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8A454">
      <w:pPr>
        <w:pStyle w:val="10"/>
        <w:rPr>
          <w:rFonts w:hint="default" w:ascii="Times New Roman" w:hAnsi="Times New Roman" w:eastAsia="微软雅黑" w:cs="Times New Roman"/>
          <w:sz w:val="20"/>
          <w:lang w:eastAsia="zh-CN"/>
        </w:rPr>
      </w:pPr>
    </w:p>
    <w:p w14:paraId="6B736AEA">
      <w:pPr>
        <w:pStyle w:val="22"/>
        <w:spacing w:before="0" w:beforeAutospacing="0" w:after="0" w:afterAutospacing="0"/>
        <w:rPr>
          <w:rFonts w:hint="default" w:ascii="Times New Roman" w:hAnsi="Times New Roman" w:eastAsia="微软雅黑" w:cs="Times New Roman"/>
          <w:color w:val="FF0000"/>
        </w:rPr>
      </w:pPr>
      <w:r>
        <w:rPr>
          <w:rFonts w:hint="default" w:ascii="Times New Roman" w:hAnsi="Times New Roman" w:eastAsia="微软雅黑" w:cs="Times New Roman"/>
          <w:color w:val="000000"/>
          <w:kern w:val="24"/>
          <w:sz w:val="28"/>
          <w:szCs w:val="36"/>
        </w:rPr>
        <w:t>样本编号：{{ barcode }}</w:t>
      </w:r>
    </w:p>
    <w:p w14:paraId="3AF0C204">
      <w:pPr>
        <w:pStyle w:val="10"/>
        <w:rPr>
          <w:rFonts w:hint="default" w:ascii="Times New Roman" w:hAnsi="Times New Roman" w:eastAsia="微软雅黑" w:cs="Times New Roman"/>
          <w:sz w:val="48"/>
          <w:lang w:eastAsia="zh-CN"/>
        </w:rPr>
      </w:pPr>
    </w:p>
    <w:p w14:paraId="7331F845">
      <w:pPr>
        <w:pStyle w:val="10"/>
        <w:jc w:val="center"/>
        <w:rPr>
          <w:rFonts w:hint="default" w:ascii="Times New Roman" w:hAnsi="Times New Roman" w:eastAsia="微软雅黑" w:cs="Times New Roman"/>
          <w:sz w:val="48"/>
          <w:lang w:eastAsia="zh-CN"/>
        </w:rPr>
      </w:pPr>
    </w:p>
    <w:p w14:paraId="159B5FB4">
      <w:pPr>
        <w:pStyle w:val="10"/>
        <w:jc w:val="center"/>
        <w:rPr>
          <w:rFonts w:hint="default" w:ascii="Times New Roman" w:hAnsi="Times New Roman" w:eastAsia="微软雅黑" w:cs="Times New Roman"/>
          <w:sz w:val="48"/>
          <w:lang w:eastAsia="zh-CN"/>
        </w:rPr>
      </w:pPr>
      <w:r>
        <w:rPr>
          <w:rFonts w:hint="default" w:ascii="Times New Roman" w:hAnsi="Times New Roman" w:eastAsia="微软雅黑" w:cs="Times New Roman"/>
          <w:sz w:val="48"/>
          <w:lang w:eastAsia="zh-CN"/>
        </w:rPr>
        <mc:AlternateContent>
          <mc:Choice Requires="wpg">
            <w:drawing>
              <wp:anchor distT="0" distB="0" distL="114300" distR="114300" simplePos="0" relativeHeight="251661312" behindDoc="0" locked="0" layoutInCell="1" allowOverlap="1">
                <wp:simplePos x="0" y="0"/>
                <wp:positionH relativeFrom="column">
                  <wp:posOffset>-733425</wp:posOffset>
                </wp:positionH>
                <wp:positionV relativeFrom="paragraph">
                  <wp:posOffset>149225</wp:posOffset>
                </wp:positionV>
                <wp:extent cx="14300200" cy="8494395"/>
                <wp:effectExtent l="0" t="0" r="10160" b="9525"/>
                <wp:wrapNone/>
                <wp:docPr id="12" name="组合 2"/>
                <wp:cNvGraphicFramePr/>
                <a:graphic xmlns:a="http://schemas.openxmlformats.org/drawingml/2006/main">
                  <a:graphicData uri="http://schemas.microsoft.com/office/word/2010/wordprocessingGroup">
                    <wpg:wgp>
                      <wpg:cNvGrpSpPr/>
                      <wpg:grpSpPr>
                        <a:xfrm>
                          <a:off x="0" y="0"/>
                          <a:ext cx="14300200" cy="8494395"/>
                          <a:chOff x="2107565" y="4279900"/>
                          <a:chExt cx="14300200" cy="8494395"/>
                        </a:xfrm>
                      </wpg:grpSpPr>
                      <pic:pic xmlns:pic="http://schemas.openxmlformats.org/drawingml/2006/picture">
                        <pic:nvPicPr>
                          <pic:cNvPr id="10" name="图片 3"/>
                          <pic:cNvPicPr>
                            <a:picLocks noChangeAspect="1"/>
                          </pic:cNvPicPr>
                        </pic:nvPicPr>
                        <pic:blipFill>
                          <a:blip r:embed="rId12">
                            <a:clrChange>
                              <a:clrFrom>
                                <a:srgbClr val="FCFEFD"/>
                              </a:clrFrom>
                              <a:clrTo>
                                <a:srgbClr val="FCFEFD">
                                  <a:alpha val="0"/>
                                </a:srgbClr>
                              </a:clrTo>
                            </a:clrChange>
                          </a:blip>
                          <a:stretch>
                            <a:fillRect/>
                          </a:stretch>
                        </pic:blipFill>
                        <pic:spPr>
                          <a:xfrm>
                            <a:off x="2107565" y="4279900"/>
                            <a:ext cx="14300200" cy="8487410"/>
                          </a:xfrm>
                          <a:prstGeom prst="rect">
                            <a:avLst/>
                          </a:prstGeom>
                          <a:noFill/>
                          <a:ln>
                            <a:noFill/>
                          </a:ln>
                        </pic:spPr>
                      </pic:pic>
                      <pic:pic xmlns:pic="http://schemas.openxmlformats.org/drawingml/2006/picture">
                        <pic:nvPicPr>
                          <pic:cNvPr id="11" name="图片 4"/>
                          <pic:cNvPicPr>
                            <a:picLocks noChangeAspect="1"/>
                          </pic:cNvPicPr>
                        </pic:nvPicPr>
                        <pic:blipFill>
                          <a:blip r:embed="rId13">
                            <a:clrChange>
                              <a:clrFrom>
                                <a:srgbClr val="FCFEFD"/>
                              </a:clrFrom>
                              <a:clrTo>
                                <a:srgbClr val="FCFEFD">
                                  <a:alpha val="0"/>
                                </a:srgbClr>
                              </a:clrTo>
                            </a:clrChange>
                          </a:blip>
                          <a:srcRect l="26883" t="65526"/>
                          <a:stretch>
                            <a:fillRect/>
                          </a:stretch>
                        </pic:blipFill>
                        <pic:spPr>
                          <a:xfrm>
                            <a:off x="5069205" y="10478135"/>
                            <a:ext cx="4639945" cy="2296160"/>
                          </a:xfrm>
                          <a:prstGeom prst="rect">
                            <a:avLst/>
                          </a:prstGeom>
                          <a:noFill/>
                          <a:ln>
                            <a:noFill/>
                          </a:ln>
                        </pic:spPr>
                      </pic:pic>
                    </wpg:wgp>
                  </a:graphicData>
                </a:graphic>
              </wp:anchor>
            </w:drawing>
          </mc:Choice>
          <mc:Fallback>
            <w:pict>
              <v:group id="组合 2" o:spid="_x0000_s1026" o:spt="203" style="position:absolute;left:0pt;margin-left:-57.75pt;margin-top:11.75pt;height:668.85pt;width:1126pt;z-index:251661312;mso-width-relative:page;mso-height-relative:page;" coordorigin="2107565,4279900" coordsize="14300200,8494395" o:gfxdata="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PD94cGFja2V0IGVuZD0idyI/&#10;Pv/iDFhJQ0NfUFJPRklMRQABAQAADEhMaW5vAhAAAG1udHJSR0IgWFlaIAfOAAIACQAGADEAAGFj&#10;c3BNU0ZUAAAAAElFQyBzUkdCAAAAAAAAAAAAAAAA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vfutU679+6317&#10;37r3Xvfuvde9+691737r3X//09/j37r3Xvfuvde9+691737r3Xvfuvde9+691737r3Xvfuvde9+6&#10;91737r3Xvfuvde9+691737r3Xvfuvde9+691737r3Xvfuvde9+691737r3Xvfuvde9+691737r3X&#10;vfuvde9+691737r3Xvfuvde9+691737r3XvfuvdcHFx/re9jr3UCSn1k+7V611xSiW97f7xf/jXv&#10;2o9apw6lLCE+i/717qanr2B1z0n+nv2et467CH+nv3XsenXIJ/U+9dez1k9+68BTr3v3W+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Tf49+691737r3Xvfuvde9+691737r3Xvfuvde9+691737r3Xvfuvde9+691737r3Xvfuvd&#10;e9+691737r3Xvfuvde9+691737r3XXv3Ws0+fXXvfVT1737rVeve/de69f37rdT16/v3Xqnrl711&#10;cde9+691737r3Xvfuvde9+691737r3Xvfuvde9+69Qen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V3+Pfuvde9+691737r3Xvfuvde9+691737r3XvfuvddX/AKe906qT6dd+&#10;9dbHDr3v3W+ve/de697917r3v3Xuve/de697917r3v3Xuve/de697917rq3v3WqDrr3vqh697917&#10;r3v3Xuve/de69cj6e/dbBp14MPzx/vXv1Or9cvr71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W3+Pfuvde9+691737r3Xvfuvde9+6&#10;910SALn37r3WIsT9OB7917rwY/6/v1etaR1zDj88f7z7914Y65XH9R/t/fut9d+/daqOve/db697&#10;917r3v3Xuve/de697917r3v3Xuve/de697917r3v3XuuNve69U09e9+69Tr3v3Wuve/de64ke916&#10;2D1xsRyPe+OOt165gn3ojrxJHn1yHuvWwa9d+/db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10;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10;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9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GZS7yb0AAACnAQAAGQAAAGRycy9fcmVs&#10;cy9lMm9Eb2MueG1sLnJlbHO9kMsKwjAQRfeC/xBmb9N2ISKmbkRwK/oBQzJNo82DJIr+vQFBFAR3&#10;LmeGe+5hVuubHdmVYjLeCWiqGhg56ZVxWsDxsJ0tgKWMTuHoHQm4U4J1N52s9jRiLqE0mJBYobgk&#10;YMg5LDlPciCLqfKBXLn0PlrMZYyaB5Rn1MTbup7z+M6A7oPJdkpA3KkW2OEeSvNvtu97I2nj5cWS&#10;y18quLGluwAxasoCLCmDz2VbnQJp4N8lmv9INC8J/vHe7gF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">
                <o:lock v:ext="edit" aspectratio="f"/>
                <v:shape id="图片 3" o:spid="_x0000_s1026" o:spt="75" type="#_x0000_t75" style="position:absolute;left:2107565;top:4279900;height:8487410;width:14300200;" filled="f" o:preferrelative="t" stroked="f" coordsize="21600,21600" o:gfxdata="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1PJZvQAA&#10;ANsAAAAPAAAAAAAAAAEAIAAAACIAAABkcnMvZG93bnJldi54bWxQSwECFAAUAAAACACHTuJAMy8F&#10;njsAAAA5AAAAEAAAAAAAAAABACAAAAAMAQAAZHJzL3NoYXBleG1sLnhtbFBLBQYAAAAABgAGAFsB&#10;AAC2AwAAAAA=&#10;">
                  <v:fill on="f" focussize="0,0"/>
                  <v:stroke on="f"/>
                  <v:imagedata r:id="rId12" chromakey="#FCFEFD" o:title=""/>
                  <o:lock v:ext="edit" aspectratio="t"/>
                </v:shape>
                <v:shape id="图片 4" o:spid="_x0000_s1026" o:spt="75" type="#_x0000_t75" style="position:absolute;left:5069205;top:10478135;height:2296160;width:4639945;" filled="f" o:preferrelative="t" stroked="f" coordsize="21600,21600" o:gfxdata="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sgo7sAAADb&#10;AAAADwAAAAAAAAABACAAAAAiAAAAZHJzL2Rvd25yZXYueG1sUEsBAhQAFAAAAAgAh07iQDMvBZ47&#10;AAAAOQAAABAAAAAAAAAAAQAgAAAACgEAAGRycy9zaGFwZXhtbC54bWxQSwUGAAAAAAYABgBbAQAA&#10;tAMAAAAA&#10;">
                  <v:fill on="f" focussize="0,0"/>
                  <v:stroke on="f"/>
                  <v:imagedata r:id="rId13" cropleft="17618f" croptop="42943f" chromakey="#FCFEFD" o:title=""/>
                  <o:lock v:ext="edit" aspectratio="t"/>
                </v:shape>
              </v:group>
            </w:pict>
          </mc:Fallback>
        </mc:AlternateContent>
      </w:r>
    </w:p>
    <w:p w14:paraId="0C7B4194">
      <w:pPr>
        <w:pStyle w:val="10"/>
        <w:jc w:val="center"/>
        <w:rPr>
          <w:rFonts w:hint="default" w:ascii="Times New Roman" w:hAnsi="Times New Roman" w:eastAsia="微软雅黑" w:cs="Times New Roman"/>
          <w:sz w:val="48"/>
          <w:szCs w:val="48"/>
          <w:lang w:eastAsia="zh-CN"/>
        </w:rPr>
      </w:pPr>
      <w:bookmarkStart w:id="0" w:name="_Toc500163468"/>
      <w:bookmarkStart w:id="1" w:name="_Toc500263098"/>
      <w:bookmarkStart w:id="2" w:name="_Toc500164193"/>
      <w:r>
        <w:rPr>
          <w:rFonts w:hint="default" w:ascii="Times New Roman" w:hAnsi="Times New Roman" w:eastAsia="微软雅黑" w:cs="Times New Roman"/>
          <w:b/>
          <w:sz w:val="48"/>
          <w:lang w:eastAsia="zh-CN"/>
        </w:rPr>
        <w:t>肺癌组织6基因检测报告</w:t>
      </w:r>
    </w:p>
    <w:p w14:paraId="53CA7913">
      <w:pPr>
        <w:widowControl/>
        <w:rPr>
          <w:rFonts w:hint="default" w:ascii="Times New Roman" w:hAnsi="Times New Roman" w:eastAsia="微软雅黑" w:cs="Times New Roman"/>
          <w:sz w:val="48"/>
          <w:szCs w:val="48"/>
          <w:lang w:eastAsia="zh-CN"/>
        </w:rPr>
      </w:pPr>
    </w:p>
    <w:p w14:paraId="25AC7F21">
      <w:pPr>
        <w:widowControl/>
        <w:rPr>
          <w:rFonts w:hint="default" w:ascii="Times New Roman" w:hAnsi="Times New Roman" w:eastAsia="微软雅黑" w:cs="Times New Roman"/>
          <w:sz w:val="48"/>
          <w:szCs w:val="48"/>
          <w:lang w:eastAsia="zh-CN"/>
        </w:rPr>
      </w:pPr>
    </w:p>
    <w:p w14:paraId="53B9B8E0">
      <w:pPr>
        <w:widowControl/>
        <w:rPr>
          <w:rFonts w:hint="default" w:ascii="Times New Roman" w:hAnsi="Times New Roman" w:eastAsia="微软雅黑" w:cs="Times New Roman"/>
          <w:sz w:val="48"/>
          <w:szCs w:val="48"/>
          <w:lang w:eastAsia="zh-CN"/>
        </w:rPr>
      </w:pPr>
    </w:p>
    <w:bookmarkEnd w:id="0"/>
    <w:bookmarkEnd w:id="1"/>
    <w:bookmarkEnd w:id="2"/>
    <w:tbl>
      <w:tblPr>
        <w:tblStyle w:val="18"/>
        <w:tblW w:w="676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820"/>
        <w:gridCol w:w="4940"/>
      </w:tblGrid>
      <w:tr w14:paraId="08BEEA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54FEBAFE">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0288" behindDoc="1" locked="0" layoutInCell="1" allowOverlap="1">
                      <wp:simplePos x="0" y="0"/>
                      <wp:positionH relativeFrom="column">
                        <wp:posOffset>915670</wp:posOffset>
                      </wp:positionH>
                      <wp:positionV relativeFrom="paragraph">
                        <wp:posOffset>299720</wp:posOffset>
                      </wp:positionV>
                      <wp:extent cx="3170555" cy="635"/>
                      <wp:effectExtent l="0" t="0" r="0" b="0"/>
                      <wp:wrapNone/>
                      <wp:docPr id="3" name="直线 7"/>
                      <wp:cNvGraphicFramePr/>
                      <a:graphic xmlns:a="http://schemas.openxmlformats.org/drawingml/2006/main">
                        <a:graphicData uri="http://schemas.microsoft.com/office/word/2010/wordprocessingShape">
                          <wps:wsp>
                            <wps:cNvCnPr/>
                            <wps:spPr>
                              <a:xfrm flipV="1">
                                <a:off x="2620010" y="5353685"/>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7" o:spid="_x0000_s1026" o:spt="20" style="position:absolute;left:0pt;flip:y;margin-left:72.1pt;margin-top:23.6pt;height:0.05pt;width:249.65pt;z-index:-251656192;mso-width-relative:page;mso-height-relative:page;" filled="f" stroked="t" coordsize="21600,21600" o:gfxdata="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pi5d2QAAAAkBAAAPAAAAAAAAAAEAIAAAACIAAABkcnMvZG93&#10;bnJldi54bWxQSwECFAAUAAAACACHTuJA9nm5Pv8BAADyAwAADgAAAAAAAAABACAAAAAoAQAAZHJz&#10;L2Uyb0RvYy54bWxQSwUGAAAAAAYABgBZAQAAmQU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rPr>
              <w:t>姓</w:t>
            </w:r>
            <w:r>
              <w:rPr>
                <w:rFonts w:hint="default" w:ascii="Times New Roman" w:hAnsi="Times New Roman" w:eastAsia="微软雅黑" w:cs="Times New Roman"/>
                <w:kern w:val="2"/>
                <w:sz w:val="32"/>
                <w:lang w:eastAsia="zh-CN"/>
              </w:rPr>
              <w:t xml:space="preserve">       </w:t>
            </w:r>
            <w:r>
              <w:rPr>
                <w:rFonts w:hint="default" w:ascii="Times New Roman" w:hAnsi="Times New Roman" w:eastAsia="微软雅黑" w:cs="Times New Roman"/>
                <w:kern w:val="2"/>
                <w:sz w:val="32"/>
              </w:rPr>
              <w:t>名</w:t>
            </w:r>
            <w:r>
              <w:rPr>
                <w:rFonts w:hint="default" w:ascii="Times New Roman" w:hAnsi="Times New Roman" w:eastAsia="微软雅黑" w:cs="Times New Roman"/>
                <w:kern w:val="2"/>
                <w:sz w:val="32"/>
                <w:szCs w:val="30"/>
              </w:rPr>
              <w:t>:</w:t>
            </w:r>
          </w:p>
        </w:tc>
        <w:tc>
          <w:tcPr>
            <w:tcW w:w="4940" w:type="dxa"/>
            <w:vAlign w:val="top"/>
          </w:tcPr>
          <w:p w14:paraId="5E121DD6">
            <w:pPr>
              <w:jc w:val="center"/>
              <w:rPr>
                <w:rFonts w:hint="default" w:ascii="Times New Roman" w:hAnsi="Times New Roman" w:eastAsia="微软雅黑" w:cs="Times New Roman"/>
                <w:kern w:val="2"/>
                <w:sz w:val="32"/>
                <w:szCs w:val="30"/>
                <w:lang w:eastAsia="zh-CN"/>
              </w:rPr>
            </w:pPr>
            <w:r>
              <w:rPr>
                <w:rFonts w:hint="default" w:ascii="Times New Roman" w:hAnsi="Times New Roman" w:eastAsia="微软雅黑" w:cs="Times New Roman"/>
                <w:kern w:val="2"/>
                <w:sz w:val="32"/>
                <w:szCs w:val="30"/>
                <w:lang w:eastAsia="zh-CN"/>
              </w:rPr>
              <w:t>{{ client }}</w:t>
            </w:r>
          </w:p>
        </w:tc>
      </w:tr>
      <w:tr w14:paraId="4960A9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0F79A3EA">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1312" behindDoc="1" locked="0" layoutInCell="1" allowOverlap="1">
                      <wp:simplePos x="0" y="0"/>
                      <wp:positionH relativeFrom="column">
                        <wp:posOffset>916305</wp:posOffset>
                      </wp:positionH>
                      <wp:positionV relativeFrom="paragraph">
                        <wp:posOffset>283210</wp:posOffset>
                      </wp:positionV>
                      <wp:extent cx="3173095" cy="2540"/>
                      <wp:effectExtent l="0" t="0" r="0" b="0"/>
                      <wp:wrapNone/>
                      <wp:docPr id="4" name="直线 8"/>
                      <wp:cNvGraphicFramePr/>
                      <a:graphic xmlns:a="http://schemas.openxmlformats.org/drawingml/2006/main">
                        <a:graphicData uri="http://schemas.microsoft.com/office/word/2010/wordprocessingShape">
                          <wps:wsp>
                            <wps:cNvCnPr/>
                            <wps:spPr>
                              <a:xfrm flipV="1">
                                <a:off x="2620010" y="5746750"/>
                                <a:ext cx="3173095" cy="2540"/>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8" o:spid="_x0000_s1026" o:spt="20" style="position:absolute;left:0pt;flip:y;margin-left:72.15pt;margin-top:22.3pt;height:0.2pt;width:249.85pt;z-index:-251655168;mso-width-relative:page;mso-height-relative:page;" filled="f" stroked="t" coordsize="21600,21600" o:gfxdata="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4prd9cAAAAJAQAADwAAAAAAAAABACAAAAAiAAAAZHJzL2Rvd25y&#10;ZXYueG1sUEsBAhQAFAAAAAgAh07iQOaHfRf/AQAA8wMAAA4AAAAAAAAAAQAgAAAAJgEAAGRycy9l&#10;Mm9Eb2MueG1sUEsFBgAAAAAGAAYAWQEAAJcFA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联</w:t>
            </w:r>
            <w:r>
              <w:rPr>
                <w:rFonts w:hint="default" w:ascii="Times New Roman" w:hAnsi="Times New Roman" w:eastAsia="微软雅黑" w:cs="Times New Roman"/>
                <w:kern w:val="2"/>
                <w:sz w:val="32"/>
                <w:szCs w:val="30"/>
                <w:lang w:eastAsia="zh-CN"/>
              </w:rPr>
              <w:t xml:space="preserve">  </w:t>
            </w:r>
            <w:r>
              <w:rPr>
                <w:rFonts w:hint="default" w:ascii="Times New Roman" w:hAnsi="Times New Roman" w:eastAsia="微软雅黑" w:cs="Times New Roman"/>
                <w:kern w:val="2"/>
                <w:sz w:val="32"/>
                <w:szCs w:val="30"/>
              </w:rPr>
              <w:t>系</w:t>
            </w:r>
            <w:r>
              <w:rPr>
                <w:rFonts w:hint="default" w:ascii="Times New Roman" w:hAnsi="Times New Roman" w:eastAsia="微软雅黑" w:cs="Times New Roman"/>
                <w:kern w:val="2"/>
                <w:sz w:val="32"/>
                <w:szCs w:val="30"/>
                <w:lang w:eastAsia="zh-CN"/>
              </w:rPr>
              <w:t xml:space="preserve">  </w:t>
            </w:r>
            <w:r>
              <w:rPr>
                <w:rFonts w:hint="default" w:ascii="Times New Roman" w:hAnsi="Times New Roman" w:eastAsia="微软雅黑" w:cs="Times New Roman"/>
                <w:kern w:val="2"/>
                <w:sz w:val="32"/>
                <w:szCs w:val="30"/>
              </w:rPr>
              <w:t>人:</w:t>
            </w:r>
          </w:p>
        </w:tc>
        <w:tc>
          <w:tcPr>
            <w:tcW w:w="4940" w:type="dxa"/>
            <w:vAlign w:val="center"/>
          </w:tcPr>
          <w:p w14:paraId="21B412F7">
            <w:pPr>
              <w:jc w:val="center"/>
              <w:rPr>
                <w:rFonts w:hint="default" w:ascii="Times New Roman" w:hAnsi="Times New Roman" w:eastAsia="微软雅黑" w:cs="Times New Roman"/>
                <w:kern w:val="2"/>
                <w:sz w:val="32"/>
                <w:szCs w:val="30"/>
                <w:lang w:eastAsia="zh-CN"/>
              </w:rPr>
            </w:pPr>
          </w:p>
        </w:tc>
      </w:tr>
      <w:tr w14:paraId="1E9AC2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2B86CB90">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3360" behindDoc="1" locked="0" layoutInCell="1" allowOverlap="1">
                      <wp:simplePos x="0" y="0"/>
                      <wp:positionH relativeFrom="column">
                        <wp:posOffset>916305</wp:posOffset>
                      </wp:positionH>
                      <wp:positionV relativeFrom="paragraph">
                        <wp:posOffset>288925</wp:posOffset>
                      </wp:positionV>
                      <wp:extent cx="3170555" cy="635"/>
                      <wp:effectExtent l="0" t="0" r="0" b="0"/>
                      <wp:wrapNone/>
                      <wp:docPr id="6" name="直线 10"/>
                      <wp:cNvGraphicFramePr/>
                      <a:graphic xmlns:a="http://schemas.openxmlformats.org/drawingml/2006/main">
                        <a:graphicData uri="http://schemas.microsoft.com/office/word/2010/wordprocessingShape">
                          <wps:wsp>
                            <wps:cNvCnPr/>
                            <wps:spPr>
                              <a:xfrm flipV="1">
                                <a:off x="2620010" y="6119495"/>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10" o:spid="_x0000_s1026" o:spt="20" style="position:absolute;left:0pt;flip:y;margin-left:72.15pt;margin-top:22.75pt;height:0.05pt;width:249.65pt;z-index:-251653120;mso-width-relative:page;mso-height-relative:page;" filled="f" stroked="t" coordsize="21600,21600" o:gfxdata="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VD97bXAAAACQEAAA8AAAAAAAAAAQAgAAAAIgAAAGRycy9kb3ducmV2&#10;LnhtbFBLAQIUABQAAAAIAIdO4kC/wPJ0/QEAAPMDAAAOAAAAAAAAAAEAIAAAACYBAABkcnMvZTJv&#10;RG9jLnhtbFBLBQYAAAAABgAGAFkBAACVBQ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送检单位:</w:t>
            </w:r>
          </w:p>
        </w:tc>
        <w:tc>
          <w:tcPr>
            <w:tcW w:w="4940" w:type="dxa"/>
            <w:vAlign w:val="center"/>
          </w:tcPr>
          <w:p w14:paraId="010ADDFC">
            <w:pPr>
              <w:jc w:val="center"/>
              <w:rPr>
                <w:rFonts w:hint="default" w:ascii="Times New Roman" w:hAnsi="Times New Roman" w:eastAsia="微软雅黑" w:cs="Times New Roman"/>
                <w:kern w:val="2"/>
                <w:sz w:val="32"/>
                <w:szCs w:val="30"/>
                <w:lang w:eastAsia="zh-CN"/>
              </w:rPr>
            </w:pPr>
          </w:p>
        </w:tc>
      </w:tr>
      <w:tr w14:paraId="00BB60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2BC3A816">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2336" behindDoc="1" locked="0" layoutInCell="1" allowOverlap="1">
                      <wp:simplePos x="0" y="0"/>
                      <wp:positionH relativeFrom="column">
                        <wp:posOffset>916305</wp:posOffset>
                      </wp:positionH>
                      <wp:positionV relativeFrom="paragraph">
                        <wp:posOffset>293370</wp:posOffset>
                      </wp:positionV>
                      <wp:extent cx="3170555" cy="635"/>
                      <wp:effectExtent l="0" t="0" r="0" b="0"/>
                      <wp:wrapNone/>
                      <wp:docPr id="5" name="直线 9"/>
                      <wp:cNvGraphicFramePr/>
                      <a:graphic xmlns:a="http://schemas.openxmlformats.org/drawingml/2006/main">
                        <a:graphicData uri="http://schemas.microsoft.com/office/word/2010/wordprocessingShape">
                          <wps:wsp>
                            <wps:cNvCnPr/>
                            <wps:spPr>
                              <a:xfrm flipV="1">
                                <a:off x="2620010" y="6490970"/>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9" o:spid="_x0000_s1026" o:spt="20" style="position:absolute;left:0pt;flip:y;margin-left:72.15pt;margin-top:23.1pt;height:0.05pt;width:249.65pt;z-index:-251654144;mso-width-relative:page;mso-height-relative:page;" filled="f" stroked="t" coordsize="21600,21600" o:gfxdata="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snwUh1wAAAAkBAAAPAAAAAAAAAAEAIAAAACIAAABkcnMvZG93bnJldi54&#10;bWxQSwECFAAUAAAACACHTuJAvXHkP/sBAADyAwAADgAAAAAAAAABACAAAAAmAQAAZHJzL2Uyb0Rv&#10;Yy54bWxQSwUGAAAAAAYABgBZAQAAkwU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送检日期:</w:t>
            </w:r>
          </w:p>
        </w:tc>
        <w:tc>
          <w:tcPr>
            <w:tcW w:w="4940" w:type="dxa"/>
            <w:vAlign w:val="center"/>
          </w:tcPr>
          <w:p w14:paraId="7EBB35DE">
            <w:pPr>
              <w:jc w:val="center"/>
              <w:rPr>
                <w:rFonts w:hint="default" w:ascii="Times New Roman" w:hAnsi="Times New Roman" w:eastAsia="微软雅黑" w:cs="Times New Roman"/>
                <w:kern w:val="2"/>
                <w:sz w:val="32"/>
                <w:szCs w:val="30"/>
                <w:lang w:eastAsia="zh-CN"/>
              </w:rPr>
            </w:pPr>
            <w:r>
              <w:rPr>
                <w:rFonts w:hint="default" w:ascii="Times New Roman" w:hAnsi="Times New Roman" w:eastAsia="微软雅黑" w:cs="Times New Roman"/>
                <w:kern w:val="2"/>
                <w:sz w:val="32"/>
                <w:szCs w:val="30"/>
                <w:lang w:eastAsia="zh-CN"/>
              </w:rPr>
              <w:t>{{ commission_date }}</w:t>
            </w:r>
          </w:p>
        </w:tc>
      </w:tr>
      <w:tr w14:paraId="44E3C9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72B4B0B8">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4384" behindDoc="1" locked="0" layoutInCell="1" allowOverlap="1">
                      <wp:simplePos x="0" y="0"/>
                      <wp:positionH relativeFrom="column">
                        <wp:posOffset>916305</wp:posOffset>
                      </wp:positionH>
                      <wp:positionV relativeFrom="paragraph">
                        <wp:posOffset>313690</wp:posOffset>
                      </wp:positionV>
                      <wp:extent cx="3170555" cy="635"/>
                      <wp:effectExtent l="0" t="0" r="0" b="0"/>
                      <wp:wrapNone/>
                      <wp:docPr id="7" name="直线 11"/>
                      <wp:cNvGraphicFramePr/>
                      <a:graphic xmlns:a="http://schemas.openxmlformats.org/drawingml/2006/main">
                        <a:graphicData uri="http://schemas.microsoft.com/office/word/2010/wordprocessingShape">
                          <wps:wsp>
                            <wps:cNvCnPr/>
                            <wps:spPr>
                              <a:xfrm flipV="1">
                                <a:off x="2620010" y="6878320"/>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11" o:spid="_x0000_s1026" o:spt="20" style="position:absolute;left:0pt;flip:y;margin-left:72.15pt;margin-top:24.7pt;height:0.05pt;width:249.65pt;z-index:-251652096;mso-width-relative:page;mso-height-relative:page;" filled="f" stroked="t" coordsize="21600,21600" o:gfxdata="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w9cS4dcAAAAJAQAADwAAAAAAAAABACAAAAAiAAAAZHJzL2Rvd25yZXYu&#10;eG1sUEsBAhQAFAAAAAgAh07iQDCqM5L8AQAA8wMAAA4AAAAAAAAAAQAgAAAAJgEAAGRycy9lMm9E&#10;b2MueG1sUEsFBgAAAAAGAAYAWQEAAJQFA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样本编号:</w:t>
            </w:r>
          </w:p>
        </w:tc>
        <w:tc>
          <w:tcPr>
            <w:tcW w:w="4940" w:type="dxa"/>
            <w:vAlign w:val="center"/>
          </w:tcPr>
          <w:p w14:paraId="3C6E1042">
            <w:pPr>
              <w:jc w:val="center"/>
              <w:rPr>
                <w:rFonts w:hint="default" w:ascii="Times New Roman" w:hAnsi="Times New Roman" w:eastAsia="微软雅黑" w:cs="Times New Roman"/>
                <w:kern w:val="2"/>
                <w:sz w:val="32"/>
                <w:szCs w:val="30"/>
                <w:lang w:eastAsia="zh-CN"/>
              </w:rPr>
            </w:pPr>
            <w:r>
              <w:rPr>
                <w:rFonts w:hint="default" w:ascii="Times New Roman" w:hAnsi="Times New Roman" w:eastAsia="微软雅黑" w:cs="Times New Roman"/>
                <w:kern w:val="2"/>
                <w:sz w:val="32"/>
                <w:szCs w:val="30"/>
                <w:lang w:eastAsia="zh-CN"/>
              </w:rPr>
              <w:t>{{ barcode }}</w:t>
            </w:r>
          </w:p>
        </w:tc>
      </w:tr>
      <w:tr w14:paraId="7E6CD3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5" w:hRule="atLeast"/>
          <w:jc w:val="center"/>
        </w:trPr>
        <w:tc>
          <w:tcPr>
            <w:tcW w:w="1820" w:type="dxa"/>
            <w:shd w:val="clear" w:color="auto" w:fill="auto"/>
          </w:tcPr>
          <w:p w14:paraId="6C4F152B">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59264" behindDoc="1" locked="0" layoutInCell="1" allowOverlap="1">
                      <wp:simplePos x="0" y="0"/>
                      <wp:positionH relativeFrom="column">
                        <wp:posOffset>916305</wp:posOffset>
                      </wp:positionH>
                      <wp:positionV relativeFrom="paragraph">
                        <wp:posOffset>301625</wp:posOffset>
                      </wp:positionV>
                      <wp:extent cx="3170555" cy="635"/>
                      <wp:effectExtent l="0" t="0" r="0" b="0"/>
                      <wp:wrapNone/>
                      <wp:docPr id="2" name="直线 6"/>
                      <wp:cNvGraphicFramePr/>
                      <a:graphic xmlns:a="http://schemas.openxmlformats.org/drawingml/2006/main">
                        <a:graphicData uri="http://schemas.microsoft.com/office/word/2010/wordprocessingShape">
                          <wps:wsp>
                            <wps:cNvCnPr/>
                            <wps:spPr>
                              <a:xfrm flipV="1">
                                <a:off x="2620010" y="7233285"/>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6" o:spid="_x0000_s1026" o:spt="20" style="position:absolute;left:0pt;flip:y;margin-left:72.15pt;margin-top:23.75pt;height:0.05pt;width:249.65pt;z-index:-251657216;mso-width-relative:page;mso-height-relative:page;" filled="f" stroked="t" coordsize="21600,21600" o:gfxdata="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Haim1wAAAAkBAAAPAAAAAAAAAAEAIAAAACIAAABkcnMvZG93bnJl&#10;di54bWxQSwECFAAUAAAACACHTuJAsL0cXf4BAADyAwAADgAAAAAAAAABACAAAAAmAQAAZHJzL2Uy&#10;b0RvYy54bWxQSwUGAAAAAAYABgBZAQAAlgU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报告日期:</w:t>
            </w:r>
          </w:p>
        </w:tc>
        <w:tc>
          <w:tcPr>
            <w:tcW w:w="4940" w:type="dxa"/>
            <w:vAlign w:val="center"/>
          </w:tcPr>
          <w:p w14:paraId="139BA01C">
            <w:pPr>
              <w:jc w:val="center"/>
              <w:rPr>
                <w:rFonts w:hint="default" w:ascii="Times New Roman" w:hAnsi="Times New Roman" w:eastAsia="微软雅黑" w:cs="Times New Roman"/>
                <w:kern w:val="2"/>
                <w:sz w:val="32"/>
                <w:szCs w:val="30"/>
                <w:lang w:eastAsia="zh-CN"/>
              </w:rPr>
            </w:pPr>
            <w:r>
              <w:rPr>
                <w:rFonts w:hint="default" w:ascii="Times New Roman" w:hAnsi="Times New Roman" w:eastAsia="微软雅黑" w:cs="Times New Roman"/>
                <w:kern w:val="2"/>
                <w:sz w:val="32"/>
                <w:szCs w:val="30"/>
                <w:lang w:eastAsia="zh-CN"/>
              </w:rPr>
              <w:t>{{ reportdate }}</w:t>
            </w:r>
          </w:p>
        </w:tc>
      </w:tr>
    </w:tbl>
    <w:p w14:paraId="10D5FF48">
      <w:pPr>
        <w:pStyle w:val="10"/>
        <w:spacing w:before="1"/>
        <w:rPr>
          <w:rFonts w:hint="default" w:ascii="Times New Roman" w:hAnsi="Times New Roman" w:eastAsia="微软雅黑" w:cs="Times New Roman"/>
          <w:sz w:val="16"/>
          <w:lang w:eastAsia="zh-CN"/>
        </w:rPr>
      </w:pPr>
    </w:p>
    <w:p w14:paraId="72E0BED1">
      <w:pPr>
        <w:widowControl/>
        <w:rPr>
          <w:rFonts w:hint="default" w:ascii="Times New Roman" w:hAnsi="Times New Roman" w:eastAsia="微软雅黑" w:cs="Times New Roman"/>
          <w:sz w:val="16"/>
          <w:szCs w:val="18"/>
          <w:lang w:eastAsia="zh-CN"/>
        </w:rPr>
      </w:pPr>
      <w:r>
        <w:rPr>
          <w:rFonts w:hint="default" w:ascii="Times New Roman" w:hAnsi="Times New Roman" w:eastAsia="微软雅黑" w:cs="Times New Roman"/>
          <w:sz w:val="16"/>
          <w:lang w:eastAsia="zh-CN"/>
        </w:rPr>
        <w:br w:type="page"/>
      </w:r>
    </w:p>
    <w:p w14:paraId="4BF03FDB">
      <w:pPr>
        <w:pStyle w:val="10"/>
        <w:spacing w:before="1"/>
        <w:rPr>
          <w:rFonts w:hint="default" w:ascii="Times New Roman" w:hAnsi="Times New Roman" w:eastAsia="微软雅黑" w:cs="Times New Roman"/>
          <w:sz w:val="16"/>
          <w:lang w:eastAsia="zh-CN"/>
        </w:rPr>
      </w:pPr>
      <w:bookmarkStart w:id="69" w:name="_GoBack"/>
      <w:bookmarkEnd w:id="69"/>
    </w:p>
    <w:p w14:paraId="01FD9332">
      <w:pPr>
        <w:pStyle w:val="32"/>
        <w:spacing w:line="360" w:lineRule="auto"/>
        <w:jc w:val="center"/>
        <w:rPr>
          <w:rFonts w:hint="default" w:ascii="Times New Roman" w:hAnsi="Times New Roman" w:eastAsia="微软雅黑" w:cs="Times New Roman"/>
          <w:b w:val="0"/>
          <w:bCs/>
          <w:color w:val="000000"/>
          <w:sz w:val="52"/>
          <w:szCs w:val="52"/>
        </w:rPr>
      </w:pPr>
      <w:r>
        <w:rPr>
          <w:rFonts w:hint="default" w:ascii="Times New Roman" w:hAnsi="Times New Roman" w:eastAsia="微软雅黑" w:cs="Times New Roman"/>
          <w:b w:val="0"/>
          <w:bCs/>
          <w:color w:val="000000"/>
          <w:sz w:val="52"/>
          <w:szCs w:val="52"/>
          <w:lang w:val="zh-CN"/>
        </w:rPr>
        <w:t>目录</w:t>
      </w:r>
    </w:p>
    <w:p w14:paraId="1BAEDFAD">
      <w:pPr>
        <w:pStyle w:val="11"/>
        <w:tabs>
          <w:tab w:val="left" w:pos="1930"/>
          <w:tab w:val="right" w:leader="dot" w:pos="9540"/>
        </w:tabs>
        <w:adjustRightInd w:val="0"/>
        <w:snapToGrid w:val="0"/>
        <w:spacing w:line="360" w:lineRule="auto"/>
        <w:ind w:left="880"/>
        <w:rPr>
          <w:rFonts w:hint="default" w:ascii="Times New Roman" w:hAnsi="Times New Roman" w:eastAsia="微软雅黑" w:cs="Times New Roman"/>
          <w:b w:val="0"/>
          <w:bCs/>
          <w:sz w:val="28"/>
          <w:szCs w:val="28"/>
        </w:rPr>
      </w:pPr>
    </w:p>
    <w:p w14:paraId="73CDC041">
      <w:pPr>
        <w:pStyle w:val="15"/>
        <w:tabs>
          <w:tab w:val="right" w:leader="dot" w:pos="9632"/>
        </w:tabs>
        <w:spacing w:line="480" w:lineRule="auto"/>
        <w:rPr>
          <w:rFonts w:hint="eastAsia" w:ascii="微软雅黑" w:hAnsi="微软雅黑" w:eastAsia="微软雅黑" w:cs="微软雅黑"/>
          <w:b w:val="0"/>
          <w:bCs/>
          <w:sz w:val="28"/>
          <w:szCs w:val="28"/>
          <w:shd w:val="clear" w:color="auto" w:fill="17365D"/>
          <w:lang w:eastAsia="zh-CN"/>
        </w:rPr>
      </w:pPr>
      <w:r>
        <w:rPr>
          <w:rFonts w:hint="default" w:ascii="Times New Roman" w:hAnsi="Times New Roman" w:eastAsia="微软雅黑" w:cs="Times New Roman"/>
          <w:b w:val="0"/>
          <w:bCs/>
          <w:sz w:val="28"/>
          <w:szCs w:val="28"/>
          <w:shd w:val="clear" w:color="auto" w:fill="17365D"/>
          <w:lang w:val="en-US" w:eastAsia="zh-CN" w:bidi="ar-SA"/>
        </w:rPr>
        <w:fldChar w:fldCharType="begin"/>
      </w:r>
      <w:r>
        <w:rPr>
          <w:rFonts w:hint="default" w:ascii="Times New Roman" w:hAnsi="Times New Roman" w:eastAsia="微软雅黑" w:cs="Times New Roman"/>
          <w:b w:val="0"/>
          <w:bCs/>
          <w:sz w:val="28"/>
          <w:szCs w:val="28"/>
          <w:shd w:val="clear" w:color="auto" w:fill="17365D"/>
          <w:lang w:val="en-US" w:eastAsia="zh-CN" w:bidi="ar-SA"/>
        </w:rPr>
        <w:instrText xml:space="preserve"> TOC \o "1-3" \h \z \u </w:instrText>
      </w:r>
      <w:r>
        <w:rPr>
          <w:rFonts w:hint="default" w:ascii="Times New Roman" w:hAnsi="Times New Roman" w:eastAsia="微软雅黑" w:cs="Times New Roman"/>
          <w:b w:val="0"/>
          <w:bCs/>
          <w:sz w:val="28"/>
          <w:szCs w:val="28"/>
          <w:shd w:val="clear" w:color="auto" w:fill="17365D"/>
          <w:lang w:val="en-US" w:eastAsia="zh-CN" w:bidi="ar-SA"/>
        </w:rPr>
        <w:fldChar w:fldCharType="separate"/>
      </w:r>
      <w:r>
        <w:rPr>
          <w:rFonts w:hint="default" w:ascii="微软雅黑" w:hAnsi="微软雅黑" w:eastAsia="微软雅黑" w:cs="微软雅黑"/>
          <w:b w:val="0"/>
          <w:bCs/>
          <w:sz w:val="28"/>
          <w:szCs w:val="28"/>
          <w:shd w:val="clear" w:color="auto" w:fill="17365D"/>
          <w:lang w:val="en-US" w:eastAsia="zh-CN"/>
        </w:rPr>
        <w:fldChar w:fldCharType="begin"/>
      </w:r>
      <w:r>
        <w:rPr>
          <w:rFonts w:hint="default" w:ascii="微软雅黑" w:hAnsi="微软雅黑" w:eastAsia="微软雅黑" w:cs="微软雅黑"/>
          <w:b w:val="0"/>
          <w:bCs/>
          <w:sz w:val="28"/>
          <w:szCs w:val="28"/>
          <w:shd w:val="clear" w:color="auto" w:fill="17365D"/>
          <w:lang w:val="en-US" w:eastAsia="zh-CN"/>
        </w:rPr>
        <w:instrText xml:space="preserve"> HYPERLINK \l _Toc30685 </w:instrText>
      </w:r>
      <w:r>
        <w:rPr>
          <w:rFonts w:hint="default" w:ascii="微软雅黑" w:hAnsi="微软雅黑" w:eastAsia="微软雅黑" w:cs="微软雅黑"/>
          <w:b w:val="0"/>
          <w:bCs/>
          <w:sz w:val="28"/>
          <w:szCs w:val="28"/>
          <w:shd w:val="clear" w:color="auto" w:fill="17365D"/>
          <w:lang w:val="en-US" w:eastAsia="zh-CN"/>
        </w:rPr>
        <w:fldChar w:fldCharType="separate"/>
      </w:r>
      <w:r>
        <w:rPr>
          <w:rFonts w:hint="default" w:ascii="微软雅黑" w:hAnsi="微软雅黑" w:eastAsia="微软雅黑" w:cs="微软雅黑"/>
          <w:b w:val="0"/>
          <w:bCs/>
          <w:sz w:val="28"/>
          <w:szCs w:val="28"/>
          <w:shd w:val="clear" w:color="auto" w:fill="17365D"/>
          <w:lang w:eastAsia="zh-CN"/>
        </w:rPr>
        <w:t>患者信息</w:t>
      </w:r>
      <w:r>
        <w:rPr>
          <w:rFonts w:hint="eastAsia" w:ascii="微软雅黑" w:hAnsi="微软雅黑" w:eastAsia="微软雅黑" w:cs="微软雅黑"/>
          <w:b w:val="0"/>
          <w:bCs/>
          <w:lang w:eastAsia="zh-CN"/>
        </w:rPr>
        <w:tab/>
      </w:r>
      <w:r>
        <w:rPr>
          <w:rFonts w:hint="eastAsia" w:ascii="微软雅黑" w:hAnsi="微软雅黑" w:eastAsia="微软雅黑" w:cs="微软雅黑"/>
          <w:b w:val="0"/>
          <w:bCs/>
          <w:lang w:eastAsia="zh-CN"/>
        </w:rPr>
        <w:fldChar w:fldCharType="begin"/>
      </w:r>
      <w:r>
        <w:rPr>
          <w:rFonts w:hint="eastAsia" w:ascii="微软雅黑" w:hAnsi="微软雅黑" w:eastAsia="微软雅黑" w:cs="微软雅黑"/>
          <w:b w:val="0"/>
          <w:bCs/>
          <w:lang w:eastAsia="zh-CN"/>
        </w:rPr>
        <w:instrText xml:space="preserve"> PAGEREF _Toc30685 \h </w:instrText>
      </w:r>
      <w:r>
        <w:rPr>
          <w:rFonts w:hint="eastAsia" w:ascii="微软雅黑" w:hAnsi="微软雅黑" w:eastAsia="微软雅黑" w:cs="微软雅黑"/>
          <w:b w:val="0"/>
          <w:bCs/>
          <w:lang w:eastAsia="zh-CN"/>
        </w:rPr>
        <w:fldChar w:fldCharType="separate"/>
      </w:r>
      <w:r>
        <w:rPr>
          <w:rFonts w:hint="eastAsia" w:ascii="微软雅黑" w:hAnsi="微软雅黑" w:eastAsia="微软雅黑" w:cs="微软雅黑"/>
          <w:b w:val="0"/>
          <w:bCs/>
          <w:lang w:eastAsia="zh-CN"/>
        </w:rPr>
        <w:t>1</w:t>
      </w:r>
      <w:r>
        <w:rPr>
          <w:rFonts w:hint="eastAsia" w:ascii="微软雅黑" w:hAnsi="微软雅黑" w:eastAsia="微软雅黑" w:cs="微软雅黑"/>
          <w:b w:val="0"/>
          <w:bCs/>
          <w:lang w:eastAsia="zh-CN"/>
        </w:rPr>
        <w:fldChar w:fldCharType="end"/>
      </w:r>
      <w:r>
        <w:rPr>
          <w:rFonts w:hint="default" w:ascii="微软雅黑" w:hAnsi="微软雅黑" w:eastAsia="微软雅黑" w:cs="微软雅黑"/>
          <w:b w:val="0"/>
          <w:bCs/>
          <w:sz w:val="28"/>
          <w:szCs w:val="28"/>
          <w:shd w:val="clear" w:color="auto" w:fill="17365D"/>
          <w:lang w:val="en-US" w:eastAsia="zh-CN"/>
        </w:rPr>
        <w:fldChar w:fldCharType="end"/>
      </w:r>
    </w:p>
    <w:p w14:paraId="0D9BC463">
      <w:pPr>
        <w:pStyle w:val="15"/>
        <w:tabs>
          <w:tab w:val="right" w:leader="dot" w:pos="9632"/>
        </w:tabs>
        <w:spacing w:line="480" w:lineRule="auto"/>
        <w:rPr>
          <w:rFonts w:hint="eastAsia" w:ascii="微软雅黑" w:hAnsi="微软雅黑" w:eastAsia="微软雅黑" w:cs="微软雅黑"/>
          <w:b w:val="0"/>
          <w:bCs/>
          <w:sz w:val="28"/>
          <w:szCs w:val="28"/>
          <w:shd w:val="clear" w:color="auto" w:fill="17365D"/>
          <w:lang w:eastAsia="zh-CN"/>
        </w:rPr>
      </w:pPr>
      <w:r>
        <w:rPr>
          <w:rFonts w:hint="default" w:ascii="微软雅黑" w:hAnsi="微软雅黑" w:eastAsia="微软雅黑" w:cs="微软雅黑"/>
          <w:b w:val="0"/>
          <w:bCs/>
          <w:sz w:val="28"/>
          <w:szCs w:val="28"/>
          <w:shd w:val="clear" w:color="auto" w:fill="17365D"/>
          <w:lang w:val="zh-CN" w:eastAsia="zh-CN"/>
        </w:rPr>
        <w:fldChar w:fldCharType="begin"/>
      </w:r>
      <w:r>
        <w:rPr>
          <w:rFonts w:hint="default" w:ascii="微软雅黑" w:hAnsi="微软雅黑" w:eastAsia="微软雅黑" w:cs="微软雅黑"/>
          <w:b w:val="0"/>
          <w:bCs/>
          <w:sz w:val="28"/>
          <w:szCs w:val="28"/>
          <w:shd w:val="clear" w:color="auto" w:fill="17365D"/>
          <w:lang w:val="zh-CN" w:eastAsia="zh-CN"/>
        </w:rPr>
        <w:instrText xml:space="preserve"> HYPERLINK \l _Toc7442 </w:instrText>
      </w:r>
      <w:r>
        <w:rPr>
          <w:rFonts w:hint="default" w:ascii="微软雅黑" w:hAnsi="微软雅黑" w:eastAsia="微软雅黑" w:cs="微软雅黑"/>
          <w:b w:val="0"/>
          <w:bCs/>
          <w:sz w:val="28"/>
          <w:szCs w:val="28"/>
          <w:shd w:val="clear" w:color="auto" w:fill="17365D"/>
          <w:lang w:val="zh-CN" w:eastAsia="zh-CN"/>
        </w:rPr>
        <w:fldChar w:fldCharType="separate"/>
      </w:r>
      <w:r>
        <w:rPr>
          <w:rFonts w:hint="default" w:ascii="微软雅黑" w:hAnsi="微软雅黑" w:eastAsia="微软雅黑" w:cs="微软雅黑"/>
          <w:b w:val="0"/>
          <w:bCs/>
          <w:sz w:val="28"/>
          <w:szCs w:val="28"/>
          <w:shd w:val="clear" w:color="auto" w:fill="17365D"/>
          <w:lang w:eastAsia="zh-CN"/>
        </w:rPr>
        <w:t>检测项目</w:t>
      </w:r>
      <w:r>
        <w:rPr>
          <w:rFonts w:hint="eastAsia" w:ascii="微软雅黑" w:hAnsi="微软雅黑" w:eastAsia="微软雅黑" w:cs="微软雅黑"/>
          <w:b w:val="0"/>
          <w:bCs/>
          <w:lang w:eastAsia="zh-CN"/>
        </w:rPr>
        <w:tab/>
      </w:r>
      <w:r>
        <w:rPr>
          <w:rFonts w:hint="eastAsia" w:ascii="微软雅黑" w:hAnsi="微软雅黑" w:eastAsia="微软雅黑" w:cs="微软雅黑"/>
          <w:b w:val="0"/>
          <w:bCs/>
          <w:lang w:eastAsia="zh-CN"/>
        </w:rPr>
        <w:fldChar w:fldCharType="begin"/>
      </w:r>
      <w:r>
        <w:rPr>
          <w:rFonts w:hint="eastAsia" w:ascii="微软雅黑" w:hAnsi="微软雅黑" w:eastAsia="微软雅黑" w:cs="微软雅黑"/>
          <w:b w:val="0"/>
          <w:bCs/>
          <w:lang w:eastAsia="zh-CN"/>
        </w:rPr>
        <w:instrText xml:space="preserve"> PAGEREF _Toc7442 \h </w:instrText>
      </w:r>
      <w:r>
        <w:rPr>
          <w:rFonts w:hint="eastAsia" w:ascii="微软雅黑" w:hAnsi="微软雅黑" w:eastAsia="微软雅黑" w:cs="微软雅黑"/>
          <w:b w:val="0"/>
          <w:bCs/>
          <w:lang w:eastAsia="zh-CN"/>
        </w:rPr>
        <w:fldChar w:fldCharType="separate"/>
      </w:r>
      <w:r>
        <w:rPr>
          <w:rFonts w:hint="eastAsia" w:ascii="微软雅黑" w:hAnsi="微软雅黑" w:eastAsia="微软雅黑" w:cs="微软雅黑"/>
          <w:b w:val="0"/>
          <w:bCs/>
          <w:lang w:eastAsia="zh-CN"/>
        </w:rPr>
        <w:t>1</w:t>
      </w:r>
      <w:r>
        <w:rPr>
          <w:rFonts w:hint="eastAsia" w:ascii="微软雅黑" w:hAnsi="微软雅黑" w:eastAsia="微软雅黑" w:cs="微软雅黑"/>
          <w:b w:val="0"/>
          <w:bCs/>
          <w:lang w:eastAsia="zh-CN"/>
        </w:rPr>
        <w:fldChar w:fldCharType="end"/>
      </w:r>
      <w:r>
        <w:rPr>
          <w:rFonts w:hint="default" w:ascii="微软雅黑" w:hAnsi="微软雅黑" w:eastAsia="微软雅黑" w:cs="微软雅黑"/>
          <w:b w:val="0"/>
          <w:bCs/>
          <w:sz w:val="28"/>
          <w:szCs w:val="28"/>
          <w:shd w:val="clear" w:color="auto" w:fill="17365D"/>
          <w:lang w:val="zh-CN" w:eastAsia="zh-CN"/>
        </w:rPr>
        <w:fldChar w:fldCharType="end"/>
      </w:r>
    </w:p>
    <w:p w14:paraId="78E089BD">
      <w:pPr>
        <w:pStyle w:val="15"/>
        <w:tabs>
          <w:tab w:val="right" w:leader="dot" w:pos="9632"/>
        </w:tabs>
        <w:spacing w:line="480" w:lineRule="auto"/>
      </w:pPr>
      <w:r>
        <w:rPr>
          <w:rFonts w:hint="default" w:ascii="微软雅黑" w:hAnsi="微软雅黑" w:eastAsia="微软雅黑" w:cs="微软雅黑"/>
          <w:b w:val="0"/>
          <w:bCs/>
          <w:sz w:val="28"/>
          <w:szCs w:val="28"/>
          <w:shd w:val="clear" w:color="auto" w:fill="17365D"/>
          <w:lang w:val="zh-CN" w:eastAsia="zh-CN"/>
        </w:rPr>
        <w:fldChar w:fldCharType="begin"/>
      </w:r>
      <w:r>
        <w:rPr>
          <w:rFonts w:hint="default" w:ascii="微软雅黑" w:hAnsi="微软雅黑" w:eastAsia="微软雅黑" w:cs="微软雅黑"/>
          <w:b w:val="0"/>
          <w:bCs/>
          <w:sz w:val="28"/>
          <w:szCs w:val="28"/>
          <w:shd w:val="clear" w:color="auto" w:fill="17365D"/>
          <w:lang w:val="zh-CN" w:eastAsia="zh-CN"/>
        </w:rPr>
        <w:instrText xml:space="preserve"> HYPERLINK \l _Toc6884 </w:instrText>
      </w:r>
      <w:r>
        <w:rPr>
          <w:rFonts w:hint="default" w:ascii="微软雅黑" w:hAnsi="微软雅黑" w:eastAsia="微软雅黑" w:cs="微软雅黑"/>
          <w:b w:val="0"/>
          <w:bCs/>
          <w:sz w:val="28"/>
          <w:szCs w:val="28"/>
          <w:shd w:val="clear" w:color="auto" w:fill="17365D"/>
          <w:lang w:val="zh-CN" w:eastAsia="zh-CN"/>
        </w:rPr>
        <w:fldChar w:fldCharType="separate"/>
      </w:r>
      <w:r>
        <w:rPr>
          <w:rFonts w:hint="default" w:ascii="微软雅黑" w:hAnsi="微软雅黑" w:eastAsia="微软雅黑" w:cs="微软雅黑"/>
          <w:b w:val="0"/>
          <w:bCs/>
          <w:sz w:val="28"/>
          <w:szCs w:val="28"/>
          <w:shd w:val="clear" w:color="auto" w:fill="17365D"/>
          <w:lang w:eastAsia="zh-CN"/>
        </w:rPr>
        <w:t>检测结果</w:t>
      </w:r>
      <w:r>
        <w:rPr>
          <w:rFonts w:hint="eastAsia" w:ascii="微软雅黑" w:hAnsi="微软雅黑" w:eastAsia="微软雅黑" w:cs="微软雅黑"/>
          <w:b w:val="0"/>
          <w:bCs/>
          <w:lang w:eastAsia="zh-CN"/>
        </w:rPr>
        <w:tab/>
      </w:r>
      <w:r>
        <w:rPr>
          <w:rFonts w:hint="eastAsia" w:ascii="微软雅黑" w:hAnsi="微软雅黑" w:eastAsia="微软雅黑" w:cs="微软雅黑"/>
          <w:b w:val="0"/>
          <w:bCs/>
          <w:lang w:eastAsia="zh-CN"/>
        </w:rPr>
        <w:fldChar w:fldCharType="begin"/>
      </w:r>
      <w:r>
        <w:rPr>
          <w:rFonts w:hint="eastAsia" w:ascii="微软雅黑" w:hAnsi="微软雅黑" w:eastAsia="微软雅黑" w:cs="微软雅黑"/>
          <w:b w:val="0"/>
          <w:bCs/>
          <w:lang w:eastAsia="zh-CN"/>
        </w:rPr>
        <w:instrText xml:space="preserve"> PAGEREF _Toc6884 \h </w:instrText>
      </w:r>
      <w:r>
        <w:rPr>
          <w:rFonts w:hint="eastAsia" w:ascii="微软雅黑" w:hAnsi="微软雅黑" w:eastAsia="微软雅黑" w:cs="微软雅黑"/>
          <w:b w:val="0"/>
          <w:bCs/>
          <w:lang w:eastAsia="zh-CN"/>
        </w:rPr>
        <w:fldChar w:fldCharType="separate"/>
      </w:r>
      <w:r>
        <w:rPr>
          <w:rFonts w:hint="eastAsia" w:ascii="微软雅黑" w:hAnsi="微软雅黑" w:eastAsia="微软雅黑" w:cs="微软雅黑"/>
          <w:b w:val="0"/>
          <w:bCs/>
          <w:lang w:eastAsia="zh-CN"/>
        </w:rPr>
        <w:t>2</w:t>
      </w:r>
      <w:r>
        <w:rPr>
          <w:rFonts w:hint="eastAsia" w:ascii="微软雅黑" w:hAnsi="微软雅黑" w:eastAsia="微软雅黑" w:cs="微软雅黑"/>
          <w:b w:val="0"/>
          <w:bCs/>
          <w:lang w:eastAsia="zh-CN"/>
        </w:rPr>
        <w:fldChar w:fldCharType="end"/>
      </w:r>
      <w:r>
        <w:rPr>
          <w:rFonts w:hint="default" w:ascii="微软雅黑" w:hAnsi="微软雅黑" w:eastAsia="微软雅黑" w:cs="微软雅黑"/>
          <w:b w:val="0"/>
          <w:bCs/>
          <w:sz w:val="28"/>
          <w:szCs w:val="28"/>
          <w:shd w:val="clear" w:color="auto" w:fill="17365D"/>
          <w:lang w:val="zh-CN" w:eastAsia="zh-CN"/>
        </w:rPr>
        <w:fldChar w:fldCharType="end"/>
      </w:r>
    </w:p>
    <w:p w14:paraId="44B8F21E">
      <w:pPr>
        <w:pStyle w:val="16"/>
        <w:tabs>
          <w:tab w:val="right" w:leader="dot" w:pos="9642"/>
        </w:tabs>
        <w:spacing w:line="480" w:lineRule="auto"/>
        <w:ind w:left="440"/>
        <w:rPr>
          <w:rFonts w:hint="eastAsia" w:ascii="微软雅黑" w:hAnsi="微软雅黑" w:eastAsia="微软雅黑" w:cs="微软雅黑"/>
          <w:b w:val="0"/>
          <w:bCs/>
          <w:sz w:val="24"/>
          <w:szCs w:val="24"/>
          <w:lang w:eastAsia="zh-CN"/>
        </w:rPr>
      </w:pPr>
      <w:r>
        <w:rPr>
          <w:rFonts w:hint="default" w:ascii="微软雅黑" w:hAnsi="微软雅黑" w:eastAsia="微软雅黑" w:cs="微软雅黑"/>
          <w:b w:val="0"/>
          <w:bCs/>
          <w:sz w:val="24"/>
          <w:szCs w:val="24"/>
          <w:lang w:val="zh-CN" w:eastAsia="zh-CN"/>
        </w:rPr>
        <w:fldChar w:fldCharType="begin"/>
      </w:r>
      <w:r>
        <w:rPr>
          <w:rFonts w:hint="default" w:ascii="微软雅黑" w:hAnsi="微软雅黑" w:eastAsia="微软雅黑" w:cs="微软雅黑"/>
          <w:b w:val="0"/>
          <w:bCs/>
          <w:sz w:val="24"/>
          <w:szCs w:val="24"/>
          <w:lang w:val="zh-CN" w:eastAsia="zh-CN"/>
        </w:rPr>
        <w:instrText xml:space="preserve"> HYPERLINK \l _Toc32523 </w:instrText>
      </w:r>
      <w:r>
        <w:rPr>
          <w:rFonts w:hint="default" w:ascii="微软雅黑" w:hAnsi="微软雅黑" w:eastAsia="微软雅黑" w:cs="微软雅黑"/>
          <w:b w:val="0"/>
          <w:bCs/>
          <w:sz w:val="24"/>
          <w:szCs w:val="24"/>
          <w:lang w:val="zh-CN" w:eastAsia="zh-CN"/>
        </w:rPr>
        <w:fldChar w:fldCharType="separate"/>
      </w:r>
      <w:r>
        <w:rPr>
          <w:rFonts w:hint="default" w:ascii="微软雅黑" w:hAnsi="微软雅黑" w:eastAsia="微软雅黑" w:cs="微软雅黑"/>
          <w:b w:val="0"/>
          <w:bCs/>
          <w:sz w:val="24"/>
          <w:szCs w:val="24"/>
          <w:lang w:eastAsia="zh-CN"/>
        </w:rPr>
        <w:t>1. 检测基因列表及检测结果</w:t>
      </w:r>
      <w:r>
        <w:rPr>
          <w:rFonts w:hint="eastAsia" w:ascii="微软雅黑" w:hAnsi="微软雅黑" w:eastAsia="微软雅黑" w:cs="微软雅黑"/>
          <w:b w:val="0"/>
          <w:bCs/>
          <w:sz w:val="24"/>
          <w:szCs w:val="24"/>
          <w:lang w:eastAsia="zh-CN"/>
        </w:rPr>
        <w:tab/>
      </w:r>
      <w:r>
        <w:rPr>
          <w:rFonts w:hint="eastAsia" w:ascii="微软雅黑" w:hAnsi="微软雅黑" w:eastAsia="微软雅黑" w:cs="微软雅黑"/>
          <w:b w:val="0"/>
          <w:bCs/>
          <w:sz w:val="24"/>
          <w:szCs w:val="24"/>
          <w:lang w:eastAsia="zh-CN"/>
        </w:rPr>
        <w:fldChar w:fldCharType="begin"/>
      </w:r>
      <w:r>
        <w:rPr>
          <w:rFonts w:hint="eastAsia" w:ascii="微软雅黑" w:hAnsi="微软雅黑" w:eastAsia="微软雅黑" w:cs="微软雅黑"/>
          <w:b w:val="0"/>
          <w:bCs/>
          <w:sz w:val="24"/>
          <w:szCs w:val="24"/>
          <w:lang w:eastAsia="zh-CN"/>
        </w:rPr>
        <w:instrText xml:space="preserve"> PAGEREF _Toc32523 \h </w:instrText>
      </w:r>
      <w:r>
        <w:rPr>
          <w:rFonts w:hint="eastAsia" w:ascii="微软雅黑" w:hAnsi="微软雅黑" w:eastAsia="微软雅黑" w:cs="微软雅黑"/>
          <w:b w:val="0"/>
          <w:bCs/>
          <w:sz w:val="24"/>
          <w:szCs w:val="24"/>
          <w:lang w:eastAsia="zh-CN"/>
        </w:rPr>
        <w:fldChar w:fldCharType="separate"/>
      </w:r>
      <w:r>
        <w:rPr>
          <w:rFonts w:hint="eastAsia" w:ascii="微软雅黑" w:hAnsi="微软雅黑" w:eastAsia="微软雅黑" w:cs="微软雅黑"/>
          <w:b w:val="0"/>
          <w:bCs/>
          <w:sz w:val="24"/>
          <w:szCs w:val="24"/>
          <w:lang w:eastAsia="zh-CN"/>
        </w:rPr>
        <w:t>2</w:t>
      </w:r>
      <w:r>
        <w:rPr>
          <w:rFonts w:hint="eastAsia" w:ascii="微软雅黑" w:hAnsi="微软雅黑" w:eastAsia="微软雅黑" w:cs="微软雅黑"/>
          <w:b w:val="0"/>
          <w:bCs/>
          <w:sz w:val="24"/>
          <w:szCs w:val="24"/>
          <w:lang w:eastAsia="zh-CN"/>
        </w:rPr>
        <w:fldChar w:fldCharType="end"/>
      </w:r>
      <w:r>
        <w:rPr>
          <w:rFonts w:hint="default" w:ascii="微软雅黑" w:hAnsi="微软雅黑" w:eastAsia="微软雅黑" w:cs="微软雅黑"/>
          <w:b w:val="0"/>
          <w:bCs/>
          <w:sz w:val="24"/>
          <w:szCs w:val="24"/>
          <w:lang w:val="zh-CN" w:eastAsia="zh-CN"/>
        </w:rPr>
        <w:fldChar w:fldCharType="end"/>
      </w:r>
    </w:p>
    <w:p w14:paraId="242B3A05">
      <w:pPr>
        <w:pStyle w:val="16"/>
        <w:tabs>
          <w:tab w:val="right" w:leader="dot" w:pos="9642"/>
        </w:tabs>
        <w:spacing w:line="480" w:lineRule="auto"/>
        <w:ind w:left="440"/>
        <w:rPr>
          <w:rFonts w:hint="eastAsia" w:ascii="微软雅黑" w:hAnsi="微软雅黑" w:eastAsia="微软雅黑" w:cs="微软雅黑"/>
          <w:b w:val="0"/>
          <w:bCs/>
          <w:sz w:val="24"/>
          <w:szCs w:val="24"/>
          <w:lang w:eastAsia="zh-CN"/>
        </w:rPr>
      </w:pPr>
      <w:r>
        <w:rPr>
          <w:rFonts w:hint="default" w:ascii="微软雅黑" w:hAnsi="微软雅黑" w:eastAsia="微软雅黑" w:cs="微软雅黑"/>
          <w:b w:val="0"/>
          <w:bCs/>
          <w:sz w:val="24"/>
          <w:szCs w:val="24"/>
          <w:lang w:val="zh-CN" w:eastAsia="zh-CN"/>
        </w:rPr>
        <w:fldChar w:fldCharType="begin"/>
      </w:r>
      <w:r>
        <w:rPr>
          <w:rFonts w:hint="default" w:ascii="微软雅黑" w:hAnsi="微软雅黑" w:eastAsia="微软雅黑" w:cs="微软雅黑"/>
          <w:b w:val="0"/>
          <w:bCs/>
          <w:sz w:val="24"/>
          <w:szCs w:val="24"/>
          <w:lang w:val="zh-CN" w:eastAsia="zh-CN"/>
        </w:rPr>
        <w:instrText xml:space="preserve"> HYPERLINK \l _Toc2029 </w:instrText>
      </w:r>
      <w:r>
        <w:rPr>
          <w:rFonts w:hint="default" w:ascii="微软雅黑" w:hAnsi="微软雅黑" w:eastAsia="微软雅黑" w:cs="微软雅黑"/>
          <w:b w:val="0"/>
          <w:bCs/>
          <w:sz w:val="24"/>
          <w:szCs w:val="24"/>
          <w:lang w:val="zh-CN" w:eastAsia="zh-CN"/>
        </w:rPr>
        <w:fldChar w:fldCharType="separate"/>
      </w:r>
      <w:r>
        <w:rPr>
          <w:rFonts w:hint="default" w:ascii="微软雅黑" w:hAnsi="微软雅黑" w:eastAsia="微软雅黑" w:cs="微软雅黑"/>
          <w:b w:val="0"/>
          <w:bCs/>
          <w:sz w:val="24"/>
          <w:szCs w:val="24"/>
          <w:lang w:eastAsia="zh-CN"/>
        </w:rPr>
        <w:t>2. 基因变异信息及用药提示</w:t>
      </w:r>
      <w:r>
        <w:rPr>
          <w:rFonts w:hint="eastAsia" w:ascii="微软雅黑" w:hAnsi="微软雅黑" w:eastAsia="微软雅黑" w:cs="微软雅黑"/>
          <w:b w:val="0"/>
          <w:bCs/>
          <w:sz w:val="24"/>
          <w:szCs w:val="24"/>
          <w:lang w:eastAsia="zh-CN"/>
        </w:rPr>
        <w:tab/>
      </w:r>
      <w:r>
        <w:rPr>
          <w:rFonts w:hint="eastAsia" w:ascii="微软雅黑" w:hAnsi="微软雅黑" w:eastAsia="微软雅黑" w:cs="微软雅黑"/>
          <w:b w:val="0"/>
          <w:bCs/>
          <w:sz w:val="24"/>
          <w:szCs w:val="24"/>
          <w:lang w:eastAsia="zh-CN"/>
        </w:rPr>
        <w:fldChar w:fldCharType="begin"/>
      </w:r>
      <w:r>
        <w:rPr>
          <w:rFonts w:hint="eastAsia" w:ascii="微软雅黑" w:hAnsi="微软雅黑" w:eastAsia="微软雅黑" w:cs="微软雅黑"/>
          <w:b w:val="0"/>
          <w:bCs/>
          <w:sz w:val="24"/>
          <w:szCs w:val="24"/>
          <w:lang w:eastAsia="zh-CN"/>
        </w:rPr>
        <w:instrText xml:space="preserve"> PAGEREF _Toc2029 \h </w:instrText>
      </w:r>
      <w:r>
        <w:rPr>
          <w:rFonts w:hint="eastAsia" w:ascii="微软雅黑" w:hAnsi="微软雅黑" w:eastAsia="微软雅黑" w:cs="微软雅黑"/>
          <w:b w:val="0"/>
          <w:bCs/>
          <w:sz w:val="24"/>
          <w:szCs w:val="24"/>
          <w:lang w:eastAsia="zh-CN"/>
        </w:rPr>
        <w:fldChar w:fldCharType="separate"/>
      </w:r>
      <w:r>
        <w:rPr>
          <w:rFonts w:hint="eastAsia" w:ascii="微软雅黑" w:hAnsi="微软雅黑" w:eastAsia="微软雅黑" w:cs="微软雅黑"/>
          <w:b w:val="0"/>
          <w:bCs/>
          <w:sz w:val="24"/>
          <w:szCs w:val="24"/>
          <w:lang w:eastAsia="zh-CN"/>
        </w:rPr>
        <w:t>2</w:t>
      </w:r>
      <w:r>
        <w:rPr>
          <w:rFonts w:hint="eastAsia" w:ascii="微软雅黑" w:hAnsi="微软雅黑" w:eastAsia="微软雅黑" w:cs="微软雅黑"/>
          <w:b w:val="0"/>
          <w:bCs/>
          <w:sz w:val="24"/>
          <w:szCs w:val="24"/>
          <w:lang w:eastAsia="zh-CN"/>
        </w:rPr>
        <w:fldChar w:fldCharType="end"/>
      </w:r>
      <w:r>
        <w:rPr>
          <w:rFonts w:hint="default" w:ascii="微软雅黑" w:hAnsi="微软雅黑" w:eastAsia="微软雅黑" w:cs="微软雅黑"/>
          <w:b w:val="0"/>
          <w:bCs/>
          <w:sz w:val="24"/>
          <w:szCs w:val="24"/>
          <w:lang w:val="zh-CN" w:eastAsia="zh-CN"/>
        </w:rPr>
        <w:fldChar w:fldCharType="end"/>
      </w:r>
    </w:p>
    <w:p w14:paraId="607587BE">
      <w:pPr>
        <w:pStyle w:val="16"/>
        <w:tabs>
          <w:tab w:val="right" w:leader="dot" w:pos="9642"/>
        </w:tabs>
        <w:spacing w:line="480" w:lineRule="auto"/>
        <w:ind w:left="440"/>
        <w:rPr>
          <w:rFonts w:hint="eastAsia" w:ascii="微软雅黑" w:hAnsi="微软雅黑" w:eastAsia="微软雅黑" w:cs="微软雅黑"/>
          <w:b w:val="0"/>
          <w:bCs/>
          <w:sz w:val="24"/>
          <w:szCs w:val="24"/>
          <w:lang w:eastAsia="zh-CN"/>
        </w:rPr>
      </w:pPr>
      <w:r>
        <w:rPr>
          <w:rFonts w:hint="default" w:ascii="微软雅黑" w:hAnsi="微软雅黑" w:eastAsia="微软雅黑" w:cs="微软雅黑"/>
          <w:b w:val="0"/>
          <w:bCs/>
          <w:sz w:val="24"/>
          <w:szCs w:val="24"/>
          <w:lang w:val="zh-CN" w:eastAsia="zh-CN"/>
        </w:rPr>
        <w:fldChar w:fldCharType="begin"/>
      </w:r>
      <w:r>
        <w:rPr>
          <w:rFonts w:hint="default" w:ascii="微软雅黑" w:hAnsi="微软雅黑" w:eastAsia="微软雅黑" w:cs="微软雅黑"/>
          <w:b w:val="0"/>
          <w:bCs/>
          <w:sz w:val="24"/>
          <w:szCs w:val="24"/>
          <w:lang w:val="zh-CN" w:eastAsia="zh-CN"/>
        </w:rPr>
        <w:instrText xml:space="preserve"> HYPERLINK \l _Toc8883 </w:instrText>
      </w:r>
      <w:r>
        <w:rPr>
          <w:rFonts w:hint="default" w:ascii="微软雅黑" w:hAnsi="微软雅黑" w:eastAsia="微软雅黑" w:cs="微软雅黑"/>
          <w:b w:val="0"/>
          <w:bCs/>
          <w:sz w:val="24"/>
          <w:szCs w:val="24"/>
          <w:lang w:val="zh-CN" w:eastAsia="zh-CN"/>
        </w:rPr>
        <w:fldChar w:fldCharType="separate"/>
      </w:r>
      <w:r>
        <w:rPr>
          <w:rFonts w:hint="default" w:ascii="微软雅黑" w:hAnsi="微软雅黑" w:eastAsia="微软雅黑" w:cs="微软雅黑"/>
          <w:b w:val="0"/>
          <w:bCs/>
          <w:sz w:val="24"/>
          <w:szCs w:val="24"/>
          <w:lang w:eastAsia="zh-CN"/>
        </w:rPr>
        <w:t xml:space="preserve">2.1 </w:t>
      </w:r>
      <w:r>
        <w:rPr>
          <w:rFonts w:hint="eastAsia" w:ascii="微软雅黑" w:hAnsi="微软雅黑" w:eastAsia="微软雅黑" w:cs="微软雅黑"/>
          <w:b w:val="0"/>
          <w:bCs/>
          <w:sz w:val="24"/>
          <w:szCs w:val="24"/>
          <w:lang w:eastAsia="zh-CN"/>
        </w:rPr>
        <w:t>靶向药物提示汇总</w:t>
      </w:r>
      <w:r>
        <w:rPr>
          <w:rFonts w:hint="eastAsia" w:ascii="微软雅黑" w:hAnsi="微软雅黑" w:eastAsia="微软雅黑" w:cs="微软雅黑"/>
          <w:b w:val="0"/>
          <w:bCs/>
          <w:sz w:val="24"/>
          <w:szCs w:val="24"/>
          <w:lang w:eastAsia="zh-CN"/>
        </w:rPr>
        <w:tab/>
      </w:r>
      <w:r>
        <w:rPr>
          <w:rFonts w:hint="eastAsia" w:ascii="微软雅黑" w:hAnsi="微软雅黑" w:eastAsia="微软雅黑" w:cs="微软雅黑"/>
          <w:b w:val="0"/>
          <w:bCs/>
          <w:sz w:val="24"/>
          <w:szCs w:val="24"/>
          <w:lang w:eastAsia="zh-CN"/>
        </w:rPr>
        <w:fldChar w:fldCharType="begin"/>
      </w:r>
      <w:r>
        <w:rPr>
          <w:rFonts w:hint="eastAsia" w:ascii="微软雅黑" w:hAnsi="微软雅黑" w:eastAsia="微软雅黑" w:cs="微软雅黑"/>
          <w:b w:val="0"/>
          <w:bCs/>
          <w:sz w:val="24"/>
          <w:szCs w:val="24"/>
          <w:lang w:eastAsia="zh-CN"/>
        </w:rPr>
        <w:instrText xml:space="preserve"> PAGEREF _Toc8883 \h </w:instrText>
      </w:r>
      <w:r>
        <w:rPr>
          <w:rFonts w:hint="eastAsia" w:ascii="微软雅黑" w:hAnsi="微软雅黑" w:eastAsia="微软雅黑" w:cs="微软雅黑"/>
          <w:b w:val="0"/>
          <w:bCs/>
          <w:sz w:val="24"/>
          <w:szCs w:val="24"/>
          <w:lang w:eastAsia="zh-CN"/>
        </w:rPr>
        <w:fldChar w:fldCharType="separate"/>
      </w:r>
      <w:r>
        <w:rPr>
          <w:rFonts w:hint="eastAsia" w:ascii="微软雅黑" w:hAnsi="微软雅黑" w:eastAsia="微软雅黑" w:cs="微软雅黑"/>
          <w:b w:val="0"/>
          <w:bCs/>
          <w:sz w:val="24"/>
          <w:szCs w:val="24"/>
          <w:lang w:eastAsia="zh-CN"/>
        </w:rPr>
        <w:t>2</w:t>
      </w:r>
      <w:r>
        <w:rPr>
          <w:rFonts w:hint="eastAsia" w:ascii="微软雅黑" w:hAnsi="微软雅黑" w:eastAsia="微软雅黑" w:cs="微软雅黑"/>
          <w:b w:val="0"/>
          <w:bCs/>
          <w:sz w:val="24"/>
          <w:szCs w:val="24"/>
          <w:lang w:eastAsia="zh-CN"/>
        </w:rPr>
        <w:fldChar w:fldCharType="end"/>
      </w:r>
      <w:r>
        <w:rPr>
          <w:rFonts w:hint="default" w:ascii="微软雅黑" w:hAnsi="微软雅黑" w:eastAsia="微软雅黑" w:cs="微软雅黑"/>
          <w:b w:val="0"/>
          <w:bCs/>
          <w:sz w:val="24"/>
          <w:szCs w:val="24"/>
          <w:lang w:val="zh-CN" w:eastAsia="zh-CN"/>
        </w:rPr>
        <w:fldChar w:fldCharType="end"/>
      </w:r>
    </w:p>
    <w:p w14:paraId="3A0744B7">
      <w:pPr>
        <w:pStyle w:val="16"/>
        <w:tabs>
          <w:tab w:val="right" w:leader="dot" w:pos="9642"/>
        </w:tabs>
        <w:spacing w:line="480" w:lineRule="auto"/>
        <w:ind w:left="440"/>
        <w:rPr>
          <w:rFonts w:hint="eastAsia" w:ascii="微软雅黑" w:hAnsi="微软雅黑" w:eastAsia="微软雅黑" w:cs="微软雅黑"/>
          <w:b w:val="0"/>
          <w:bCs/>
          <w:sz w:val="24"/>
          <w:szCs w:val="24"/>
          <w:lang w:eastAsia="zh-CN"/>
        </w:rPr>
      </w:pPr>
      <w:r>
        <w:rPr>
          <w:rFonts w:hint="default" w:ascii="微软雅黑" w:hAnsi="微软雅黑" w:eastAsia="微软雅黑" w:cs="微软雅黑"/>
          <w:b w:val="0"/>
          <w:bCs/>
          <w:sz w:val="24"/>
          <w:szCs w:val="24"/>
          <w:lang w:val="zh-CN" w:eastAsia="zh-CN"/>
        </w:rPr>
        <w:fldChar w:fldCharType="begin"/>
      </w:r>
      <w:r>
        <w:rPr>
          <w:rFonts w:hint="default" w:ascii="微软雅黑" w:hAnsi="微软雅黑" w:eastAsia="微软雅黑" w:cs="微软雅黑"/>
          <w:b w:val="0"/>
          <w:bCs/>
          <w:sz w:val="24"/>
          <w:szCs w:val="24"/>
          <w:lang w:val="zh-CN" w:eastAsia="zh-CN"/>
        </w:rPr>
        <w:instrText xml:space="preserve"> HYPERLINK \l _Toc29134 </w:instrText>
      </w:r>
      <w:r>
        <w:rPr>
          <w:rFonts w:hint="default" w:ascii="微软雅黑" w:hAnsi="微软雅黑" w:eastAsia="微软雅黑" w:cs="微软雅黑"/>
          <w:b w:val="0"/>
          <w:bCs/>
          <w:sz w:val="24"/>
          <w:szCs w:val="24"/>
          <w:lang w:val="zh-CN" w:eastAsia="zh-CN"/>
        </w:rPr>
        <w:fldChar w:fldCharType="separate"/>
      </w:r>
      <w:r>
        <w:rPr>
          <w:rFonts w:hint="default" w:ascii="微软雅黑" w:hAnsi="微软雅黑" w:eastAsia="微软雅黑" w:cs="微软雅黑"/>
          <w:b w:val="0"/>
          <w:bCs/>
          <w:sz w:val="24"/>
          <w:szCs w:val="24"/>
          <w:lang w:eastAsia="zh-CN"/>
        </w:rPr>
        <w:t>2.</w:t>
      </w:r>
      <w:r>
        <w:rPr>
          <w:rFonts w:hint="eastAsia" w:ascii="微软雅黑" w:hAnsi="微软雅黑" w:eastAsia="微软雅黑" w:cs="微软雅黑"/>
          <w:b w:val="0"/>
          <w:bCs/>
          <w:sz w:val="24"/>
          <w:szCs w:val="24"/>
          <w:lang w:val="en-US" w:eastAsia="zh-CN"/>
        </w:rPr>
        <w:t>2变异位点结果解析</w:t>
      </w:r>
      <w:r>
        <w:rPr>
          <w:rFonts w:hint="eastAsia" w:ascii="微软雅黑" w:hAnsi="微软雅黑" w:eastAsia="微软雅黑" w:cs="微软雅黑"/>
          <w:b w:val="0"/>
          <w:bCs/>
          <w:sz w:val="24"/>
          <w:szCs w:val="24"/>
          <w:lang w:eastAsia="zh-CN"/>
        </w:rPr>
        <w:tab/>
      </w:r>
      <w:r>
        <w:rPr>
          <w:rFonts w:hint="eastAsia" w:ascii="微软雅黑" w:hAnsi="微软雅黑" w:eastAsia="微软雅黑" w:cs="微软雅黑"/>
          <w:b w:val="0"/>
          <w:bCs/>
          <w:sz w:val="24"/>
          <w:szCs w:val="24"/>
          <w:lang w:eastAsia="zh-CN"/>
        </w:rPr>
        <w:fldChar w:fldCharType="begin"/>
      </w:r>
      <w:r>
        <w:rPr>
          <w:rFonts w:hint="eastAsia" w:ascii="微软雅黑" w:hAnsi="微软雅黑" w:eastAsia="微软雅黑" w:cs="微软雅黑"/>
          <w:b w:val="0"/>
          <w:bCs/>
          <w:sz w:val="24"/>
          <w:szCs w:val="24"/>
          <w:lang w:eastAsia="zh-CN"/>
        </w:rPr>
        <w:instrText xml:space="preserve"> PAGEREF _Toc29134 \h </w:instrText>
      </w:r>
      <w:r>
        <w:rPr>
          <w:rFonts w:hint="eastAsia" w:ascii="微软雅黑" w:hAnsi="微软雅黑" w:eastAsia="微软雅黑" w:cs="微软雅黑"/>
          <w:b w:val="0"/>
          <w:bCs/>
          <w:sz w:val="24"/>
          <w:szCs w:val="24"/>
          <w:lang w:eastAsia="zh-CN"/>
        </w:rPr>
        <w:fldChar w:fldCharType="separate"/>
      </w:r>
      <w:r>
        <w:rPr>
          <w:rFonts w:hint="eastAsia" w:ascii="微软雅黑" w:hAnsi="微软雅黑" w:eastAsia="微软雅黑" w:cs="微软雅黑"/>
          <w:b w:val="0"/>
          <w:bCs/>
          <w:sz w:val="24"/>
          <w:szCs w:val="24"/>
          <w:lang w:eastAsia="zh-CN"/>
        </w:rPr>
        <w:t>5</w:t>
      </w:r>
      <w:r>
        <w:rPr>
          <w:rFonts w:hint="eastAsia" w:ascii="微软雅黑" w:hAnsi="微软雅黑" w:eastAsia="微软雅黑" w:cs="微软雅黑"/>
          <w:b w:val="0"/>
          <w:bCs/>
          <w:sz w:val="24"/>
          <w:szCs w:val="24"/>
          <w:lang w:eastAsia="zh-CN"/>
        </w:rPr>
        <w:fldChar w:fldCharType="end"/>
      </w:r>
      <w:r>
        <w:rPr>
          <w:rFonts w:hint="default" w:ascii="微软雅黑" w:hAnsi="微软雅黑" w:eastAsia="微软雅黑" w:cs="微软雅黑"/>
          <w:b w:val="0"/>
          <w:bCs/>
          <w:sz w:val="24"/>
          <w:szCs w:val="24"/>
          <w:lang w:val="zh-CN" w:eastAsia="zh-CN"/>
        </w:rPr>
        <w:fldChar w:fldCharType="end"/>
      </w:r>
    </w:p>
    <w:p w14:paraId="0C333428">
      <w:pPr>
        <w:pStyle w:val="16"/>
        <w:tabs>
          <w:tab w:val="right" w:leader="dot" w:pos="9642"/>
        </w:tabs>
        <w:spacing w:line="480" w:lineRule="auto"/>
        <w:ind w:left="440"/>
      </w:pPr>
      <w:r>
        <w:rPr>
          <w:rFonts w:hint="default" w:ascii="微软雅黑" w:hAnsi="微软雅黑" w:eastAsia="微软雅黑" w:cs="微软雅黑"/>
          <w:b w:val="0"/>
          <w:bCs/>
          <w:sz w:val="24"/>
          <w:szCs w:val="24"/>
          <w:lang w:val="zh-CN" w:eastAsia="zh-CN"/>
        </w:rPr>
        <w:fldChar w:fldCharType="begin"/>
      </w:r>
      <w:r>
        <w:rPr>
          <w:rFonts w:hint="default" w:ascii="微软雅黑" w:hAnsi="微软雅黑" w:eastAsia="微软雅黑" w:cs="微软雅黑"/>
          <w:b w:val="0"/>
          <w:bCs/>
          <w:sz w:val="24"/>
          <w:szCs w:val="24"/>
          <w:lang w:val="zh-CN" w:eastAsia="zh-CN"/>
        </w:rPr>
        <w:instrText xml:space="preserve"> HYPERLINK \l _Toc10027 </w:instrText>
      </w:r>
      <w:r>
        <w:rPr>
          <w:rFonts w:hint="default" w:ascii="微软雅黑" w:hAnsi="微软雅黑" w:eastAsia="微软雅黑" w:cs="微软雅黑"/>
          <w:b w:val="0"/>
          <w:bCs/>
          <w:sz w:val="24"/>
          <w:szCs w:val="24"/>
          <w:lang w:val="zh-CN" w:eastAsia="zh-CN"/>
        </w:rPr>
        <w:fldChar w:fldCharType="separate"/>
      </w:r>
      <w:r>
        <w:rPr>
          <w:rFonts w:hint="default" w:ascii="微软雅黑" w:hAnsi="微软雅黑" w:eastAsia="微软雅黑" w:cs="微软雅黑"/>
          <w:b w:val="0"/>
          <w:bCs/>
          <w:sz w:val="24"/>
          <w:szCs w:val="24"/>
          <w:lang w:eastAsia="zh-CN"/>
        </w:rPr>
        <w:t>2.</w:t>
      </w:r>
      <w:r>
        <w:rPr>
          <w:rFonts w:hint="eastAsia" w:ascii="微软雅黑" w:hAnsi="微软雅黑" w:eastAsia="微软雅黑" w:cs="微软雅黑"/>
          <w:b w:val="0"/>
          <w:bCs/>
          <w:sz w:val="24"/>
          <w:szCs w:val="24"/>
          <w:lang w:val="en-US" w:eastAsia="zh-CN"/>
        </w:rPr>
        <w:t>3</w:t>
      </w:r>
      <w:r>
        <w:rPr>
          <w:rFonts w:hint="default" w:ascii="微软雅黑" w:hAnsi="微软雅黑" w:eastAsia="微软雅黑" w:cs="微软雅黑"/>
          <w:b w:val="0"/>
          <w:bCs/>
          <w:sz w:val="24"/>
          <w:szCs w:val="24"/>
          <w:lang w:eastAsia="zh-CN"/>
        </w:rPr>
        <w:t xml:space="preserve"> 其他上市的针对此类癌种的靶向药物</w:t>
      </w:r>
      <w:r>
        <w:rPr>
          <w:rFonts w:hint="eastAsia" w:ascii="微软雅黑" w:hAnsi="微软雅黑" w:eastAsia="微软雅黑" w:cs="微软雅黑"/>
          <w:b w:val="0"/>
          <w:bCs/>
          <w:sz w:val="24"/>
          <w:szCs w:val="24"/>
          <w:lang w:eastAsia="zh-CN"/>
        </w:rPr>
        <w:tab/>
      </w:r>
      <w:r>
        <w:rPr>
          <w:rFonts w:hint="eastAsia" w:ascii="微软雅黑" w:hAnsi="微软雅黑" w:eastAsia="微软雅黑" w:cs="微软雅黑"/>
          <w:b w:val="0"/>
          <w:bCs/>
          <w:sz w:val="24"/>
          <w:szCs w:val="24"/>
          <w:lang w:eastAsia="zh-CN"/>
        </w:rPr>
        <w:fldChar w:fldCharType="begin"/>
      </w:r>
      <w:r>
        <w:rPr>
          <w:rFonts w:hint="eastAsia" w:ascii="微软雅黑" w:hAnsi="微软雅黑" w:eastAsia="微软雅黑" w:cs="微软雅黑"/>
          <w:b w:val="0"/>
          <w:bCs/>
          <w:sz w:val="24"/>
          <w:szCs w:val="24"/>
          <w:lang w:eastAsia="zh-CN"/>
        </w:rPr>
        <w:instrText xml:space="preserve"> PAGEREF _Toc10027 \h </w:instrText>
      </w:r>
      <w:r>
        <w:rPr>
          <w:rFonts w:hint="eastAsia" w:ascii="微软雅黑" w:hAnsi="微软雅黑" w:eastAsia="微软雅黑" w:cs="微软雅黑"/>
          <w:b w:val="0"/>
          <w:bCs/>
          <w:sz w:val="24"/>
          <w:szCs w:val="24"/>
          <w:lang w:eastAsia="zh-CN"/>
        </w:rPr>
        <w:fldChar w:fldCharType="separate"/>
      </w:r>
      <w:r>
        <w:rPr>
          <w:rFonts w:hint="eastAsia" w:ascii="微软雅黑" w:hAnsi="微软雅黑" w:eastAsia="微软雅黑" w:cs="微软雅黑"/>
          <w:b w:val="0"/>
          <w:bCs/>
          <w:sz w:val="24"/>
          <w:szCs w:val="24"/>
          <w:lang w:eastAsia="zh-CN"/>
        </w:rPr>
        <w:t>7</w:t>
      </w:r>
      <w:r>
        <w:rPr>
          <w:rFonts w:hint="eastAsia" w:ascii="微软雅黑" w:hAnsi="微软雅黑" w:eastAsia="微软雅黑" w:cs="微软雅黑"/>
          <w:b w:val="0"/>
          <w:bCs/>
          <w:sz w:val="24"/>
          <w:szCs w:val="24"/>
          <w:lang w:eastAsia="zh-CN"/>
        </w:rPr>
        <w:fldChar w:fldCharType="end"/>
      </w:r>
      <w:r>
        <w:rPr>
          <w:rFonts w:hint="default" w:ascii="微软雅黑" w:hAnsi="微软雅黑" w:eastAsia="微软雅黑" w:cs="微软雅黑"/>
          <w:b w:val="0"/>
          <w:bCs/>
          <w:sz w:val="24"/>
          <w:szCs w:val="24"/>
          <w:lang w:val="zh-CN" w:eastAsia="zh-CN"/>
        </w:rPr>
        <w:fldChar w:fldCharType="end"/>
      </w:r>
    </w:p>
    <w:p w14:paraId="4861CE8D">
      <w:pPr>
        <w:pStyle w:val="15"/>
        <w:tabs>
          <w:tab w:val="right" w:leader="dot" w:pos="9632"/>
        </w:tabs>
        <w:spacing w:line="480" w:lineRule="auto"/>
        <w:rPr>
          <w:rFonts w:hint="default" w:ascii="微软雅黑" w:hAnsi="微软雅黑" w:eastAsia="微软雅黑" w:cs="微软雅黑"/>
          <w:b w:val="0"/>
          <w:bCs/>
          <w:sz w:val="28"/>
          <w:szCs w:val="28"/>
          <w:shd w:val="clear" w:color="auto" w:fill="17365D"/>
          <w:lang w:eastAsia="zh-CN"/>
        </w:rPr>
      </w:pPr>
      <w:r>
        <w:rPr>
          <w:rFonts w:hint="default" w:ascii="微软雅黑" w:hAnsi="微软雅黑" w:eastAsia="微软雅黑" w:cs="微软雅黑"/>
          <w:b w:val="0"/>
          <w:bCs/>
          <w:sz w:val="28"/>
          <w:szCs w:val="28"/>
          <w:shd w:val="clear" w:color="auto" w:fill="17365D"/>
          <w:lang w:val="zh-CN" w:eastAsia="zh-CN"/>
        </w:rPr>
        <w:fldChar w:fldCharType="begin"/>
      </w:r>
      <w:r>
        <w:rPr>
          <w:rFonts w:hint="default" w:ascii="微软雅黑" w:hAnsi="微软雅黑" w:eastAsia="微软雅黑" w:cs="微软雅黑"/>
          <w:b w:val="0"/>
          <w:bCs/>
          <w:sz w:val="28"/>
          <w:szCs w:val="28"/>
          <w:shd w:val="clear" w:color="auto" w:fill="17365D"/>
          <w:lang w:val="zh-CN" w:eastAsia="zh-CN"/>
        </w:rPr>
        <w:instrText xml:space="preserve"> HYPERLINK \l _Toc23611 </w:instrText>
      </w:r>
      <w:r>
        <w:rPr>
          <w:rFonts w:hint="default" w:ascii="微软雅黑" w:hAnsi="微软雅黑" w:eastAsia="微软雅黑" w:cs="微软雅黑"/>
          <w:b w:val="0"/>
          <w:bCs/>
          <w:sz w:val="28"/>
          <w:szCs w:val="28"/>
          <w:shd w:val="clear" w:color="auto" w:fill="17365D"/>
          <w:lang w:val="zh-CN" w:eastAsia="zh-CN"/>
        </w:rPr>
        <w:fldChar w:fldCharType="separate"/>
      </w:r>
      <w:r>
        <w:rPr>
          <w:rFonts w:hint="default" w:ascii="微软雅黑" w:hAnsi="微软雅黑" w:eastAsia="微软雅黑" w:cs="微软雅黑"/>
          <w:b w:val="0"/>
          <w:bCs/>
          <w:sz w:val="28"/>
          <w:szCs w:val="28"/>
          <w:shd w:val="clear" w:color="auto" w:fill="17365D"/>
          <w:lang w:eastAsia="zh-CN"/>
        </w:rPr>
        <w:t>附录</w:t>
      </w:r>
      <w:r>
        <w:rPr>
          <w:rFonts w:hint="default" w:ascii="微软雅黑" w:hAnsi="微软雅黑" w:eastAsia="微软雅黑" w:cs="微软雅黑"/>
          <w:b w:val="0"/>
          <w:bCs/>
          <w:lang w:eastAsia="zh-CN"/>
        </w:rPr>
        <w:tab/>
      </w:r>
      <w:r>
        <w:rPr>
          <w:rFonts w:hint="default" w:ascii="微软雅黑" w:hAnsi="微软雅黑" w:eastAsia="微软雅黑" w:cs="微软雅黑"/>
          <w:b w:val="0"/>
          <w:bCs/>
          <w:lang w:eastAsia="zh-CN"/>
        </w:rPr>
        <w:fldChar w:fldCharType="begin"/>
      </w:r>
      <w:r>
        <w:rPr>
          <w:rFonts w:hint="default" w:ascii="微软雅黑" w:hAnsi="微软雅黑" w:eastAsia="微软雅黑" w:cs="微软雅黑"/>
          <w:b w:val="0"/>
          <w:bCs/>
          <w:lang w:eastAsia="zh-CN"/>
        </w:rPr>
        <w:instrText xml:space="preserve"> PAGEREF _Toc23611 \h </w:instrText>
      </w:r>
      <w:r>
        <w:rPr>
          <w:rFonts w:hint="default" w:ascii="微软雅黑" w:hAnsi="微软雅黑" w:eastAsia="微软雅黑" w:cs="微软雅黑"/>
          <w:b w:val="0"/>
          <w:bCs/>
          <w:lang w:eastAsia="zh-CN"/>
        </w:rPr>
        <w:fldChar w:fldCharType="separate"/>
      </w:r>
      <w:r>
        <w:rPr>
          <w:rFonts w:hint="default" w:ascii="微软雅黑" w:hAnsi="微软雅黑" w:eastAsia="微软雅黑" w:cs="微软雅黑"/>
          <w:b w:val="0"/>
          <w:bCs/>
          <w:lang w:eastAsia="zh-CN"/>
        </w:rPr>
        <w:t>9</w:t>
      </w:r>
      <w:r>
        <w:rPr>
          <w:rFonts w:hint="default" w:ascii="微软雅黑" w:hAnsi="微软雅黑" w:eastAsia="微软雅黑" w:cs="微软雅黑"/>
          <w:b w:val="0"/>
          <w:bCs/>
          <w:lang w:eastAsia="zh-CN"/>
        </w:rPr>
        <w:fldChar w:fldCharType="end"/>
      </w:r>
      <w:r>
        <w:rPr>
          <w:rFonts w:hint="default" w:ascii="微软雅黑" w:hAnsi="微软雅黑" w:eastAsia="微软雅黑" w:cs="微软雅黑"/>
          <w:b w:val="0"/>
          <w:bCs/>
          <w:sz w:val="28"/>
          <w:szCs w:val="28"/>
          <w:shd w:val="clear" w:color="auto" w:fill="17365D"/>
          <w:lang w:val="zh-CN" w:eastAsia="zh-CN"/>
        </w:rPr>
        <w:fldChar w:fldCharType="end"/>
      </w:r>
    </w:p>
    <w:p w14:paraId="6D35B199">
      <w:pPr>
        <w:pStyle w:val="16"/>
        <w:tabs>
          <w:tab w:val="right" w:leader="dot" w:pos="9642"/>
        </w:tabs>
        <w:spacing w:line="480" w:lineRule="auto"/>
        <w:ind w:left="440"/>
        <w:rPr>
          <w:rFonts w:hint="eastAsia" w:ascii="微软雅黑" w:hAnsi="微软雅黑" w:eastAsia="微软雅黑" w:cs="微软雅黑"/>
          <w:b w:val="0"/>
          <w:bCs/>
          <w:sz w:val="24"/>
          <w:szCs w:val="24"/>
          <w:lang w:eastAsia="zh-CN"/>
        </w:rPr>
      </w:pPr>
      <w:r>
        <w:rPr>
          <w:rFonts w:hint="default" w:ascii="微软雅黑" w:hAnsi="微软雅黑" w:eastAsia="微软雅黑" w:cs="微软雅黑"/>
          <w:b w:val="0"/>
          <w:bCs/>
          <w:sz w:val="24"/>
          <w:szCs w:val="24"/>
          <w:lang w:val="zh-CN" w:eastAsia="zh-CN"/>
        </w:rPr>
        <w:fldChar w:fldCharType="begin"/>
      </w:r>
      <w:r>
        <w:rPr>
          <w:rFonts w:hint="default" w:ascii="微软雅黑" w:hAnsi="微软雅黑" w:eastAsia="微软雅黑" w:cs="微软雅黑"/>
          <w:b w:val="0"/>
          <w:bCs/>
          <w:sz w:val="24"/>
          <w:szCs w:val="24"/>
          <w:lang w:val="zh-CN" w:eastAsia="zh-CN"/>
        </w:rPr>
        <w:instrText xml:space="preserve"> HYPERLINK \l _Toc17924 </w:instrText>
      </w:r>
      <w:r>
        <w:rPr>
          <w:rFonts w:hint="default" w:ascii="微软雅黑" w:hAnsi="微软雅黑" w:eastAsia="微软雅黑" w:cs="微软雅黑"/>
          <w:b w:val="0"/>
          <w:bCs/>
          <w:sz w:val="24"/>
          <w:szCs w:val="24"/>
          <w:lang w:val="zh-CN" w:eastAsia="zh-CN"/>
        </w:rPr>
        <w:fldChar w:fldCharType="separate"/>
      </w:r>
      <w:r>
        <w:rPr>
          <w:rFonts w:hint="default" w:ascii="微软雅黑" w:hAnsi="微软雅黑" w:eastAsia="微软雅黑" w:cs="微软雅黑"/>
          <w:b w:val="0"/>
          <w:bCs/>
          <w:sz w:val="24"/>
          <w:szCs w:val="24"/>
          <w:lang w:eastAsia="zh-CN"/>
        </w:rPr>
        <w:t>1.常见靶向药物相关基因检测列表</w:t>
      </w:r>
      <w:r>
        <w:rPr>
          <w:rFonts w:hint="eastAsia" w:ascii="微软雅黑" w:hAnsi="微软雅黑" w:eastAsia="微软雅黑" w:cs="微软雅黑"/>
          <w:b w:val="0"/>
          <w:bCs/>
          <w:sz w:val="24"/>
          <w:szCs w:val="24"/>
          <w:lang w:eastAsia="zh-CN"/>
        </w:rPr>
        <w:tab/>
      </w:r>
      <w:r>
        <w:rPr>
          <w:rFonts w:hint="eastAsia" w:ascii="微软雅黑" w:hAnsi="微软雅黑" w:eastAsia="微软雅黑" w:cs="微软雅黑"/>
          <w:b w:val="0"/>
          <w:bCs/>
          <w:sz w:val="24"/>
          <w:szCs w:val="24"/>
          <w:lang w:eastAsia="zh-CN"/>
        </w:rPr>
        <w:fldChar w:fldCharType="begin"/>
      </w:r>
      <w:r>
        <w:rPr>
          <w:rFonts w:hint="eastAsia" w:ascii="微软雅黑" w:hAnsi="微软雅黑" w:eastAsia="微软雅黑" w:cs="微软雅黑"/>
          <w:b w:val="0"/>
          <w:bCs/>
          <w:sz w:val="24"/>
          <w:szCs w:val="24"/>
          <w:lang w:eastAsia="zh-CN"/>
        </w:rPr>
        <w:instrText xml:space="preserve"> PAGEREF _Toc17924 \h </w:instrText>
      </w:r>
      <w:r>
        <w:rPr>
          <w:rFonts w:hint="eastAsia" w:ascii="微软雅黑" w:hAnsi="微软雅黑" w:eastAsia="微软雅黑" w:cs="微软雅黑"/>
          <w:b w:val="0"/>
          <w:bCs/>
          <w:sz w:val="24"/>
          <w:szCs w:val="24"/>
          <w:lang w:eastAsia="zh-CN"/>
        </w:rPr>
        <w:fldChar w:fldCharType="separate"/>
      </w:r>
      <w:r>
        <w:rPr>
          <w:rFonts w:hint="eastAsia" w:ascii="微软雅黑" w:hAnsi="微软雅黑" w:eastAsia="微软雅黑" w:cs="微软雅黑"/>
          <w:b w:val="0"/>
          <w:bCs/>
          <w:sz w:val="24"/>
          <w:szCs w:val="24"/>
          <w:lang w:eastAsia="zh-CN"/>
        </w:rPr>
        <w:t>9</w:t>
      </w:r>
      <w:r>
        <w:rPr>
          <w:rFonts w:hint="eastAsia" w:ascii="微软雅黑" w:hAnsi="微软雅黑" w:eastAsia="微软雅黑" w:cs="微软雅黑"/>
          <w:b w:val="0"/>
          <w:bCs/>
          <w:sz w:val="24"/>
          <w:szCs w:val="24"/>
          <w:lang w:eastAsia="zh-CN"/>
        </w:rPr>
        <w:fldChar w:fldCharType="end"/>
      </w:r>
      <w:r>
        <w:rPr>
          <w:rFonts w:hint="default" w:ascii="微软雅黑" w:hAnsi="微软雅黑" w:eastAsia="微软雅黑" w:cs="微软雅黑"/>
          <w:b w:val="0"/>
          <w:bCs/>
          <w:sz w:val="24"/>
          <w:szCs w:val="24"/>
          <w:lang w:val="zh-CN" w:eastAsia="zh-CN"/>
        </w:rPr>
        <w:fldChar w:fldCharType="end"/>
      </w:r>
    </w:p>
    <w:p w14:paraId="39B39F11">
      <w:pPr>
        <w:spacing w:line="480" w:lineRule="auto"/>
        <w:rPr>
          <w:rFonts w:hint="default" w:ascii="Times New Roman" w:hAnsi="Times New Roman" w:eastAsia="微软雅黑" w:cs="Times New Roman"/>
          <w:bCs/>
          <w:szCs w:val="28"/>
          <w:lang w:val="zh-CN"/>
        </w:rPr>
      </w:pPr>
      <w:r>
        <w:rPr>
          <w:rFonts w:hint="default" w:ascii="Times New Roman" w:hAnsi="Times New Roman" w:eastAsia="微软雅黑" w:cs="Times New Roman"/>
          <w:bCs/>
          <w:szCs w:val="28"/>
          <w:lang w:val="zh-CN"/>
        </w:rPr>
        <w:fldChar w:fldCharType="end"/>
      </w:r>
    </w:p>
    <w:p w14:paraId="41407D70">
      <w:pPr>
        <w:spacing w:line="360" w:lineRule="auto"/>
        <w:rPr>
          <w:rFonts w:hint="default" w:ascii="Times New Roman" w:hAnsi="Times New Roman" w:eastAsia="微软雅黑" w:cs="Times New Roman"/>
          <w:sz w:val="21"/>
          <w:lang w:eastAsia="zh-CN"/>
        </w:rPr>
      </w:pPr>
    </w:p>
    <w:p w14:paraId="170955E1">
      <w:pPr>
        <w:spacing w:line="371" w:lineRule="exact"/>
        <w:rPr>
          <w:rFonts w:hint="default" w:ascii="Times New Roman" w:hAnsi="Times New Roman" w:eastAsia="微软雅黑" w:cs="Times New Roman"/>
          <w:sz w:val="21"/>
          <w:lang w:eastAsia="zh-CN"/>
        </w:rPr>
        <w:sectPr>
          <w:headerReference r:id="rId3" w:type="default"/>
          <w:footerReference r:id="rId4" w:type="default"/>
          <w:pgSz w:w="11910" w:h="16840"/>
          <w:pgMar w:top="1440" w:right="1134" w:bottom="1440" w:left="1134" w:header="720" w:footer="720" w:gutter="0"/>
          <w:cols w:space="720" w:num="1"/>
        </w:sectPr>
      </w:pPr>
    </w:p>
    <w:p w14:paraId="3DB35CBF">
      <w:pPr>
        <w:pStyle w:val="10"/>
        <w:rPr>
          <w:rFonts w:hint="default" w:ascii="Times New Roman" w:hAnsi="Times New Roman" w:eastAsia="微软雅黑" w:cs="Times New Roman"/>
          <w:sz w:val="2"/>
          <w:lang w:eastAsia="zh-CN"/>
        </w:rPr>
      </w:pPr>
    </w:p>
    <w:p w14:paraId="7C7F593E">
      <w:pPr>
        <w:pStyle w:val="2"/>
        <w:rPr>
          <w:rFonts w:hint="default" w:ascii="Times New Roman" w:hAnsi="Times New Roman" w:eastAsia="微软雅黑" w:cs="Times New Roman"/>
          <w:color w:val="FFFFFF"/>
          <w:szCs w:val="30"/>
          <w:shd w:val="clear" w:color="auto" w:fill="17365D"/>
          <w:lang w:eastAsia="zh-CN"/>
        </w:rPr>
      </w:pPr>
      <w:bookmarkStart w:id="3" w:name="_Toc30685"/>
      <w:bookmarkStart w:id="4" w:name="_Toc526855029"/>
      <w:bookmarkStart w:id="5" w:name="_Toc527112377"/>
      <w:bookmarkStart w:id="6" w:name="_Toc534637490"/>
      <w:r>
        <w:rPr>
          <w:rFonts w:hint="default" w:ascii="Times New Roman" w:hAnsi="Times New Roman" w:eastAsia="微软雅黑" w:cs="Times New Roman"/>
          <w:color w:val="FFFFFF"/>
          <w:szCs w:val="30"/>
          <w:shd w:val="clear" w:color="auto" w:fill="17365D"/>
          <w:lang w:eastAsia="zh-CN"/>
        </w:rPr>
        <w:t>患者信息</w:t>
      </w:r>
      <w:bookmarkEnd w:id="3"/>
      <w:bookmarkEnd w:id="4"/>
      <w:bookmarkEnd w:id="5"/>
      <w:bookmarkEnd w:id="6"/>
    </w:p>
    <w:p w14:paraId="4FC7D4B8">
      <w:pPr>
        <w:rPr>
          <w:rFonts w:hint="default" w:ascii="Times New Roman" w:hAnsi="Times New Roman" w:eastAsia="微软雅黑" w:cs="Times New Roman"/>
          <w:lang w:eastAsia="zh-CN"/>
        </w:rPr>
      </w:pPr>
    </w:p>
    <w:tbl>
      <w:tblPr>
        <w:tblStyle w:val="18"/>
        <w:tblpPr w:leftFromText="180" w:rightFromText="180" w:vertAnchor="text" w:horzAnchor="margin" w:tblpXSpec="center" w:tblpY="93"/>
        <w:tblW w:w="831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430"/>
        <w:gridCol w:w="1153"/>
        <w:gridCol w:w="2214"/>
        <w:gridCol w:w="462"/>
        <w:gridCol w:w="1508"/>
        <w:gridCol w:w="2545"/>
      </w:tblGrid>
      <w:tr w14:paraId="618CB2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restart"/>
            <w:shd w:val="clear" w:color="auto" w:fill="auto"/>
            <w:vAlign w:val="center"/>
          </w:tcPr>
          <w:p w14:paraId="5D2DAE35">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lang w:eastAsia="zh-CN"/>
              </w:rPr>
              <w:drawing>
                <wp:anchor distT="0" distB="0" distL="114300" distR="114300" simplePos="0" relativeHeight="251662336" behindDoc="1" locked="0" layoutInCell="1" allowOverlap="1">
                  <wp:simplePos x="0" y="0"/>
                  <wp:positionH relativeFrom="column">
                    <wp:posOffset>44450</wp:posOffset>
                  </wp:positionH>
                  <wp:positionV relativeFrom="paragraph">
                    <wp:posOffset>75565</wp:posOffset>
                  </wp:positionV>
                  <wp:extent cx="66040" cy="2016125"/>
                  <wp:effectExtent l="0" t="0" r="10160" b="10795"/>
                  <wp:wrapNone/>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14"/>
                          <a:stretch>
                            <a:fillRect/>
                          </a:stretch>
                        </pic:blipFill>
                        <pic:spPr>
                          <a:xfrm>
                            <a:off x="0" y="0"/>
                            <a:ext cx="66040" cy="2016125"/>
                          </a:xfrm>
                          <a:prstGeom prst="rect">
                            <a:avLst/>
                          </a:prstGeom>
                          <a:noFill/>
                          <a:ln>
                            <a:noFill/>
                          </a:ln>
                        </pic:spPr>
                      </pic:pic>
                    </a:graphicData>
                  </a:graphic>
                </wp:anchor>
              </w:drawing>
            </w:r>
          </w:p>
        </w:tc>
        <w:tc>
          <w:tcPr>
            <w:tcW w:w="1153" w:type="dxa"/>
            <w:shd w:val="clear" w:color="auto" w:fill="auto"/>
            <w:vAlign w:val="center"/>
          </w:tcPr>
          <w:p w14:paraId="3BD0B246">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姓</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名：</w:t>
            </w:r>
          </w:p>
        </w:tc>
        <w:tc>
          <w:tcPr>
            <w:tcW w:w="2214" w:type="dxa"/>
            <w:vAlign w:val="center"/>
          </w:tcPr>
          <w:p w14:paraId="6E949AEA">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client }}</w:t>
            </w:r>
          </w:p>
        </w:tc>
        <w:tc>
          <w:tcPr>
            <w:tcW w:w="462" w:type="dxa"/>
            <w:vMerge w:val="restart"/>
            <w:shd w:val="clear" w:color="auto" w:fill="auto"/>
            <w:vAlign w:val="center"/>
          </w:tcPr>
          <w:p w14:paraId="61CDD5BE">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lang w:eastAsia="zh-CN"/>
              </w:rPr>
              <w:drawing>
                <wp:anchor distT="0" distB="0" distL="114300" distR="114300" simplePos="0" relativeHeight="251663360" behindDoc="0" locked="0" layoutInCell="1" allowOverlap="1">
                  <wp:simplePos x="0" y="0"/>
                  <wp:positionH relativeFrom="column">
                    <wp:posOffset>30480</wp:posOffset>
                  </wp:positionH>
                  <wp:positionV relativeFrom="paragraph">
                    <wp:posOffset>86995</wp:posOffset>
                  </wp:positionV>
                  <wp:extent cx="66040" cy="2016125"/>
                  <wp:effectExtent l="0" t="0" r="10160" b="1079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66040" cy="2016125"/>
                          </a:xfrm>
                          <a:prstGeom prst="rect">
                            <a:avLst/>
                          </a:prstGeom>
                          <a:noFill/>
                          <a:ln>
                            <a:noFill/>
                          </a:ln>
                        </pic:spPr>
                      </pic:pic>
                    </a:graphicData>
                  </a:graphic>
                </wp:anchor>
              </w:drawing>
            </w:r>
          </w:p>
        </w:tc>
        <w:tc>
          <w:tcPr>
            <w:tcW w:w="1508" w:type="dxa"/>
            <w:shd w:val="clear" w:color="auto" w:fill="auto"/>
            <w:vAlign w:val="center"/>
          </w:tcPr>
          <w:p w14:paraId="627E86AB">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疾病种类：</w:t>
            </w:r>
          </w:p>
        </w:tc>
        <w:tc>
          <w:tcPr>
            <w:tcW w:w="2545" w:type="dxa"/>
            <w:shd w:val="clear" w:color="auto" w:fill="auto"/>
            <w:vAlign w:val="center"/>
          </w:tcPr>
          <w:p w14:paraId="02CB63DD">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diseaseName }}</w:t>
            </w:r>
          </w:p>
        </w:tc>
      </w:tr>
      <w:tr w14:paraId="4E4936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continue"/>
            <w:shd w:val="clear" w:color="auto" w:fill="auto"/>
            <w:vAlign w:val="center"/>
          </w:tcPr>
          <w:p w14:paraId="65D88D19">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7F37AD40">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性</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别：</w:t>
            </w:r>
          </w:p>
        </w:tc>
        <w:tc>
          <w:tcPr>
            <w:tcW w:w="2214" w:type="dxa"/>
            <w:vAlign w:val="center"/>
          </w:tcPr>
          <w:p w14:paraId="6C3E881C">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sex }}</w:t>
            </w:r>
          </w:p>
        </w:tc>
        <w:tc>
          <w:tcPr>
            <w:tcW w:w="462" w:type="dxa"/>
            <w:vMerge w:val="continue"/>
            <w:shd w:val="clear" w:color="auto" w:fill="auto"/>
            <w:vAlign w:val="center"/>
          </w:tcPr>
          <w:p w14:paraId="5A98D713">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38FA88BB">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样本编号：</w:t>
            </w:r>
          </w:p>
        </w:tc>
        <w:tc>
          <w:tcPr>
            <w:tcW w:w="2545" w:type="dxa"/>
            <w:shd w:val="clear" w:color="auto" w:fill="auto"/>
            <w:vAlign w:val="center"/>
          </w:tcPr>
          <w:p w14:paraId="64559974">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barcode }}</w:t>
            </w:r>
          </w:p>
        </w:tc>
      </w:tr>
      <w:tr w14:paraId="1C2D24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continue"/>
            <w:shd w:val="clear" w:color="auto" w:fill="auto"/>
            <w:vAlign w:val="center"/>
          </w:tcPr>
          <w:p w14:paraId="5B4C3483">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4C848837">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年</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龄：</w:t>
            </w:r>
          </w:p>
        </w:tc>
        <w:tc>
          <w:tcPr>
            <w:tcW w:w="2214" w:type="dxa"/>
            <w:vAlign w:val="center"/>
          </w:tcPr>
          <w:p w14:paraId="525A17A7">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age }}岁</w:t>
            </w:r>
          </w:p>
        </w:tc>
        <w:tc>
          <w:tcPr>
            <w:tcW w:w="462" w:type="dxa"/>
            <w:vMerge w:val="continue"/>
            <w:shd w:val="clear" w:color="auto" w:fill="auto"/>
            <w:vAlign w:val="center"/>
          </w:tcPr>
          <w:p w14:paraId="28F250EE">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401AAAFE">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样本种类：</w:t>
            </w:r>
          </w:p>
        </w:tc>
        <w:tc>
          <w:tcPr>
            <w:tcW w:w="2545" w:type="dxa"/>
            <w:shd w:val="clear" w:color="auto" w:fill="auto"/>
            <w:vAlign w:val="center"/>
          </w:tcPr>
          <w:p w14:paraId="7C5A8992">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specimentype }}</w:t>
            </w:r>
          </w:p>
        </w:tc>
      </w:tr>
      <w:tr w14:paraId="32ADB7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continue"/>
            <w:shd w:val="clear" w:color="auto" w:fill="auto"/>
            <w:vAlign w:val="center"/>
          </w:tcPr>
          <w:p w14:paraId="48CB3365">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12D1EE00">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科</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室：</w:t>
            </w:r>
          </w:p>
        </w:tc>
        <w:tc>
          <w:tcPr>
            <w:tcW w:w="2214" w:type="dxa"/>
            <w:vAlign w:val="center"/>
          </w:tcPr>
          <w:p w14:paraId="7CA76138">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locationname }}</w:t>
            </w:r>
          </w:p>
        </w:tc>
        <w:tc>
          <w:tcPr>
            <w:tcW w:w="462" w:type="dxa"/>
            <w:vMerge w:val="continue"/>
            <w:shd w:val="clear" w:color="auto" w:fill="auto"/>
            <w:vAlign w:val="center"/>
          </w:tcPr>
          <w:p w14:paraId="6083F023">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585E0CCF">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样本数量：</w:t>
            </w:r>
          </w:p>
        </w:tc>
        <w:tc>
          <w:tcPr>
            <w:tcW w:w="2545" w:type="dxa"/>
            <w:shd w:val="clear" w:color="auto" w:fill="auto"/>
            <w:vAlign w:val="center"/>
          </w:tcPr>
          <w:p w14:paraId="52CDC5E4">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lang w:eastAsia="zh-CN"/>
              </w:rPr>
              <w:t>{</w:t>
            </w:r>
            <w:r>
              <w:rPr>
                <w:rFonts w:hint="default" w:ascii="Times New Roman" w:hAnsi="Times New Roman" w:eastAsia="微软雅黑" w:cs="Times New Roman"/>
                <w:b w:val="0"/>
                <w:bCs w:val="0"/>
                <w:kern w:val="2"/>
              </w:rPr>
              <w:t>{</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specimenquantity</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w:t>
            </w:r>
          </w:p>
        </w:tc>
      </w:tr>
      <w:tr w14:paraId="68D125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continue"/>
            <w:shd w:val="clear" w:color="auto" w:fill="auto"/>
            <w:vAlign w:val="center"/>
          </w:tcPr>
          <w:p w14:paraId="3029675A">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0F8B4561">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住院号：</w:t>
            </w:r>
          </w:p>
        </w:tc>
        <w:tc>
          <w:tcPr>
            <w:tcW w:w="2214" w:type="dxa"/>
            <w:vAlign w:val="center"/>
          </w:tcPr>
          <w:p w14:paraId="0FF1EDA9">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room }}</w:t>
            </w:r>
          </w:p>
        </w:tc>
        <w:tc>
          <w:tcPr>
            <w:tcW w:w="462" w:type="dxa"/>
            <w:vMerge w:val="continue"/>
            <w:shd w:val="clear" w:color="auto" w:fill="auto"/>
            <w:vAlign w:val="center"/>
          </w:tcPr>
          <w:p w14:paraId="3FB29B5D">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776C8D08">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病理编号：</w:t>
            </w:r>
          </w:p>
        </w:tc>
        <w:tc>
          <w:tcPr>
            <w:tcW w:w="2545" w:type="dxa"/>
            <w:shd w:val="clear" w:color="auto" w:fill="auto"/>
            <w:vAlign w:val="center"/>
          </w:tcPr>
          <w:p w14:paraId="0FB86F1C">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template_subbarcode }}</w:t>
            </w:r>
          </w:p>
        </w:tc>
      </w:tr>
      <w:tr w14:paraId="27713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continue"/>
            <w:shd w:val="clear" w:color="auto" w:fill="auto"/>
            <w:vAlign w:val="center"/>
          </w:tcPr>
          <w:p w14:paraId="69232BCA">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4D9F37D0">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床</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号：</w:t>
            </w:r>
          </w:p>
        </w:tc>
        <w:tc>
          <w:tcPr>
            <w:tcW w:w="2214" w:type="dxa"/>
            <w:vAlign w:val="center"/>
          </w:tcPr>
          <w:p w14:paraId="6D8C4EBF">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bed }}</w:t>
            </w:r>
          </w:p>
        </w:tc>
        <w:tc>
          <w:tcPr>
            <w:tcW w:w="462" w:type="dxa"/>
            <w:vMerge w:val="continue"/>
            <w:shd w:val="clear" w:color="auto" w:fill="auto"/>
            <w:vAlign w:val="center"/>
          </w:tcPr>
          <w:p w14:paraId="507FDB78">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328EA39A">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送检日期：</w:t>
            </w:r>
          </w:p>
        </w:tc>
        <w:tc>
          <w:tcPr>
            <w:tcW w:w="2545" w:type="dxa"/>
            <w:shd w:val="clear" w:color="auto" w:fill="auto"/>
            <w:vAlign w:val="center"/>
          </w:tcPr>
          <w:p w14:paraId="1EE212D8">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commission_date }}</w:t>
            </w:r>
          </w:p>
        </w:tc>
      </w:tr>
    </w:tbl>
    <w:p w14:paraId="03202F9F">
      <w:pPr>
        <w:rPr>
          <w:rFonts w:hint="default" w:ascii="Times New Roman" w:hAnsi="Times New Roman" w:eastAsia="微软雅黑" w:cs="Times New Roman"/>
          <w:lang w:eastAsia="zh-CN"/>
        </w:rPr>
      </w:pPr>
    </w:p>
    <w:p w14:paraId="05CFF090">
      <w:pPr>
        <w:pStyle w:val="10"/>
        <w:rPr>
          <w:rFonts w:hint="default" w:ascii="Times New Roman" w:hAnsi="Times New Roman" w:eastAsia="微软雅黑" w:cs="Times New Roman"/>
          <w:b/>
          <w:sz w:val="20"/>
        </w:rPr>
      </w:pPr>
    </w:p>
    <w:p w14:paraId="58156C5E">
      <w:pPr>
        <w:pStyle w:val="10"/>
        <w:rPr>
          <w:rFonts w:hint="default" w:ascii="Times New Roman" w:hAnsi="Times New Roman" w:eastAsia="微软雅黑" w:cs="Times New Roman"/>
          <w:b/>
          <w:sz w:val="20"/>
          <w:lang w:eastAsia="zh-CN"/>
        </w:rPr>
      </w:pPr>
    </w:p>
    <w:p w14:paraId="62A5F6DA">
      <w:pPr>
        <w:pStyle w:val="10"/>
        <w:rPr>
          <w:rFonts w:hint="default" w:ascii="Times New Roman" w:hAnsi="Times New Roman" w:eastAsia="微软雅黑" w:cs="Times New Roman"/>
          <w:b/>
          <w:sz w:val="20"/>
          <w:lang w:eastAsia="zh-CN"/>
        </w:rPr>
      </w:pPr>
    </w:p>
    <w:p w14:paraId="1A0655CD">
      <w:pPr>
        <w:outlineLvl w:val="9"/>
        <w:rPr>
          <w:rFonts w:hint="default" w:ascii="Times New Roman" w:hAnsi="Times New Roman" w:eastAsia="微软雅黑" w:cs="Times New Roman"/>
          <w:color w:val="FFFFFF"/>
          <w:szCs w:val="30"/>
          <w:shd w:val="clear" w:color="auto" w:fill="17365D"/>
          <w:lang w:eastAsia="zh-CN"/>
        </w:rPr>
      </w:pPr>
      <w:bookmarkStart w:id="7" w:name="_Toc534637491"/>
    </w:p>
    <w:p w14:paraId="05B3CC0E">
      <w:pPr>
        <w:outlineLvl w:val="9"/>
        <w:rPr>
          <w:rFonts w:hint="default" w:ascii="Times New Roman" w:hAnsi="Times New Roman" w:eastAsia="微软雅黑" w:cs="Times New Roman"/>
          <w:color w:val="FFFFFF"/>
          <w:szCs w:val="30"/>
          <w:shd w:val="clear" w:color="auto" w:fill="17365D"/>
          <w:lang w:eastAsia="zh-CN"/>
        </w:rPr>
      </w:pPr>
    </w:p>
    <w:p w14:paraId="18BF84BA">
      <w:pPr>
        <w:outlineLvl w:val="9"/>
        <w:rPr>
          <w:rFonts w:hint="default" w:ascii="Times New Roman" w:hAnsi="Times New Roman" w:eastAsia="微软雅黑" w:cs="Times New Roman"/>
          <w:color w:val="FFFFFF"/>
          <w:szCs w:val="30"/>
          <w:shd w:val="clear" w:color="auto" w:fill="17365D"/>
          <w:lang w:eastAsia="zh-CN"/>
        </w:rPr>
      </w:pPr>
    </w:p>
    <w:p w14:paraId="2F502376">
      <w:pPr>
        <w:pStyle w:val="2"/>
        <w:rPr>
          <w:rFonts w:hint="default" w:ascii="Times New Roman" w:hAnsi="Times New Roman" w:eastAsia="微软雅黑" w:cs="Times New Roman"/>
          <w:color w:val="FFFFFF"/>
          <w:szCs w:val="30"/>
          <w:shd w:val="clear" w:color="auto" w:fill="17365D"/>
          <w:lang w:eastAsia="zh-CN"/>
        </w:rPr>
      </w:pPr>
      <w:bookmarkStart w:id="8" w:name="_Toc7442"/>
      <w:r>
        <w:rPr>
          <w:rFonts w:hint="default" w:ascii="Times New Roman" w:hAnsi="Times New Roman" w:eastAsia="微软雅黑" w:cs="Times New Roman"/>
          <w:color w:val="FFFFFF"/>
          <w:szCs w:val="30"/>
          <w:shd w:val="clear" w:color="auto" w:fill="17365D"/>
          <w:lang w:eastAsia="zh-CN"/>
        </w:rPr>
        <w:t>检测项目</w:t>
      </w:r>
      <w:bookmarkEnd w:id="7"/>
      <w:bookmarkEnd w:id="8"/>
    </w:p>
    <w:p w14:paraId="290C3B1B">
      <w:pPr>
        <w:pStyle w:val="10"/>
        <w:spacing w:before="11" w:line="360" w:lineRule="auto"/>
        <w:ind w:firstLine="200" w:firstLineChars="100"/>
        <w:rPr>
          <w:rFonts w:hint="default" w:ascii="Times New Roman" w:hAnsi="Times New Roman" w:eastAsia="微软雅黑" w:cs="Times New Roman"/>
          <w:b/>
          <w:sz w:val="20"/>
          <w:lang w:eastAsia="zh-CN"/>
        </w:rPr>
      </w:pPr>
    </w:p>
    <w:p w14:paraId="359230C9">
      <w:pPr>
        <w:pStyle w:val="10"/>
        <w:spacing w:before="11" w:line="360" w:lineRule="auto"/>
        <w:ind w:firstLine="240" w:firstLineChars="100"/>
        <w:rPr>
          <w:rFonts w:hint="default" w:ascii="Times New Roman" w:hAnsi="Times New Roman" w:eastAsia="微软雅黑" w:cs="Times New Roman"/>
          <w:b/>
          <w:sz w:val="29"/>
          <w:lang w:eastAsia="zh-CN"/>
        </w:rPr>
      </w:pPr>
      <w:r>
        <w:rPr>
          <w:rFonts w:hint="default"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8"/>
          <w:szCs w:val="24"/>
          <w:lang w:eastAsia="zh-CN"/>
        </w:rPr>
        <w:t>肺癌靶向基因检测</w:t>
      </w:r>
    </w:p>
    <w:p w14:paraId="096F014E">
      <w:pPr>
        <w:pStyle w:val="24"/>
        <w:numPr>
          <w:ilvl w:val="0"/>
          <w:numId w:val="1"/>
        </w:numPr>
        <w:tabs>
          <w:tab w:val="left" w:pos="312"/>
        </w:tabs>
        <w:spacing w:line="276" w:lineRule="auto"/>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检测基因：EGFR、KRAS、ALK、PIK3CA、BRAF、ROS1</w:t>
      </w:r>
    </w:p>
    <w:p w14:paraId="1CC56FAF">
      <w:pPr>
        <w:pStyle w:val="24"/>
        <w:numPr>
          <w:ilvl w:val="0"/>
          <w:numId w:val="1"/>
        </w:numPr>
        <w:tabs>
          <w:tab w:val="left" w:pos="312"/>
        </w:tabs>
        <w:spacing w:line="276" w:lineRule="auto"/>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检测内容：一次性检测与肺癌相关的6 个基因，给出对应突变的</w:t>
      </w:r>
      <w:r>
        <w:rPr>
          <w:rFonts w:hint="eastAsia" w:eastAsia="微软雅黑" w:cs="Times New Roman"/>
          <w:b/>
          <w:sz w:val="21"/>
          <w:lang w:val="en-US" w:eastAsia="zh-CN"/>
        </w:rPr>
        <w:t>变异</w:t>
      </w:r>
      <w:r>
        <w:rPr>
          <w:rFonts w:hint="default" w:ascii="Times New Roman" w:hAnsi="Times New Roman" w:eastAsia="微软雅黑" w:cs="Times New Roman"/>
          <w:b/>
          <w:sz w:val="21"/>
          <w:lang w:eastAsia="zh-CN"/>
        </w:rPr>
        <w:t>丰度</w:t>
      </w:r>
    </w:p>
    <w:tbl>
      <w:tblPr>
        <w:tblStyle w:val="17"/>
        <w:tblpPr w:leftFromText="180" w:rightFromText="180" w:vertAnchor="text" w:horzAnchor="margin" w:tblpXSpec="center" w:tblpY="90"/>
        <w:tblOverlap w:val="never"/>
        <w:tblW w:w="8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3"/>
        <w:gridCol w:w="1122"/>
        <w:gridCol w:w="1259"/>
        <w:gridCol w:w="1256"/>
        <w:gridCol w:w="1117"/>
        <w:gridCol w:w="1259"/>
        <w:gridCol w:w="1112"/>
      </w:tblGrid>
      <w:tr w14:paraId="772C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223" w:type="dxa"/>
            <w:shd w:val="clear" w:color="auto" w:fill="1F3864"/>
            <w:vAlign w:val="center"/>
          </w:tcPr>
          <w:p w14:paraId="56E798A8">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检测</w:t>
            </w:r>
          </w:p>
          <w:p w14:paraId="1E4CEDF4">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基因</w:t>
            </w:r>
          </w:p>
        </w:tc>
        <w:tc>
          <w:tcPr>
            <w:tcW w:w="1122" w:type="dxa"/>
            <w:shd w:val="clear" w:color="auto" w:fill="1F3864"/>
            <w:vAlign w:val="center"/>
          </w:tcPr>
          <w:p w14:paraId="1E090936">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EGFR</w:t>
            </w:r>
          </w:p>
        </w:tc>
        <w:tc>
          <w:tcPr>
            <w:tcW w:w="1259" w:type="dxa"/>
            <w:shd w:val="clear" w:color="auto" w:fill="1F3864"/>
            <w:vAlign w:val="center"/>
          </w:tcPr>
          <w:p w14:paraId="1D0B2371">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ALK</w:t>
            </w:r>
          </w:p>
        </w:tc>
        <w:tc>
          <w:tcPr>
            <w:tcW w:w="1256" w:type="dxa"/>
            <w:shd w:val="clear" w:color="auto" w:fill="1F3864"/>
            <w:vAlign w:val="center"/>
          </w:tcPr>
          <w:p w14:paraId="050981A3">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ROS1</w:t>
            </w:r>
          </w:p>
        </w:tc>
        <w:tc>
          <w:tcPr>
            <w:tcW w:w="1117" w:type="dxa"/>
            <w:shd w:val="clear" w:color="auto" w:fill="1F3864"/>
            <w:vAlign w:val="center"/>
          </w:tcPr>
          <w:p w14:paraId="47BE7C12">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BRAF</w:t>
            </w:r>
          </w:p>
        </w:tc>
        <w:tc>
          <w:tcPr>
            <w:tcW w:w="1259" w:type="dxa"/>
            <w:shd w:val="clear" w:color="auto" w:fill="1F3864"/>
            <w:vAlign w:val="center"/>
          </w:tcPr>
          <w:p w14:paraId="19910DEA">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KRAS</w:t>
            </w:r>
          </w:p>
        </w:tc>
        <w:tc>
          <w:tcPr>
            <w:tcW w:w="1112" w:type="dxa"/>
            <w:shd w:val="clear" w:color="auto" w:fill="1F3864"/>
            <w:vAlign w:val="center"/>
          </w:tcPr>
          <w:p w14:paraId="42E77CAD">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PIK3CA</w:t>
            </w:r>
          </w:p>
        </w:tc>
      </w:tr>
      <w:tr w14:paraId="74C7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223" w:type="dxa"/>
            <w:shd w:val="clear" w:color="auto" w:fill="auto"/>
            <w:vAlign w:val="center"/>
          </w:tcPr>
          <w:p w14:paraId="1374489D">
            <w:pPr>
              <w:widowControl/>
              <w:spacing w:line="276" w:lineRule="auto"/>
              <w:jc w:val="center"/>
              <w:rPr>
                <w:rFonts w:hint="default" w:ascii="Times New Roman" w:hAnsi="Times New Roman" w:eastAsia="微软雅黑" w:cs="Times New Roman"/>
                <w:b/>
                <w:color w:val="000000"/>
                <w:sz w:val="18"/>
                <w:szCs w:val="16"/>
                <w:lang w:eastAsia="zh-CN"/>
              </w:rPr>
            </w:pPr>
            <w:r>
              <w:rPr>
                <w:rFonts w:hint="default" w:ascii="Times New Roman" w:hAnsi="Times New Roman" w:eastAsia="微软雅黑" w:cs="Times New Roman"/>
                <w:b/>
                <w:color w:val="000000"/>
                <w:sz w:val="18"/>
                <w:szCs w:val="16"/>
                <w:lang w:eastAsia="zh-CN"/>
              </w:rPr>
              <w:t>变异类型</w:t>
            </w:r>
          </w:p>
        </w:tc>
        <w:tc>
          <w:tcPr>
            <w:tcW w:w="1122" w:type="dxa"/>
            <w:shd w:val="clear" w:color="auto" w:fill="auto"/>
            <w:vAlign w:val="center"/>
          </w:tcPr>
          <w:p w14:paraId="527CAC24">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突变/插入/</w:t>
            </w:r>
          </w:p>
          <w:p w14:paraId="26506A40">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缺失</w:t>
            </w:r>
          </w:p>
        </w:tc>
        <w:tc>
          <w:tcPr>
            <w:tcW w:w="1259" w:type="dxa"/>
            <w:shd w:val="clear" w:color="auto" w:fill="auto"/>
            <w:vAlign w:val="center"/>
          </w:tcPr>
          <w:p w14:paraId="1D76B757">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重排/突变/</w:t>
            </w:r>
          </w:p>
          <w:p w14:paraId="361F3834">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插入/缺失</w:t>
            </w:r>
          </w:p>
        </w:tc>
        <w:tc>
          <w:tcPr>
            <w:tcW w:w="1256" w:type="dxa"/>
            <w:shd w:val="clear" w:color="auto" w:fill="auto"/>
            <w:vAlign w:val="center"/>
          </w:tcPr>
          <w:p w14:paraId="28BD8613">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重排/突变/</w:t>
            </w:r>
          </w:p>
          <w:p w14:paraId="0CBA2DE0">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插入/缺失</w:t>
            </w:r>
          </w:p>
        </w:tc>
        <w:tc>
          <w:tcPr>
            <w:tcW w:w="1117" w:type="dxa"/>
            <w:shd w:val="clear" w:color="auto" w:fill="auto"/>
            <w:vAlign w:val="center"/>
          </w:tcPr>
          <w:p w14:paraId="7D4C6F90">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突变/插入/</w:t>
            </w:r>
          </w:p>
          <w:p w14:paraId="40DEC9AF">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缺失</w:t>
            </w:r>
          </w:p>
        </w:tc>
        <w:tc>
          <w:tcPr>
            <w:tcW w:w="1259" w:type="dxa"/>
            <w:shd w:val="clear" w:color="auto" w:fill="auto"/>
            <w:vAlign w:val="center"/>
          </w:tcPr>
          <w:p w14:paraId="289A12E1">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突变/插入/</w:t>
            </w:r>
          </w:p>
          <w:p w14:paraId="5166DC07">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缺失</w:t>
            </w:r>
          </w:p>
        </w:tc>
        <w:tc>
          <w:tcPr>
            <w:tcW w:w="1112" w:type="dxa"/>
            <w:shd w:val="clear" w:color="auto" w:fill="auto"/>
            <w:vAlign w:val="center"/>
          </w:tcPr>
          <w:p w14:paraId="028D20B9">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突变/插入/</w:t>
            </w:r>
          </w:p>
          <w:p w14:paraId="3BD81CDE">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缺失</w:t>
            </w:r>
          </w:p>
        </w:tc>
      </w:tr>
    </w:tbl>
    <w:p w14:paraId="12BDE7E0">
      <w:pPr>
        <w:pStyle w:val="24"/>
        <w:numPr>
          <w:ilvl w:val="0"/>
          <w:numId w:val="1"/>
        </w:numPr>
        <w:tabs>
          <w:tab w:val="left" w:pos="312"/>
        </w:tabs>
        <w:spacing w:line="276" w:lineRule="auto"/>
        <w:rPr>
          <w:rFonts w:hint="default" w:ascii="Times New Roman" w:hAnsi="Times New Roman" w:eastAsia="微软雅黑" w:cs="Times New Roman"/>
          <w:b/>
          <w:sz w:val="21"/>
          <w:lang w:eastAsia="zh-CN"/>
        </w:rPr>
      </w:pPr>
      <w:r>
        <w:rPr>
          <w:rFonts w:hint="default" w:ascii="Times New Roman" w:hAnsi="Times New Roman" w:eastAsia="微软雅黑" w:cs="Times New Roman"/>
          <w:b/>
          <w:w w:val="105"/>
          <w:sz w:val="21"/>
        </w:rPr>
        <w:t>质量控制</w:t>
      </w:r>
      <w:r>
        <w:rPr>
          <w:rFonts w:hint="default" w:ascii="Times New Roman" w:hAnsi="Times New Roman" w:eastAsia="微软雅黑" w:cs="Times New Roman"/>
          <w:b/>
          <w:sz w:val="21"/>
          <w:lang w:eastAsia="zh-CN"/>
        </w:rPr>
        <w:t>：</w:t>
      </w:r>
    </w:p>
    <w:p w14:paraId="7AEC72E6">
      <w:pPr>
        <w:pStyle w:val="10"/>
        <w:spacing w:before="7"/>
        <w:rPr>
          <w:rFonts w:hint="default" w:ascii="Times New Roman" w:hAnsi="Times New Roman" w:eastAsia="微软雅黑" w:cs="Times New Roman"/>
          <w:b/>
          <w:sz w:val="9"/>
        </w:rPr>
      </w:pPr>
    </w:p>
    <w:tbl>
      <w:tblPr>
        <w:tblStyle w:val="17"/>
        <w:tblW w:w="9085" w:type="dxa"/>
        <w:tblInd w:w="118" w:type="dxa"/>
        <w:tblLayout w:type="fixed"/>
        <w:tblCellMar>
          <w:top w:w="0" w:type="dxa"/>
          <w:left w:w="0" w:type="dxa"/>
          <w:bottom w:w="0" w:type="dxa"/>
          <w:right w:w="0" w:type="dxa"/>
        </w:tblCellMar>
      </w:tblPr>
      <w:tblGrid>
        <w:gridCol w:w="5617"/>
        <w:gridCol w:w="600"/>
        <w:gridCol w:w="1143"/>
        <w:gridCol w:w="1725"/>
      </w:tblGrid>
      <w:tr w14:paraId="7BEBEA02">
        <w:tblPrEx>
          <w:tblCellMar>
            <w:top w:w="0" w:type="dxa"/>
            <w:left w:w="0" w:type="dxa"/>
            <w:bottom w:w="0" w:type="dxa"/>
            <w:right w:w="0" w:type="dxa"/>
          </w:tblCellMar>
        </w:tblPrEx>
        <w:trPr>
          <w:trHeight w:val="407" w:hRule="exact"/>
        </w:trPr>
        <w:tc>
          <w:tcPr>
            <w:tcW w:w="5617" w:type="dxa"/>
            <w:shd w:val="clear" w:color="auto" w:fill="auto"/>
          </w:tcPr>
          <w:p w14:paraId="0EC8159C">
            <w:pPr>
              <w:pStyle w:val="25"/>
              <w:spacing w:before="1"/>
              <w:ind w:left="35" w:firstLine="630" w:firstLineChars="300"/>
              <w:rPr>
                <w:rFonts w:hint="default" w:ascii="Times New Roman" w:hAnsi="Times New Roman" w:eastAsia="微软雅黑" w:cs="Times New Roman"/>
                <w:b w:val="0"/>
                <w:bCs/>
                <w:sz w:val="21"/>
              </w:rPr>
            </w:pPr>
            <w:r>
              <w:rPr>
                <w:rFonts w:hint="default" w:ascii="Times New Roman" w:hAnsi="Times New Roman" w:eastAsia="微软雅黑" w:cs="Times New Roman"/>
                <w:b w:val="0"/>
                <w:bCs/>
                <w:sz w:val="21"/>
              </w:rPr>
              <w:t>1.</w:t>
            </w:r>
            <w:r>
              <w:rPr>
                <w:rFonts w:hint="default" w:ascii="Times New Roman" w:hAnsi="Times New Roman" w:eastAsia="微软雅黑" w:cs="Times New Roman"/>
                <w:b w:val="0"/>
                <w:bCs/>
                <w:sz w:val="21"/>
                <w:lang w:eastAsia="zh-CN"/>
              </w:rPr>
              <w:t>核酸</w:t>
            </w:r>
            <w:r>
              <w:rPr>
                <w:rFonts w:hint="default" w:ascii="Times New Roman" w:hAnsi="Times New Roman" w:eastAsia="微软雅黑" w:cs="Times New Roman"/>
                <w:b w:val="0"/>
                <w:bCs/>
                <w:sz w:val="21"/>
              </w:rPr>
              <w:t>提取与质量控制</w:t>
            </w:r>
          </w:p>
        </w:tc>
        <w:tc>
          <w:tcPr>
            <w:tcW w:w="600" w:type="dxa"/>
            <w:shd w:val="clear" w:color="auto" w:fill="auto"/>
          </w:tcPr>
          <w:p w14:paraId="3F36D7DA">
            <w:pPr>
              <w:pStyle w:val="25"/>
              <w:spacing w:line="303" w:lineRule="exact"/>
              <w:ind w:left="102"/>
              <w:rPr>
                <w:rFonts w:hint="default" w:ascii="Times New Roman" w:hAnsi="Times New Roman" w:eastAsia="微软雅黑" w:cs="Times New Roman"/>
                <w:b w:val="0"/>
                <w:bCs/>
                <w:sz w:val="21"/>
              </w:rPr>
            </w:pPr>
            <w:r>
              <w:rPr>
                <w:rFonts w:hint="default" w:ascii="Times New Roman" w:hAnsi="Times New Roman" w:eastAsia="微软雅黑" w:cs="Times New Roman"/>
                <w:b w:val="0"/>
                <w:bCs/>
                <w:spacing w:val="-143"/>
                <w:w w:val="129"/>
                <w:sz w:val="21"/>
              </w:rPr>
              <w:t>□</w:t>
            </w:r>
            <w:r>
              <w:rPr>
                <w:rFonts w:hint="default" w:ascii="Times New Roman" w:hAnsi="Times New Roman" w:eastAsia="微软雅黑" w:cs="Times New Roman"/>
                <w:b w:val="0"/>
                <w:bCs/>
                <w:w w:val="110"/>
                <w:position w:val="1"/>
                <w:sz w:val="21"/>
              </w:rPr>
              <w:t>✓</w:t>
            </w:r>
          </w:p>
        </w:tc>
        <w:tc>
          <w:tcPr>
            <w:tcW w:w="1143" w:type="dxa"/>
            <w:shd w:val="clear" w:color="auto" w:fill="auto"/>
          </w:tcPr>
          <w:p w14:paraId="3E66D3F2">
            <w:pPr>
              <w:pStyle w:val="25"/>
              <w:spacing w:before="1"/>
              <w:ind w:right="207"/>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95"/>
                <w:sz w:val="21"/>
              </w:rPr>
              <w:t>通过</w:t>
            </w:r>
          </w:p>
        </w:tc>
        <w:tc>
          <w:tcPr>
            <w:tcW w:w="1725" w:type="dxa"/>
            <w:shd w:val="clear" w:color="auto" w:fill="auto"/>
          </w:tcPr>
          <w:p w14:paraId="477AF990">
            <w:pPr>
              <w:pStyle w:val="25"/>
              <w:tabs>
                <w:tab w:val="left" w:pos="583"/>
              </w:tabs>
              <w:spacing w:line="303" w:lineRule="exact"/>
              <w:ind w:right="33"/>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15"/>
                <w:sz w:val="21"/>
              </w:rPr>
              <w:t xml:space="preserve">□    </w:t>
            </w:r>
            <w:r>
              <w:rPr>
                <w:rFonts w:hint="default" w:ascii="Times New Roman" w:hAnsi="Times New Roman" w:eastAsia="微软雅黑" w:cs="Times New Roman"/>
                <w:b w:val="0"/>
                <w:bCs/>
                <w:w w:val="95"/>
                <w:sz w:val="21"/>
              </w:rPr>
              <w:t>不通过</w:t>
            </w:r>
          </w:p>
        </w:tc>
      </w:tr>
      <w:tr w14:paraId="643411C2">
        <w:tblPrEx>
          <w:tblCellMar>
            <w:top w:w="0" w:type="dxa"/>
            <w:left w:w="0" w:type="dxa"/>
            <w:bottom w:w="0" w:type="dxa"/>
            <w:right w:w="0" w:type="dxa"/>
          </w:tblCellMar>
        </w:tblPrEx>
        <w:trPr>
          <w:trHeight w:val="407" w:hRule="exact"/>
        </w:trPr>
        <w:tc>
          <w:tcPr>
            <w:tcW w:w="5617" w:type="dxa"/>
            <w:shd w:val="clear" w:color="auto" w:fill="auto"/>
          </w:tcPr>
          <w:p w14:paraId="1EED3FFB">
            <w:pPr>
              <w:pStyle w:val="25"/>
              <w:spacing w:before="1"/>
              <w:ind w:firstLine="660" w:firstLineChars="300"/>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05"/>
                <w:sz w:val="21"/>
              </w:rPr>
              <w:t>2.</w:t>
            </w:r>
            <w:r>
              <w:rPr>
                <w:rFonts w:hint="default" w:ascii="Times New Roman" w:hAnsi="Times New Roman" w:eastAsia="微软雅黑" w:cs="Times New Roman"/>
                <w:b w:val="0"/>
                <w:bCs/>
                <w:sz w:val="21"/>
                <w:lang w:eastAsia="zh-CN"/>
              </w:rPr>
              <w:t>文库构建与质量控制</w:t>
            </w:r>
          </w:p>
        </w:tc>
        <w:tc>
          <w:tcPr>
            <w:tcW w:w="600" w:type="dxa"/>
            <w:shd w:val="clear" w:color="auto" w:fill="auto"/>
          </w:tcPr>
          <w:p w14:paraId="19E9730D">
            <w:pPr>
              <w:pStyle w:val="25"/>
              <w:spacing w:line="303" w:lineRule="exact"/>
              <w:ind w:left="102"/>
              <w:rPr>
                <w:rFonts w:hint="default" w:ascii="Times New Roman" w:hAnsi="Times New Roman" w:eastAsia="微软雅黑" w:cs="Times New Roman"/>
                <w:b w:val="0"/>
                <w:bCs/>
                <w:sz w:val="21"/>
              </w:rPr>
            </w:pPr>
            <w:r>
              <w:rPr>
                <w:rFonts w:hint="default" w:ascii="Times New Roman" w:hAnsi="Times New Roman" w:eastAsia="微软雅黑" w:cs="Times New Roman"/>
                <w:b w:val="0"/>
                <w:bCs/>
                <w:spacing w:val="-143"/>
                <w:w w:val="129"/>
                <w:sz w:val="21"/>
              </w:rPr>
              <w:t>□</w:t>
            </w:r>
            <w:r>
              <w:rPr>
                <w:rFonts w:hint="default" w:ascii="Times New Roman" w:hAnsi="Times New Roman" w:eastAsia="微软雅黑" w:cs="Times New Roman"/>
                <w:b w:val="0"/>
                <w:bCs/>
                <w:w w:val="110"/>
                <w:position w:val="1"/>
                <w:sz w:val="21"/>
              </w:rPr>
              <w:t>✓</w:t>
            </w:r>
          </w:p>
        </w:tc>
        <w:tc>
          <w:tcPr>
            <w:tcW w:w="1143" w:type="dxa"/>
            <w:shd w:val="clear" w:color="auto" w:fill="auto"/>
          </w:tcPr>
          <w:p w14:paraId="7DE682D3">
            <w:pPr>
              <w:pStyle w:val="25"/>
              <w:spacing w:before="1"/>
              <w:ind w:right="207"/>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95"/>
                <w:sz w:val="21"/>
              </w:rPr>
              <w:t>通过</w:t>
            </w:r>
          </w:p>
        </w:tc>
        <w:tc>
          <w:tcPr>
            <w:tcW w:w="1725" w:type="dxa"/>
            <w:shd w:val="clear" w:color="auto" w:fill="auto"/>
          </w:tcPr>
          <w:p w14:paraId="7C815031">
            <w:pPr>
              <w:pStyle w:val="25"/>
              <w:tabs>
                <w:tab w:val="left" w:pos="583"/>
              </w:tabs>
              <w:spacing w:line="303" w:lineRule="exact"/>
              <w:ind w:right="33"/>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15"/>
                <w:sz w:val="21"/>
              </w:rPr>
              <w:t xml:space="preserve">□    </w:t>
            </w:r>
            <w:r>
              <w:rPr>
                <w:rFonts w:hint="default" w:ascii="Times New Roman" w:hAnsi="Times New Roman" w:eastAsia="微软雅黑" w:cs="Times New Roman"/>
                <w:b w:val="0"/>
                <w:bCs/>
                <w:w w:val="95"/>
                <w:sz w:val="21"/>
              </w:rPr>
              <w:t>不通过</w:t>
            </w:r>
          </w:p>
        </w:tc>
      </w:tr>
      <w:tr w14:paraId="0EA830C6">
        <w:tblPrEx>
          <w:tblCellMar>
            <w:top w:w="0" w:type="dxa"/>
            <w:left w:w="0" w:type="dxa"/>
            <w:bottom w:w="0" w:type="dxa"/>
            <w:right w:w="0" w:type="dxa"/>
          </w:tblCellMar>
        </w:tblPrEx>
        <w:trPr>
          <w:trHeight w:val="407" w:hRule="exact"/>
        </w:trPr>
        <w:tc>
          <w:tcPr>
            <w:tcW w:w="5617" w:type="dxa"/>
            <w:shd w:val="clear" w:color="auto" w:fill="auto"/>
          </w:tcPr>
          <w:p w14:paraId="251FB6DE">
            <w:pPr>
              <w:pStyle w:val="25"/>
              <w:spacing w:before="1"/>
              <w:ind w:left="35" w:firstLine="630" w:firstLineChars="300"/>
              <w:rPr>
                <w:rFonts w:hint="default" w:ascii="Times New Roman" w:hAnsi="Times New Roman" w:eastAsia="微软雅黑" w:cs="Times New Roman"/>
                <w:b w:val="0"/>
                <w:bCs/>
                <w:sz w:val="21"/>
              </w:rPr>
            </w:pPr>
            <w:r>
              <w:rPr>
                <w:rFonts w:hint="default" w:ascii="Times New Roman" w:hAnsi="Times New Roman" w:eastAsia="微软雅黑" w:cs="Times New Roman"/>
                <w:b w:val="0"/>
                <w:bCs/>
                <w:sz w:val="21"/>
              </w:rPr>
              <w:t>3.</w:t>
            </w:r>
            <w:r>
              <w:rPr>
                <w:rFonts w:hint="default" w:ascii="Times New Roman" w:hAnsi="Times New Roman" w:eastAsia="微软雅黑" w:cs="Times New Roman"/>
                <w:b w:val="0"/>
                <w:bCs/>
                <w:sz w:val="21"/>
                <w:lang w:eastAsia="zh-CN"/>
              </w:rPr>
              <w:t>上机测序与质量控制</w:t>
            </w:r>
          </w:p>
        </w:tc>
        <w:tc>
          <w:tcPr>
            <w:tcW w:w="600" w:type="dxa"/>
            <w:shd w:val="clear" w:color="auto" w:fill="auto"/>
          </w:tcPr>
          <w:p w14:paraId="4E8763A9">
            <w:pPr>
              <w:pStyle w:val="25"/>
              <w:spacing w:line="303" w:lineRule="exact"/>
              <w:ind w:left="102"/>
              <w:rPr>
                <w:rFonts w:hint="default" w:ascii="Times New Roman" w:hAnsi="Times New Roman" w:eastAsia="微软雅黑" w:cs="Times New Roman"/>
                <w:b w:val="0"/>
                <w:bCs/>
                <w:sz w:val="21"/>
              </w:rPr>
            </w:pPr>
            <w:r>
              <w:rPr>
                <w:rFonts w:hint="default" w:ascii="Times New Roman" w:hAnsi="Times New Roman" w:eastAsia="微软雅黑" w:cs="Times New Roman"/>
                <w:b w:val="0"/>
                <w:bCs/>
                <w:spacing w:val="-143"/>
                <w:w w:val="129"/>
                <w:sz w:val="21"/>
              </w:rPr>
              <w:t>□</w:t>
            </w:r>
            <w:r>
              <w:rPr>
                <w:rFonts w:hint="default" w:ascii="Times New Roman" w:hAnsi="Times New Roman" w:eastAsia="微软雅黑" w:cs="Times New Roman"/>
                <w:b w:val="0"/>
                <w:bCs/>
                <w:w w:val="110"/>
                <w:position w:val="1"/>
                <w:sz w:val="21"/>
              </w:rPr>
              <w:t>✓</w:t>
            </w:r>
          </w:p>
        </w:tc>
        <w:tc>
          <w:tcPr>
            <w:tcW w:w="1143" w:type="dxa"/>
            <w:shd w:val="clear" w:color="auto" w:fill="auto"/>
          </w:tcPr>
          <w:p w14:paraId="216F7E88">
            <w:pPr>
              <w:pStyle w:val="25"/>
              <w:spacing w:before="1"/>
              <w:ind w:right="207"/>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95"/>
                <w:sz w:val="21"/>
              </w:rPr>
              <w:t>通过</w:t>
            </w:r>
          </w:p>
        </w:tc>
        <w:tc>
          <w:tcPr>
            <w:tcW w:w="1725" w:type="dxa"/>
            <w:shd w:val="clear" w:color="auto" w:fill="auto"/>
          </w:tcPr>
          <w:p w14:paraId="55D30D77">
            <w:pPr>
              <w:pStyle w:val="25"/>
              <w:tabs>
                <w:tab w:val="left" w:pos="583"/>
              </w:tabs>
              <w:spacing w:line="303" w:lineRule="exact"/>
              <w:ind w:right="33"/>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15"/>
                <w:sz w:val="21"/>
              </w:rPr>
              <w:t xml:space="preserve">□    </w:t>
            </w:r>
            <w:r>
              <w:rPr>
                <w:rFonts w:hint="default" w:ascii="Times New Roman" w:hAnsi="Times New Roman" w:eastAsia="微软雅黑" w:cs="Times New Roman"/>
                <w:b w:val="0"/>
                <w:bCs/>
                <w:w w:val="95"/>
                <w:sz w:val="21"/>
              </w:rPr>
              <w:t>不通过</w:t>
            </w:r>
          </w:p>
        </w:tc>
      </w:tr>
      <w:tr w14:paraId="20973F35">
        <w:tblPrEx>
          <w:tblCellMar>
            <w:top w:w="0" w:type="dxa"/>
            <w:left w:w="0" w:type="dxa"/>
            <w:bottom w:w="0" w:type="dxa"/>
            <w:right w:w="0" w:type="dxa"/>
          </w:tblCellMar>
        </w:tblPrEx>
        <w:trPr>
          <w:trHeight w:val="407" w:hRule="exact"/>
        </w:trPr>
        <w:tc>
          <w:tcPr>
            <w:tcW w:w="5617" w:type="dxa"/>
            <w:shd w:val="clear" w:color="auto" w:fill="auto"/>
          </w:tcPr>
          <w:p w14:paraId="2F7C0BBC">
            <w:pPr>
              <w:pStyle w:val="25"/>
              <w:spacing w:before="1"/>
              <w:ind w:left="35" w:firstLine="630" w:firstLineChars="300"/>
              <w:rPr>
                <w:rFonts w:hint="default" w:ascii="Times New Roman" w:hAnsi="Times New Roman" w:eastAsia="微软雅黑" w:cs="Times New Roman"/>
                <w:b w:val="0"/>
                <w:bCs/>
                <w:sz w:val="21"/>
              </w:rPr>
            </w:pPr>
            <w:r>
              <w:rPr>
                <w:rFonts w:hint="default" w:ascii="Times New Roman" w:hAnsi="Times New Roman" w:eastAsia="微软雅黑" w:cs="Times New Roman"/>
                <w:b w:val="0"/>
                <w:bCs/>
                <w:sz w:val="21"/>
              </w:rPr>
              <w:t>4.数据分析与质量控制</w:t>
            </w:r>
          </w:p>
        </w:tc>
        <w:tc>
          <w:tcPr>
            <w:tcW w:w="600" w:type="dxa"/>
            <w:shd w:val="clear" w:color="auto" w:fill="auto"/>
          </w:tcPr>
          <w:p w14:paraId="0B40F24A">
            <w:pPr>
              <w:pStyle w:val="25"/>
              <w:spacing w:line="303" w:lineRule="exact"/>
              <w:ind w:left="102"/>
              <w:rPr>
                <w:rFonts w:hint="default" w:ascii="Times New Roman" w:hAnsi="Times New Roman" w:eastAsia="微软雅黑" w:cs="Times New Roman"/>
                <w:b w:val="0"/>
                <w:bCs/>
                <w:sz w:val="21"/>
              </w:rPr>
            </w:pPr>
            <w:r>
              <w:rPr>
                <w:rFonts w:hint="default" w:ascii="Times New Roman" w:hAnsi="Times New Roman" w:eastAsia="微软雅黑" w:cs="Times New Roman"/>
                <w:b w:val="0"/>
                <w:bCs/>
                <w:spacing w:val="-143"/>
                <w:w w:val="129"/>
                <w:sz w:val="21"/>
              </w:rPr>
              <w:t>□</w:t>
            </w:r>
            <w:r>
              <w:rPr>
                <w:rFonts w:hint="default" w:ascii="Times New Roman" w:hAnsi="Times New Roman" w:eastAsia="微软雅黑" w:cs="Times New Roman"/>
                <w:b w:val="0"/>
                <w:bCs/>
                <w:w w:val="110"/>
                <w:position w:val="1"/>
                <w:sz w:val="21"/>
              </w:rPr>
              <w:t>✓</w:t>
            </w:r>
          </w:p>
        </w:tc>
        <w:tc>
          <w:tcPr>
            <w:tcW w:w="1143" w:type="dxa"/>
            <w:shd w:val="clear" w:color="auto" w:fill="auto"/>
          </w:tcPr>
          <w:p w14:paraId="63CE3A44">
            <w:pPr>
              <w:pStyle w:val="25"/>
              <w:spacing w:before="1"/>
              <w:ind w:right="207"/>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95"/>
                <w:sz w:val="21"/>
              </w:rPr>
              <w:t>通过</w:t>
            </w:r>
          </w:p>
        </w:tc>
        <w:tc>
          <w:tcPr>
            <w:tcW w:w="1725" w:type="dxa"/>
            <w:shd w:val="clear" w:color="auto" w:fill="auto"/>
          </w:tcPr>
          <w:p w14:paraId="6F75F68A">
            <w:pPr>
              <w:pStyle w:val="25"/>
              <w:tabs>
                <w:tab w:val="left" w:pos="583"/>
              </w:tabs>
              <w:spacing w:line="303" w:lineRule="exact"/>
              <w:ind w:right="33"/>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15"/>
                <w:sz w:val="21"/>
              </w:rPr>
              <w:t xml:space="preserve">□    </w:t>
            </w:r>
            <w:r>
              <w:rPr>
                <w:rFonts w:hint="default" w:ascii="Times New Roman" w:hAnsi="Times New Roman" w:eastAsia="微软雅黑" w:cs="Times New Roman"/>
                <w:b w:val="0"/>
                <w:bCs/>
                <w:w w:val="95"/>
                <w:sz w:val="21"/>
              </w:rPr>
              <w:t>不通过</w:t>
            </w:r>
          </w:p>
        </w:tc>
      </w:tr>
    </w:tbl>
    <w:p w14:paraId="5CC5C252">
      <w:pPr>
        <w:pStyle w:val="10"/>
        <w:spacing w:before="10"/>
        <w:rPr>
          <w:rFonts w:hint="default" w:ascii="Times New Roman" w:hAnsi="Times New Roman" w:eastAsia="微软雅黑" w:cs="Times New Roman"/>
          <w:b/>
          <w:sz w:val="26"/>
        </w:rPr>
      </w:pPr>
    </w:p>
    <w:p w14:paraId="479C85B7">
      <w:pPr>
        <w:keepNext w:val="0"/>
        <w:keepLines w:val="0"/>
        <w:pageBreakBefore w:val="0"/>
        <w:widowControl w:val="0"/>
        <w:kinsoku/>
        <w:wordWrap/>
        <w:overflowPunct/>
        <w:topLinePunct w:val="0"/>
        <w:autoSpaceDE/>
        <w:autoSpaceDN/>
        <w:bidi w:val="0"/>
        <w:adjustRightInd/>
        <w:snapToGrid/>
        <w:ind w:left="153" w:firstLine="180" w:firstLineChars="100"/>
        <w:textAlignment w:val="auto"/>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rPr>
        <w:t>注：</w:t>
      </w:r>
    </w:p>
    <w:p w14:paraId="1EA6CF64">
      <w:pPr>
        <w:keepNext w:val="0"/>
        <w:keepLines w:val="0"/>
        <w:pageBreakBefore w:val="0"/>
        <w:widowControl w:val="0"/>
        <w:kinsoku/>
        <w:wordWrap/>
        <w:overflowPunct/>
        <w:topLinePunct w:val="0"/>
        <w:autoSpaceDE/>
        <w:autoSpaceDN/>
        <w:bidi w:val="0"/>
        <w:adjustRightInd/>
        <w:snapToGrid/>
        <w:ind w:left="153" w:firstLine="180" w:firstLineChars="100"/>
        <w:textAlignment w:val="auto"/>
        <w:outlineLvl w:val="9"/>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1.检测结果仅供医生参考，不作为临床诊断的依据。</w:t>
      </w:r>
    </w:p>
    <w:p w14:paraId="5534CDA4">
      <w:pPr>
        <w:keepNext w:val="0"/>
        <w:keepLines w:val="0"/>
        <w:pageBreakBefore w:val="0"/>
        <w:widowControl w:val="0"/>
        <w:kinsoku/>
        <w:wordWrap/>
        <w:overflowPunct/>
        <w:topLinePunct w:val="0"/>
        <w:autoSpaceDE/>
        <w:autoSpaceDN/>
        <w:bidi w:val="0"/>
        <w:adjustRightInd/>
        <w:snapToGrid/>
        <w:spacing w:line="271" w:lineRule="auto"/>
        <w:ind w:left="153" w:right="2611" w:firstLine="180" w:firstLineChars="100"/>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2.检测结果仅对本样本负责。</w:t>
      </w:r>
    </w:p>
    <w:p w14:paraId="79F1ECB8">
      <w:pPr>
        <w:rPr>
          <w:rFonts w:hint="default" w:ascii="Times New Roman" w:hAnsi="Times New Roman" w:eastAsia="微软雅黑" w:cs="Times New Roman"/>
          <w:sz w:val="16"/>
          <w:lang w:eastAsia="zh-CN"/>
        </w:rPr>
      </w:pPr>
      <w:r>
        <w:rPr>
          <w:rFonts w:hint="default" w:ascii="Times New Roman" w:hAnsi="Times New Roman" w:eastAsia="微软雅黑" w:cs="Times New Roman"/>
          <w:sz w:val="16"/>
          <w:lang w:eastAsia="zh-CN"/>
        </w:rPr>
        <w:br w:type="page"/>
      </w:r>
    </w:p>
    <w:p w14:paraId="29482C07">
      <w:pPr>
        <w:rPr>
          <w:rFonts w:hint="default" w:ascii="Times New Roman" w:hAnsi="Times New Roman" w:eastAsia="微软雅黑" w:cs="Times New Roman"/>
          <w:sz w:val="16"/>
          <w:lang w:eastAsia="zh-CN"/>
        </w:rPr>
      </w:pPr>
    </w:p>
    <w:p w14:paraId="6ED0C04E">
      <w:pPr>
        <w:pStyle w:val="2"/>
        <w:rPr>
          <w:rFonts w:hint="default" w:ascii="Times New Roman" w:hAnsi="Times New Roman" w:eastAsia="微软雅黑" w:cs="Times New Roman"/>
          <w:color w:val="FFFFFF"/>
          <w:szCs w:val="30"/>
          <w:shd w:val="clear" w:color="auto" w:fill="17365D"/>
          <w:lang w:eastAsia="zh-CN"/>
        </w:rPr>
      </w:pPr>
      <w:bookmarkStart w:id="9" w:name="_Toc527112379"/>
      <w:bookmarkStart w:id="10" w:name="_Toc534637492"/>
      <w:bookmarkStart w:id="11" w:name="_Toc526855031"/>
      <w:bookmarkStart w:id="12" w:name="_Toc6884"/>
      <w:r>
        <w:rPr>
          <w:rFonts w:hint="default" w:ascii="Times New Roman" w:hAnsi="Times New Roman" w:eastAsia="微软雅黑" w:cs="Times New Roman"/>
          <w:color w:val="FFFFFF"/>
          <w:szCs w:val="30"/>
          <w:shd w:val="clear" w:color="auto" w:fill="17365D"/>
          <w:lang w:eastAsia="zh-CN"/>
        </w:rPr>
        <w:t>检测结果</w:t>
      </w:r>
      <w:bookmarkEnd w:id="9"/>
      <w:bookmarkEnd w:id="10"/>
      <w:bookmarkEnd w:id="11"/>
      <w:bookmarkEnd w:id="12"/>
    </w:p>
    <w:p w14:paraId="0B188280">
      <w:pPr>
        <w:rPr>
          <w:rFonts w:hint="default" w:ascii="Times New Roman" w:hAnsi="Times New Roman" w:eastAsia="微软雅黑" w:cs="Times New Roman"/>
          <w:lang w:eastAsia="zh-CN"/>
        </w:rPr>
      </w:pPr>
    </w:p>
    <w:p w14:paraId="604915BA">
      <w:pPr>
        <w:pStyle w:val="3"/>
        <w:spacing w:line="360" w:lineRule="auto"/>
        <w:ind w:left="0"/>
        <w:jc w:val="both"/>
        <w:rPr>
          <w:rFonts w:hint="default" w:ascii="Times New Roman" w:hAnsi="Times New Roman" w:eastAsia="微软雅黑" w:cs="Times New Roman"/>
          <w:lang w:eastAsia="zh-CN"/>
        </w:rPr>
      </w:pPr>
      <w:bookmarkStart w:id="13" w:name="_Toc534637493"/>
      <w:bookmarkStart w:id="14" w:name="_Toc527112380"/>
      <w:bookmarkStart w:id="15" w:name="_Toc32523"/>
      <w:bookmarkStart w:id="16" w:name="_Toc526855032"/>
      <w:r>
        <w:rPr>
          <w:rFonts w:hint="default" w:ascii="Times New Roman" w:hAnsi="Times New Roman" w:eastAsia="微软雅黑" w:cs="Times New Roman"/>
          <w:lang w:eastAsia="zh-CN"/>
        </w:rPr>
        <w:t>1. 检测基因列表及检测结果</w:t>
      </w:r>
      <w:bookmarkEnd w:id="13"/>
      <w:bookmarkEnd w:id="14"/>
      <w:bookmarkEnd w:id="15"/>
      <w:bookmarkEnd w:id="16"/>
    </w:p>
    <w:tbl>
      <w:tblPr>
        <w:tblStyle w:val="17"/>
        <w:tblW w:w="8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66"/>
        <w:gridCol w:w="1524"/>
        <w:gridCol w:w="1281"/>
        <w:gridCol w:w="1540"/>
        <w:gridCol w:w="1245"/>
        <w:gridCol w:w="1470"/>
      </w:tblGrid>
      <w:tr w14:paraId="6FF6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6" w:hRule="atLeast"/>
          <w:jc w:val="center"/>
        </w:trPr>
        <w:tc>
          <w:tcPr>
            <w:tcW w:w="8426" w:type="dxa"/>
            <w:gridSpan w:val="6"/>
            <w:tcBorders>
              <w:top w:val="single" w:color="auto" w:sz="4" w:space="0"/>
              <w:left w:val="single" w:color="auto" w:sz="4" w:space="0"/>
              <w:right w:val="single" w:color="auto" w:sz="4" w:space="0"/>
            </w:tcBorders>
            <w:vAlign w:val="center"/>
          </w:tcPr>
          <w:p w14:paraId="1E7BE087">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{%tr for Gene in “EGFR,ALK,ROS1,BRAF,KRAS,PIK3CA” | red(6,28,false) %}</w:t>
            </w:r>
          </w:p>
        </w:tc>
      </w:tr>
      <w:tr w14:paraId="073A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6" w:type="dxa"/>
            <w:tcBorders>
              <w:top w:val="single" w:color="auto" w:sz="4" w:space="0"/>
              <w:left w:val="single" w:color="auto" w:sz="4" w:space="0"/>
              <w:bottom w:val="single" w:color="auto" w:sz="4" w:space="0"/>
              <w:right w:val="single" w:color="auto" w:sz="4" w:space="0"/>
            </w:tcBorders>
            <w:vAlign w:val="center"/>
          </w:tcPr>
          <w:p w14:paraId="0A71C116">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Gene[0] }}</w:t>
            </w:r>
          </w:p>
        </w:tc>
        <w:tc>
          <w:tcPr>
            <w:tcW w:w="1524" w:type="dxa"/>
            <w:tcBorders>
              <w:top w:val="single" w:color="auto" w:sz="4" w:space="0"/>
              <w:left w:val="single" w:color="auto" w:sz="4" w:space="0"/>
              <w:bottom w:val="single" w:color="auto" w:sz="4" w:space="0"/>
              <w:right w:val="single" w:color="auto" w:sz="4" w:space="0"/>
            </w:tcBorders>
            <w:vAlign w:val="center"/>
          </w:tcPr>
          <w:p w14:paraId="76EC69EE">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Gene[1] }}</w:t>
            </w:r>
          </w:p>
        </w:tc>
        <w:tc>
          <w:tcPr>
            <w:tcW w:w="1281" w:type="dxa"/>
            <w:tcBorders>
              <w:top w:val="single" w:color="auto" w:sz="4" w:space="0"/>
              <w:left w:val="single" w:color="auto" w:sz="4" w:space="0"/>
              <w:bottom w:val="single" w:color="auto" w:sz="4" w:space="0"/>
              <w:right w:val="single" w:color="auto" w:sz="4" w:space="0"/>
            </w:tcBorders>
            <w:vAlign w:val="center"/>
          </w:tcPr>
          <w:p w14:paraId="4399363E">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Gene[2] }}</w:t>
            </w:r>
          </w:p>
        </w:tc>
        <w:tc>
          <w:tcPr>
            <w:tcW w:w="1540" w:type="dxa"/>
            <w:tcBorders>
              <w:top w:val="single" w:color="auto" w:sz="4" w:space="0"/>
              <w:left w:val="single" w:color="auto" w:sz="4" w:space="0"/>
              <w:bottom w:val="single" w:color="auto" w:sz="4" w:space="0"/>
              <w:right w:val="single" w:color="auto" w:sz="4" w:space="0"/>
            </w:tcBorders>
            <w:vAlign w:val="center"/>
          </w:tcPr>
          <w:p w14:paraId="26D3D8A7">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Gene[3] }}</w:t>
            </w:r>
          </w:p>
        </w:tc>
        <w:tc>
          <w:tcPr>
            <w:tcW w:w="1245" w:type="dxa"/>
            <w:tcBorders>
              <w:top w:val="single" w:color="auto" w:sz="4" w:space="0"/>
              <w:left w:val="single" w:color="auto" w:sz="4" w:space="0"/>
              <w:bottom w:val="single" w:color="auto" w:sz="4" w:space="0"/>
              <w:right w:val="single" w:color="auto" w:sz="4" w:space="0"/>
            </w:tcBorders>
            <w:vAlign w:val="center"/>
          </w:tcPr>
          <w:p w14:paraId="0A7C161D">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Gene[4] }}</w:t>
            </w:r>
          </w:p>
        </w:tc>
        <w:tc>
          <w:tcPr>
            <w:tcW w:w="1470" w:type="dxa"/>
            <w:tcBorders>
              <w:top w:val="single" w:color="auto" w:sz="4" w:space="0"/>
              <w:left w:val="single" w:color="auto" w:sz="4" w:space="0"/>
              <w:bottom w:val="single" w:color="auto" w:sz="4" w:space="0"/>
              <w:right w:val="single" w:color="auto" w:sz="4" w:space="0"/>
            </w:tcBorders>
            <w:vAlign w:val="center"/>
          </w:tcPr>
          <w:p w14:paraId="123C4E83">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Gene[5] }}</w:t>
            </w:r>
          </w:p>
        </w:tc>
      </w:tr>
      <w:tr w14:paraId="75AC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8426" w:type="dxa"/>
            <w:gridSpan w:val="6"/>
            <w:tcBorders>
              <w:top w:val="single" w:color="auto" w:sz="4" w:space="0"/>
              <w:left w:val="single" w:color="auto" w:sz="4" w:space="0"/>
              <w:bottom w:val="single" w:color="auto" w:sz="4" w:space="0"/>
              <w:right w:val="single" w:color="auto" w:sz="4" w:space="0"/>
            </w:tcBorders>
            <w:vAlign w:val="center"/>
          </w:tcPr>
          <w:p w14:paraId="0497244F">
            <w:pPr>
              <w:widowControl/>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{%tr endfor%}</w:t>
            </w:r>
          </w:p>
        </w:tc>
      </w:tr>
    </w:tbl>
    <w:p w14:paraId="729C73EE">
      <w:pPr>
        <w:pStyle w:val="10"/>
        <w:rPr>
          <w:rFonts w:hint="default" w:ascii="Times New Roman" w:hAnsi="Times New Roman" w:eastAsia="微软雅黑" w:cs="Times New Roman"/>
          <w:b/>
          <w:sz w:val="22"/>
          <w:lang w:eastAsia="zh-CN"/>
        </w:rPr>
      </w:pPr>
    </w:p>
    <w:p w14:paraId="7DDE531D">
      <w:pPr>
        <w:pStyle w:val="10"/>
        <w:spacing w:before="1"/>
        <w:rPr>
          <w:rFonts w:hint="default" w:ascii="Times New Roman" w:hAnsi="Times New Roman" w:eastAsia="微软雅黑" w:cs="Times New Roman"/>
          <w:spacing w:val="-2"/>
          <w:lang w:eastAsia="zh-CN"/>
        </w:rPr>
      </w:pPr>
      <w:r>
        <w:rPr>
          <w:rFonts w:hint="default" w:ascii="Times New Roman" w:hAnsi="Times New Roman" w:eastAsia="微软雅黑" w:cs="Times New Roman"/>
          <w:b/>
          <w:spacing w:val="-2"/>
          <w:lang w:eastAsia="zh-CN"/>
        </w:rPr>
        <w:t>注：</w:t>
      </w:r>
      <w:r>
        <w:rPr>
          <w:rFonts w:hint="default" w:ascii="Times New Roman" w:hAnsi="Times New Roman" w:eastAsia="微软雅黑" w:cs="Times New Roman"/>
          <w:color w:val="FF0000"/>
          <w:spacing w:val="-2"/>
          <w:lang w:eastAsia="zh-CN"/>
        </w:rPr>
        <w:t>红色标记</w:t>
      </w:r>
      <w:r>
        <w:rPr>
          <w:rFonts w:hint="default" w:ascii="Times New Roman" w:hAnsi="Times New Roman" w:eastAsia="微软雅黑" w:cs="Times New Roman"/>
          <w:spacing w:val="-2"/>
          <w:lang w:eastAsia="zh-CN"/>
        </w:rPr>
        <w:t>的为发生变异的基因。</w:t>
      </w:r>
    </w:p>
    <w:p w14:paraId="26BE294D">
      <w:pPr>
        <w:pStyle w:val="10"/>
        <w:spacing w:before="1" w:line="360" w:lineRule="auto"/>
        <w:rPr>
          <w:rFonts w:hint="default" w:ascii="Times New Roman" w:hAnsi="Times New Roman" w:eastAsia="微软雅黑" w:cs="Times New Roman"/>
          <w:sz w:val="25"/>
          <w:lang w:eastAsia="zh-CN"/>
        </w:rPr>
      </w:pPr>
    </w:p>
    <w:p w14:paraId="5764C95F">
      <w:pPr>
        <w:pStyle w:val="3"/>
        <w:spacing w:line="360" w:lineRule="auto"/>
        <w:ind w:left="0"/>
        <w:rPr>
          <w:rFonts w:hint="default" w:ascii="Times New Roman" w:hAnsi="Times New Roman" w:eastAsia="微软雅黑" w:cs="Times New Roman"/>
          <w:lang w:eastAsia="zh-CN"/>
        </w:rPr>
      </w:pPr>
      <w:bookmarkStart w:id="17" w:name="_Toc526855033"/>
      <w:bookmarkStart w:id="18" w:name="_Toc2029"/>
      <w:bookmarkStart w:id="19" w:name="_Toc534637494"/>
      <w:bookmarkStart w:id="20" w:name="_Toc527112381"/>
      <w:r>
        <w:rPr>
          <w:rFonts w:hint="default" w:ascii="Times New Roman" w:hAnsi="Times New Roman" w:eastAsia="微软雅黑" w:cs="Times New Roman"/>
          <w:lang w:eastAsia="zh-CN"/>
        </w:rPr>
        <w:t>2. 基因变异信息及用药提示</w:t>
      </w:r>
      <w:bookmarkEnd w:id="17"/>
      <w:bookmarkEnd w:id="18"/>
      <w:bookmarkEnd w:id="19"/>
      <w:bookmarkEnd w:id="20"/>
    </w:p>
    <w:p w14:paraId="159FB807">
      <w:pPr>
        <w:pStyle w:val="4"/>
        <w:ind w:left="0"/>
        <w:rPr>
          <w:rFonts w:hint="default" w:ascii="Times New Roman" w:hAnsi="Times New Roman" w:eastAsia="微软雅黑" w:cs="Times New Roman"/>
          <w:b/>
          <w:sz w:val="28"/>
          <w:lang w:eastAsia="zh-CN"/>
        </w:rPr>
      </w:pPr>
      <w:bookmarkStart w:id="21" w:name="_Toc534637495"/>
      <w:bookmarkStart w:id="22" w:name="_Toc527112382"/>
      <w:bookmarkStart w:id="23" w:name="_Toc526855034"/>
      <w:bookmarkStart w:id="24" w:name="_Toc8883"/>
      <w:r>
        <w:rPr>
          <w:rFonts w:hint="default" w:ascii="Times New Roman" w:hAnsi="Times New Roman" w:eastAsia="微软雅黑" w:cs="Times New Roman"/>
          <w:b/>
          <w:sz w:val="28"/>
          <w:lang w:eastAsia="zh-CN"/>
        </w:rPr>
        <w:t xml:space="preserve">2.1 </w:t>
      </w:r>
      <w:bookmarkEnd w:id="21"/>
      <w:bookmarkEnd w:id="22"/>
      <w:bookmarkEnd w:id="23"/>
      <w:r>
        <w:rPr>
          <w:rFonts w:hint="eastAsia" w:ascii="Times New Roman" w:hAnsi="Times New Roman" w:eastAsia="微软雅黑" w:cs="Times New Roman"/>
          <w:b/>
          <w:sz w:val="28"/>
          <w:lang w:eastAsia="zh-CN"/>
        </w:rPr>
        <w:t>靶向药物提示汇总</w:t>
      </w:r>
      <w:bookmarkEnd w:id="24"/>
    </w:p>
    <w:p w14:paraId="2159FA0C">
      <w:pPr>
        <w:rPr>
          <w:rFonts w:hint="default" w:ascii="Times New Roman" w:hAnsi="Times New Roman" w:eastAsia="微软雅黑" w:cs="Times New Roman"/>
          <w:lang w:eastAsia="zh-CN"/>
        </w:rPr>
      </w:pPr>
    </w:p>
    <w:p w14:paraId="062920CC">
      <w:pPr>
        <w:spacing w:before="1" w:line="360" w:lineRule="auto"/>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若样本同时检出敏感突变和耐药突变，用药时请综合考虑。</w:t>
      </w:r>
    </w:p>
    <w:tbl>
      <w:tblPr>
        <w:tblStyle w:val="17"/>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63"/>
        <w:gridCol w:w="1104"/>
        <w:gridCol w:w="1599"/>
        <w:gridCol w:w="1113"/>
        <w:gridCol w:w="2351"/>
        <w:gridCol w:w="2394"/>
      </w:tblGrid>
      <w:tr w14:paraId="7B84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17" w:hRule="atLeast"/>
          <w:jc w:val="center"/>
        </w:trPr>
        <w:tc>
          <w:tcPr>
            <w:tcW w:w="963" w:type="dxa"/>
            <w:shd w:val="clear" w:color="auto" w:fill="004271"/>
            <w:vAlign w:val="center"/>
          </w:tcPr>
          <w:p w14:paraId="7A996C63">
            <w:pPr>
              <w:pStyle w:val="25"/>
              <w:jc w:val="center"/>
              <w:rPr>
                <w:rFonts w:hint="default" w:ascii="Times New Roman" w:hAnsi="Times New Roman" w:eastAsia="微软雅黑" w:cs="Times New Roman"/>
                <w:b/>
                <w:color w:val="FFFFFF"/>
                <w:sz w:val="18"/>
                <w:szCs w:val="18"/>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1104" w:type="dxa"/>
            <w:shd w:val="clear" w:color="auto" w:fill="004271"/>
            <w:vAlign w:val="center"/>
          </w:tcPr>
          <w:p w14:paraId="2B792FA8">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599" w:type="dxa"/>
            <w:shd w:val="clear" w:color="auto" w:fill="004271"/>
            <w:vAlign w:val="center"/>
          </w:tcPr>
          <w:p w14:paraId="3864E498">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113" w:type="dxa"/>
            <w:shd w:val="clear" w:color="auto" w:fill="004271"/>
            <w:vAlign w:val="center"/>
          </w:tcPr>
          <w:p w14:paraId="64F30579">
            <w:pPr>
              <w:adjustRightInd w:val="0"/>
              <w:snapToGrid w:val="0"/>
              <w:jc w:val="center"/>
              <w:rPr>
                <w:rFonts w:hint="default"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变异丰度</w:t>
            </w:r>
          </w:p>
        </w:tc>
        <w:tc>
          <w:tcPr>
            <w:tcW w:w="2351" w:type="dxa"/>
            <w:shd w:val="clear" w:color="auto" w:fill="004271"/>
            <w:vAlign w:val="center"/>
          </w:tcPr>
          <w:p w14:paraId="2F5668BF">
            <w:pPr>
              <w:pStyle w:val="25"/>
              <w:jc w:val="center"/>
              <w:rPr>
                <w:rFonts w:hint="default" w:ascii="Times New Roman" w:hAnsi="Times New Roman" w:eastAsia="微软雅黑" w:cs="Times New Roman"/>
                <w:b/>
                <w:color w:val="FFFFFF"/>
                <w:sz w:val="21"/>
                <w:szCs w:val="21"/>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2394" w:type="dxa"/>
            <w:shd w:val="clear" w:color="auto" w:fill="004271"/>
            <w:vAlign w:val="center"/>
          </w:tcPr>
          <w:p w14:paraId="2E1AA983">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073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6" w:hRule="atLeast"/>
          <w:jc w:val="center"/>
        </w:trPr>
        <w:tc>
          <w:tcPr>
            <w:tcW w:w="9524" w:type="dxa"/>
            <w:gridSpan w:val="6"/>
            <w:shd w:val="clear" w:color="auto" w:fill="F1F1F1" w:themeFill="background1" w:themeFillShade="F2"/>
            <w:vAlign w:val="center"/>
          </w:tcPr>
          <w:p w14:paraId="4F373518">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if bodyDrugTipLine</w:t>
            </w:r>
            <w:r>
              <w:rPr>
                <w:rFonts w:hint="eastAsia" w:ascii="Times New Roman" w:hAnsi="Times New Roman" w:eastAsia="微软雅黑" w:cs="Times New Roman"/>
                <w:sz w:val="18"/>
                <w:szCs w:val="18"/>
                <w:lang w:val="en-US" w:eastAsia="zh-CN"/>
              </w:rPr>
              <w:t>Gene6</w:t>
            </w:r>
            <w:r>
              <w:rPr>
                <w:rFonts w:hint="default" w:ascii="Times New Roman" w:hAnsi="Times New Roman" w:eastAsia="微软雅黑" w:cs="Times New Roman"/>
                <w:sz w:val="18"/>
                <w:szCs w:val="18"/>
              </w:rPr>
              <w:t>Str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 xml:space="preserve">or unknownTipLineGene6Str </w:t>
            </w:r>
            <w:r>
              <w:rPr>
                <w:rFonts w:hint="default" w:ascii="Times New Roman" w:hAnsi="Times New Roman" w:eastAsia="微软雅黑" w:cs="Times New Roman"/>
                <w:sz w:val="18"/>
                <w:szCs w:val="18"/>
              </w:rPr>
              <w:t>%}</w:t>
            </w:r>
          </w:p>
        </w:tc>
      </w:tr>
      <w:tr w14:paraId="47FE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9" w:hRule="atLeast"/>
          <w:jc w:val="center"/>
        </w:trPr>
        <w:tc>
          <w:tcPr>
            <w:tcW w:w="9524" w:type="dxa"/>
            <w:gridSpan w:val="6"/>
            <w:shd w:val="clear" w:color="auto" w:fill="F1F1F1" w:themeFill="background1" w:themeFillShade="F2"/>
            <w:vAlign w:val="center"/>
          </w:tcPr>
          <w:p w14:paraId="34762A17">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for tip in bodyDrugTipLine</w:t>
            </w:r>
            <w:r>
              <w:rPr>
                <w:rFonts w:hint="eastAsia" w:ascii="Times New Roman" w:hAnsi="Times New Roman" w:eastAsia="微软雅黑" w:cs="Times New Roman"/>
                <w:sz w:val="18"/>
                <w:szCs w:val="18"/>
                <w:lang w:val="en-US" w:eastAsia="zh-CN"/>
              </w:rPr>
              <w:t>Gene6</w:t>
            </w:r>
            <w:r>
              <w:rPr>
                <w:rFonts w:hint="default" w:ascii="Times New Roman" w:hAnsi="Times New Roman" w:eastAsia="微软雅黑" w:cs="Times New Roman"/>
                <w:sz w:val="18"/>
                <w:szCs w:val="18"/>
              </w:rPr>
              <w:t>Str</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sz w:val="18"/>
                <w:szCs w:val="18"/>
              </w:rPr>
              <w:t>%}</w:t>
            </w:r>
          </w:p>
        </w:tc>
      </w:tr>
      <w:tr w14:paraId="28F6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84" w:hRule="atLeast"/>
          <w:jc w:val="center"/>
        </w:trPr>
        <w:tc>
          <w:tcPr>
            <w:tcW w:w="963" w:type="dxa"/>
            <w:shd w:val="clear" w:color="auto" w:fill="F1F1F1" w:themeFill="background1" w:themeFillShade="F2"/>
            <w:vAlign w:val="center"/>
          </w:tcPr>
          <w:p w14:paraId="104E4CC5">
            <w:pPr>
              <w:spacing w:before="2"/>
              <w:ind w:left="116" w:right="116"/>
              <w:jc w:val="center"/>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1104" w:type="dxa"/>
            <w:shd w:val="clear" w:color="auto" w:fill="F1F1F1" w:themeFill="background1" w:themeFillShade="F2"/>
            <w:vAlign w:val="center"/>
          </w:tcPr>
          <w:p w14:paraId="441A5BE1">
            <w:pPr>
              <w:spacing w:before="2"/>
              <w:ind w:left="116" w:right="116"/>
              <w:jc w:val="center"/>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599" w:type="dxa"/>
            <w:shd w:val="clear" w:color="auto" w:fill="F1F1F1" w:themeFill="background1" w:themeFillShade="F2"/>
            <w:vAlign w:val="center"/>
          </w:tcPr>
          <w:p w14:paraId="392A314D">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113" w:type="dxa"/>
            <w:shd w:val="clear" w:color="auto" w:fill="F1F1F1" w:themeFill="background1" w:themeFillShade="F2"/>
            <w:vAlign w:val="center"/>
          </w:tcPr>
          <w:p w14:paraId="28BBA3E6">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2351" w:type="dxa"/>
            <w:shd w:val="clear" w:color="auto" w:fill="F1F1F1" w:themeFill="background1" w:themeFillShade="F2"/>
            <w:vAlign w:val="center"/>
          </w:tcPr>
          <w:p w14:paraId="43A9F354">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tip.drugNameList == [] %}无{% else%}{% for d in tip.drugNameList %}{%if d.level == ‘1’%}{%if loop.last%}{{ d.nameLevel }}（A级）{%else%}{{ d.nameLevel }}（A级），</w:t>
            </w:r>
          </w:p>
          <w:p w14:paraId="017E7853">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‘2’%}{%if loop.last%}{{ d.nameLevel }}（B级）{%else%}{{ d.nameLevel }}（B级），</w:t>
            </w:r>
          </w:p>
          <w:p w14:paraId="5F9D6E36">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‘3’%}{%if loop.last%}{{ d.nameLevel }}（C级）{%else%}{{ d.nameLevel }}（C级），</w:t>
            </w:r>
          </w:p>
          <w:p w14:paraId="649C4C8F">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‘4’%}{%if loop.last%}{{ d.nameLevel }}（D级）{%else%}{{ d.nameLevel }}（D级），</w:t>
            </w:r>
          </w:p>
          <w:p w14:paraId="39C39A14">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{%endif%}{%endif%}{% endfor %}{% endif%}</w:t>
            </w:r>
          </w:p>
        </w:tc>
        <w:tc>
          <w:tcPr>
            <w:tcW w:w="2394" w:type="dxa"/>
            <w:shd w:val="clear" w:color="auto" w:fill="F1F1F1" w:themeFill="background1" w:themeFillShade="F2"/>
            <w:vAlign w:val="center"/>
          </w:tcPr>
          <w:p w14:paraId="0A4F323B">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d.level == ‘5’%}{%if loop.last%}{{ d.nameLevel }}（A级）{%else%}{{ d.nameLevel }}（A级），</w:t>
            </w:r>
          </w:p>
          <w:p w14:paraId="5603F9F9">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‘6’%}{%if loop.last%}{{ d.nameLevel }}（B级）{%else%}{{ d.nameLevel }}（B级），</w:t>
            </w:r>
          </w:p>
          <w:p w14:paraId="2CF591B1">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‘7’%}{%if loop.last%}{{ d.nameLevel }}（C级）{%else%}{{ d.nameLevel }}（C级），</w:t>
            </w:r>
          </w:p>
          <w:p w14:paraId="57941F0B">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‘8’%}{%if loop.last%}{{ d.nameLevel }}（D级）{%else%}{{ d.nameLevel }}（D级），</w:t>
            </w:r>
          </w:p>
          <w:p w14:paraId="57FC73A6">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{%endif%}{%endif%}{% endfor %}{% endif%}</w:t>
            </w:r>
          </w:p>
        </w:tc>
      </w:tr>
      <w:tr w14:paraId="75BF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43" w:hRule="atLeast"/>
          <w:jc w:val="center"/>
        </w:trPr>
        <w:tc>
          <w:tcPr>
            <w:tcW w:w="9524" w:type="dxa"/>
            <w:gridSpan w:val="6"/>
            <w:shd w:val="clear" w:color="auto" w:fill="F1F1F1" w:themeFill="background1" w:themeFillShade="F2"/>
            <w:vAlign w:val="center"/>
          </w:tcPr>
          <w:p w14:paraId="30FA8100">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endfor %}</w:t>
            </w:r>
          </w:p>
        </w:tc>
      </w:tr>
      <w:tr w14:paraId="6C3E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524" w:type="dxa"/>
            <w:gridSpan w:val="6"/>
            <w:shd w:val="clear" w:color="auto" w:fill="F1F1F1" w:themeFill="background1" w:themeFillShade="F2"/>
            <w:vAlign w:val="center"/>
          </w:tcPr>
          <w:p w14:paraId="02E69D50">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unknownTipLineGene6Str %}</w:t>
            </w:r>
          </w:p>
        </w:tc>
      </w:tr>
      <w:tr w14:paraId="10A18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63" w:type="dxa"/>
            <w:shd w:val="clear" w:color="auto" w:fill="F1F1F1" w:themeFill="background1" w:themeFillShade="F2"/>
            <w:vAlign w:val="center"/>
          </w:tcPr>
          <w:p w14:paraId="5085749F">
            <w:pPr>
              <w:spacing w:before="2"/>
              <w:ind w:left="116" w:right="116"/>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1104" w:type="dxa"/>
            <w:shd w:val="clear" w:color="auto" w:fill="F1F1F1" w:themeFill="background1" w:themeFillShade="F2"/>
            <w:vAlign w:val="center"/>
          </w:tcPr>
          <w:p w14:paraId="61EFC5B3">
            <w:pPr>
              <w:spacing w:before="2"/>
              <w:ind w:left="116" w:right="116"/>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599" w:type="dxa"/>
            <w:shd w:val="clear" w:color="auto" w:fill="F1F1F1" w:themeFill="background1" w:themeFillShade="F2"/>
            <w:vAlign w:val="center"/>
          </w:tcPr>
          <w:p w14:paraId="3950ED83">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tip.ori_variant }}</w:t>
            </w:r>
          </w:p>
        </w:tc>
        <w:tc>
          <w:tcPr>
            <w:tcW w:w="1113" w:type="dxa"/>
            <w:shd w:val="clear" w:color="auto" w:fill="F1F1F1" w:themeFill="background1" w:themeFillShade="F2"/>
            <w:vAlign w:val="center"/>
          </w:tcPr>
          <w:p w14:paraId="57743B0F">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351" w:type="dxa"/>
            <w:shd w:val="clear" w:color="auto" w:fill="F1F1F1" w:themeFill="background1" w:themeFillShade="F2"/>
            <w:vAlign w:val="center"/>
          </w:tcPr>
          <w:p w14:paraId="0E0F6292">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w:t>
            </w:r>
          </w:p>
        </w:tc>
        <w:tc>
          <w:tcPr>
            <w:tcW w:w="2394" w:type="dxa"/>
            <w:shd w:val="clear" w:color="auto" w:fill="F1F1F1" w:themeFill="background1" w:themeFillShade="F2"/>
            <w:vAlign w:val="center"/>
          </w:tcPr>
          <w:p w14:paraId="0E935031">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w:t>
            </w:r>
          </w:p>
        </w:tc>
      </w:tr>
      <w:tr w14:paraId="4733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524" w:type="dxa"/>
            <w:gridSpan w:val="6"/>
            <w:shd w:val="clear" w:color="auto" w:fill="F1F1F1" w:themeFill="background1" w:themeFillShade="F2"/>
            <w:vAlign w:val="center"/>
          </w:tcPr>
          <w:p w14:paraId="3E979189">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6654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524" w:type="dxa"/>
            <w:gridSpan w:val="6"/>
            <w:shd w:val="clear" w:color="auto" w:fill="F1F1F1" w:themeFill="background1" w:themeFillShade="F2"/>
            <w:vAlign w:val="center"/>
          </w:tcPr>
          <w:p w14:paraId="5CCC85C1">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4561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8" w:hRule="atLeast"/>
          <w:jc w:val="center"/>
        </w:trPr>
        <w:tc>
          <w:tcPr>
            <w:tcW w:w="963" w:type="dxa"/>
            <w:shd w:val="clear" w:color="auto" w:fill="F1F1F1" w:themeFill="background1" w:themeFillShade="F2"/>
            <w:vAlign w:val="center"/>
          </w:tcPr>
          <w:p w14:paraId="3C6D46B6">
            <w:pPr>
              <w:ind w:left="162" w:right="163"/>
              <w:jc w:val="center"/>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rPr>
              <w:t>/</w:t>
            </w:r>
          </w:p>
        </w:tc>
        <w:tc>
          <w:tcPr>
            <w:tcW w:w="1104" w:type="dxa"/>
            <w:shd w:val="clear" w:color="auto" w:fill="F1F1F1" w:themeFill="background1" w:themeFillShade="F2"/>
            <w:vAlign w:val="center"/>
          </w:tcPr>
          <w:p w14:paraId="2D5BB1A3">
            <w:pPr>
              <w:spacing w:before="2"/>
              <w:ind w:left="116" w:right="116"/>
              <w:jc w:val="center"/>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rPr>
              <w:t>/</w:t>
            </w:r>
          </w:p>
        </w:tc>
        <w:tc>
          <w:tcPr>
            <w:tcW w:w="1599" w:type="dxa"/>
            <w:shd w:val="clear" w:color="auto" w:fill="F1F1F1" w:themeFill="background1" w:themeFillShade="F2"/>
            <w:vAlign w:val="center"/>
          </w:tcPr>
          <w:p w14:paraId="2AF82E85">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1113" w:type="dxa"/>
            <w:shd w:val="clear" w:color="auto" w:fill="F1F1F1" w:themeFill="background1" w:themeFillShade="F2"/>
            <w:vAlign w:val="center"/>
          </w:tcPr>
          <w:p w14:paraId="57ED445C">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351" w:type="dxa"/>
            <w:shd w:val="clear" w:color="auto" w:fill="F1F1F1" w:themeFill="background1" w:themeFillShade="F2"/>
            <w:vAlign w:val="center"/>
          </w:tcPr>
          <w:p w14:paraId="5DB4EC58">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394" w:type="dxa"/>
            <w:shd w:val="clear" w:color="auto" w:fill="F1F1F1" w:themeFill="background1" w:themeFillShade="F2"/>
            <w:vAlign w:val="center"/>
          </w:tcPr>
          <w:p w14:paraId="6C237D57">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r>
      <w:tr w14:paraId="6504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7" w:hRule="atLeast"/>
          <w:jc w:val="center"/>
        </w:trPr>
        <w:tc>
          <w:tcPr>
            <w:tcW w:w="9524" w:type="dxa"/>
            <w:gridSpan w:val="6"/>
            <w:shd w:val="clear" w:color="auto" w:fill="F1F1F1" w:themeFill="background1" w:themeFillShade="F2"/>
            <w:vAlign w:val="center"/>
          </w:tcPr>
          <w:p w14:paraId="0F31F51D">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endif %}</w:t>
            </w:r>
          </w:p>
        </w:tc>
      </w:tr>
    </w:tbl>
    <w:p w14:paraId="1C0CFA9B">
      <w:pPr>
        <w:pStyle w:val="10"/>
        <w:rPr>
          <w:rFonts w:hint="default" w:ascii="Times New Roman" w:hAnsi="Times New Roman" w:eastAsia="微软雅黑" w:cs="Times New Roman"/>
          <w:sz w:val="20"/>
          <w:lang w:eastAsia="zh-CN"/>
        </w:rPr>
      </w:pPr>
    </w:p>
    <w:p w14:paraId="4A843579">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7308CA0">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E81B3B7">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CFE5E4F">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D47AE32">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9E3AFD3">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7954359">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ABFB2A6">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D67020B">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962490E">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75DE1D3">
      <w:pPr>
        <w:pStyle w:val="10"/>
        <w:numPr>
          <w:ilvl w:val="0"/>
          <w:numId w:val="2"/>
        </w:numPr>
        <w:rPr>
          <w:rFonts w:ascii="Times New Roman" w:hAnsi="Times New Roman" w:eastAsia="微软雅黑" w:cs="Times New Roman"/>
          <w:bCs/>
          <w:highlight w:val="none"/>
          <w:lang w:eastAsia="zh-CN"/>
        </w:rPr>
      </w:pPr>
      <w:r>
        <w:rPr>
          <w:rFonts w:hint="default" w:ascii="Times New Roman" w:hAnsi="Times New Roman" w:eastAsia="微软雅黑" w:cs="Times New Roman"/>
          <w:bCs/>
          <w:lang w:eastAsia="zh-CN"/>
        </w:rPr>
        <w:t>若该基因发生的是融合突变，NDF值指该位点的融合支持Reads数占样本总Reads数的比例的对数值（log 值）。</w:t>
      </w:r>
    </w:p>
    <w:p w14:paraId="043C8050">
      <w:pPr>
        <w:pStyle w:val="10"/>
        <w:numPr>
          <w:ilvl w:val="0"/>
          <w:numId w:val="2"/>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135B5C2F">
      <w:pPr>
        <w:ind w:left="0"/>
        <w:outlineLvl w:val="9"/>
        <w:rPr>
          <w:rFonts w:hint="default" w:ascii="Times New Roman" w:hAnsi="Times New Roman" w:eastAsia="微软雅黑" w:cs="Times New Roman"/>
          <w:sz w:val="22"/>
          <w:szCs w:val="22"/>
          <w:lang w:eastAsia="zh-CN"/>
        </w:rPr>
      </w:pPr>
      <w:r>
        <w:rPr>
          <w:rFonts w:hint="default" w:ascii="Times New Roman" w:hAnsi="Times New Roman" w:eastAsia="微软雅黑" w:cs="Times New Roman"/>
          <w:sz w:val="22"/>
          <w:szCs w:val="22"/>
          <w:lang w:eastAsia="zh-CN"/>
        </w:rPr>
        <w:br w:type="page"/>
      </w:r>
    </w:p>
    <w:p w14:paraId="649D7B3D">
      <w:pPr>
        <w:pStyle w:val="4"/>
        <w:ind w:left="0"/>
        <w:rPr>
          <w:rFonts w:hint="default" w:ascii="Times New Roman" w:hAnsi="Times New Roman" w:eastAsia="微软雅黑" w:cs="Times New Roman"/>
          <w:b/>
          <w:sz w:val="28"/>
          <w:lang w:eastAsia="zh-CN"/>
        </w:rPr>
      </w:pPr>
      <w:bookmarkStart w:id="25" w:name="_Toc534637496"/>
      <w:bookmarkStart w:id="26" w:name="_Toc527112383"/>
      <w:bookmarkStart w:id="27" w:name="_Toc526855035"/>
      <w:bookmarkStart w:id="28" w:name="_Toc29134"/>
      <w:r>
        <w:rPr>
          <w:rFonts w:hint="default" w:ascii="Times New Roman" w:hAnsi="Times New Roman" w:eastAsia="微软雅黑" w:cs="Times New Roman"/>
          <w:b/>
          <w:sz w:val="28"/>
          <w:lang w:eastAsia="zh-CN"/>
        </w:rPr>
        <w:t>2.</w:t>
      </w:r>
      <w:r>
        <w:rPr>
          <w:rFonts w:hint="eastAsia" w:ascii="Times New Roman" w:hAnsi="Times New Roman" w:eastAsia="微软雅黑" w:cs="Times New Roman"/>
          <w:b/>
          <w:sz w:val="28"/>
          <w:lang w:val="en-US" w:eastAsia="zh-CN"/>
        </w:rPr>
        <w:t>2</w:t>
      </w:r>
      <w:bookmarkEnd w:id="25"/>
      <w:bookmarkEnd w:id="26"/>
      <w:bookmarkEnd w:id="27"/>
      <w:bookmarkStart w:id="29" w:name="_Toc32302"/>
      <w:bookmarkStart w:id="30" w:name="_Toc3030"/>
      <w:bookmarkStart w:id="31" w:name="_Toc19"/>
      <w:r>
        <w:rPr>
          <w:rFonts w:hint="eastAsia" w:ascii="Times New Roman" w:hAnsi="Times New Roman" w:eastAsia="微软雅黑" w:cs="Times New Roman"/>
          <w:b/>
          <w:sz w:val="28"/>
          <w:lang w:val="en-US" w:eastAsia="zh-CN"/>
        </w:rPr>
        <w:t>变异位点结果解析</w:t>
      </w:r>
      <w:bookmarkEnd w:id="28"/>
      <w:bookmarkEnd w:id="29"/>
      <w:bookmarkEnd w:id="30"/>
      <w:bookmarkEnd w:id="31"/>
    </w:p>
    <w:p w14:paraId="2856D142">
      <w:pPr>
        <w:widowControl/>
        <w:spacing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Cs/>
          <w:sz w:val="18"/>
          <w:szCs w:val="18"/>
          <w:lang w:eastAsia="zh-CN"/>
        </w:rPr>
        <w:t>{% if BodyDrugNoComplexGene6Str</w:t>
      </w:r>
      <w:r>
        <w:rPr>
          <w:rFonts w:hint="eastAsia" w:ascii="Times New Roman" w:hAnsi="Times New Roman" w:eastAsia="微软雅黑" w:cs="Times New Roman"/>
          <w:bCs/>
          <w:sz w:val="18"/>
          <w:szCs w:val="18"/>
          <w:lang w:val="en-US" w:eastAsia="zh-CN"/>
        </w:rPr>
        <w:t xml:space="preserve"> </w:t>
      </w:r>
      <w:r>
        <w:rPr>
          <w:rFonts w:hint="default" w:ascii="Times New Roman" w:hAnsi="Times New Roman" w:eastAsia="微软雅黑" w:cs="Times New Roman"/>
          <w:bCs/>
          <w:sz w:val="18"/>
          <w:szCs w:val="18"/>
          <w:lang w:eastAsia="zh-CN"/>
        </w:rPr>
        <w:t>== [] and unknownVarAnalysisGene6Str</w:t>
      </w:r>
      <w:r>
        <w:rPr>
          <w:rFonts w:hint="eastAsia" w:ascii="Times New Roman" w:hAnsi="Times New Roman" w:eastAsia="微软雅黑" w:cs="Times New Roman"/>
          <w:bCs/>
          <w:sz w:val="18"/>
          <w:szCs w:val="18"/>
          <w:lang w:val="en-US" w:eastAsia="zh-CN"/>
        </w:rPr>
        <w:t xml:space="preserve"> </w:t>
      </w:r>
      <w:r>
        <w:rPr>
          <w:rFonts w:hint="default" w:ascii="Times New Roman" w:hAnsi="Times New Roman" w:eastAsia="微软雅黑" w:cs="Times New Roman"/>
          <w:bCs/>
          <w:sz w:val="18"/>
          <w:szCs w:val="18"/>
          <w:lang w:eastAsia="zh-CN"/>
        </w:rPr>
        <w:t>== [] %}未检出靶向用药相关的变异位点；未检出未知临床意义变异位点。{% endif %}</w:t>
      </w:r>
      <w:r>
        <w:rPr>
          <w:rFonts w:hint="default" w:ascii="Times New Roman" w:hAnsi="Times New Roman" w:eastAsia="微软雅黑" w:cs="Times New Roman"/>
          <w:b/>
          <w:color w:val="1F497D" w:themeColor="text2"/>
          <w:sz w:val="24"/>
          <w:szCs w:val="24"/>
          <w:lang w:eastAsia="zh-CN"/>
          <w14:textFill>
            <w14:solidFill>
              <w14:schemeClr w14:val="tx2"/>
            </w14:solidFill>
          </w14:textFill>
        </w:rPr>
        <w:t>{% for tdd in BodyDrugNoComplexGene6Str %}</w:t>
      </w:r>
    </w:p>
    <w:p w14:paraId="37CB41C8">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432"/>
        <w:gridCol w:w="1191"/>
        <w:gridCol w:w="8247"/>
      </w:tblGrid>
      <w:tr w14:paraId="1B55C9F5">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vAlign w:val="center"/>
          </w:tcPr>
          <w:p w14:paraId="581643B3">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突变形式</w:t>
            </w:r>
          </w:p>
        </w:tc>
        <w:tc>
          <w:tcPr>
            <w:tcW w:w="8247" w:type="dxa"/>
            <w:tcBorders>
              <w:tl2br w:val="nil"/>
              <w:tr2bl w:val="nil"/>
            </w:tcBorders>
            <w:vAlign w:val="center"/>
          </w:tcPr>
          <w:p w14:paraId="6D40F3C8">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62C17E2F">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vAlign w:val="center"/>
          </w:tcPr>
          <w:p w14:paraId="00A89400">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eastAsia" w:ascii="Times New Roman" w:hAnsi="Times New Roman" w:eastAsia="微软雅黑" w:cs="Times New Roman"/>
                <w:b/>
                <w:color w:val="2666A3"/>
                <w:sz w:val="18"/>
                <w:szCs w:val="18"/>
                <w:lang w:eastAsia="zh-CN"/>
              </w:rPr>
              <w:t>变异丰度</w:t>
            </w:r>
          </w:p>
        </w:tc>
        <w:tc>
          <w:tcPr>
            <w:tcW w:w="8247" w:type="dxa"/>
            <w:tcBorders>
              <w:tl2br w:val="nil"/>
              <w:tr2bl w:val="nil"/>
            </w:tcBorders>
            <w:vAlign w:val="center"/>
          </w:tcPr>
          <w:p w14:paraId="6278751D">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B14B39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0" w:hRule="atLeast"/>
          <w:jc w:val="center"/>
        </w:trPr>
        <w:tc>
          <w:tcPr>
            <w:tcW w:w="432" w:type="dxa"/>
            <w:vMerge w:val="restart"/>
            <w:tcBorders>
              <w:tl2br w:val="nil"/>
              <w:tr2bl w:val="nil"/>
            </w:tcBorders>
            <w:vAlign w:val="center"/>
          </w:tcPr>
          <w:p w14:paraId="044496D6">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潜在获益药物</w:t>
            </w:r>
          </w:p>
        </w:tc>
        <w:tc>
          <w:tcPr>
            <w:tcW w:w="1191" w:type="dxa"/>
            <w:tcBorders>
              <w:tl2br w:val="nil"/>
              <w:tr2bl w:val="nil"/>
            </w:tcBorders>
            <w:vAlign w:val="center"/>
          </w:tcPr>
          <w:p w14:paraId="58F974E4">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A级</w:t>
            </w:r>
          </w:p>
        </w:tc>
        <w:tc>
          <w:tcPr>
            <w:tcW w:w="8247" w:type="dxa"/>
            <w:tcBorders>
              <w:tl2br w:val="nil"/>
              <w:tr2bl w:val="nil"/>
            </w:tcBorders>
            <w:vAlign w:val="center"/>
          </w:tcPr>
          <w:p w14:paraId="2D356392">
            <w:pPr>
              <w:spacing w:before="1" w:line="250" w:lineRule="auto"/>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0BB04F">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0" w:hRule="atLeast"/>
          <w:jc w:val="center"/>
        </w:trPr>
        <w:tc>
          <w:tcPr>
            <w:tcW w:w="432" w:type="dxa"/>
            <w:vMerge w:val="continue"/>
            <w:tcBorders>
              <w:tl2br w:val="nil"/>
              <w:tr2bl w:val="nil"/>
            </w:tcBorders>
            <w:vAlign w:val="center"/>
          </w:tcPr>
          <w:p w14:paraId="7FD9B2EE">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2197AEA5">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B级</w:t>
            </w:r>
          </w:p>
        </w:tc>
        <w:tc>
          <w:tcPr>
            <w:tcW w:w="8247" w:type="dxa"/>
            <w:tcBorders>
              <w:tl2br w:val="nil"/>
              <w:tr2bl w:val="nil"/>
            </w:tcBorders>
            <w:vAlign w:val="center"/>
          </w:tcPr>
          <w:p w14:paraId="59A27883">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E055C5">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78" w:hRule="atLeast"/>
          <w:jc w:val="center"/>
        </w:trPr>
        <w:tc>
          <w:tcPr>
            <w:tcW w:w="432" w:type="dxa"/>
            <w:vMerge w:val="continue"/>
            <w:tcBorders>
              <w:tl2br w:val="nil"/>
              <w:tr2bl w:val="nil"/>
            </w:tcBorders>
            <w:vAlign w:val="center"/>
          </w:tcPr>
          <w:p w14:paraId="12C05C5D">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195E4336">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C级</w:t>
            </w:r>
          </w:p>
        </w:tc>
        <w:tc>
          <w:tcPr>
            <w:tcW w:w="8247" w:type="dxa"/>
            <w:tcBorders>
              <w:tl2br w:val="nil"/>
              <w:tr2bl w:val="nil"/>
            </w:tcBorders>
            <w:vAlign w:val="center"/>
          </w:tcPr>
          <w:p w14:paraId="255AD9F3">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5DB74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2BBC6C6A">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233D3172">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eastAsia" w:ascii="Times New Roman" w:hAnsi="Times New Roman" w:eastAsia="微软雅黑" w:cs="Times New Roman"/>
                <w:b/>
                <w:color w:val="2666A3"/>
                <w:sz w:val="18"/>
                <w:szCs w:val="18"/>
                <w:lang w:val="en-US" w:eastAsia="zh-CN"/>
              </w:rPr>
              <w:t>D</w:t>
            </w:r>
            <w:r>
              <w:rPr>
                <w:rFonts w:hint="default" w:ascii="Times New Roman" w:hAnsi="Times New Roman" w:eastAsia="微软雅黑" w:cs="Times New Roman"/>
                <w:b/>
                <w:color w:val="2666A3"/>
                <w:sz w:val="18"/>
                <w:szCs w:val="18"/>
                <w:lang w:eastAsia="zh-CN"/>
              </w:rPr>
              <w:t>级</w:t>
            </w:r>
          </w:p>
        </w:tc>
        <w:tc>
          <w:tcPr>
            <w:tcW w:w="8247" w:type="dxa"/>
            <w:tcBorders>
              <w:tl2br w:val="nil"/>
              <w:tr2bl w:val="nil"/>
            </w:tcBorders>
            <w:vAlign w:val="center"/>
          </w:tcPr>
          <w:p w14:paraId="10B87107">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52CF14">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restart"/>
            <w:tcBorders>
              <w:tl2br w:val="nil"/>
              <w:tr2bl w:val="nil"/>
            </w:tcBorders>
            <w:vAlign w:val="center"/>
          </w:tcPr>
          <w:p w14:paraId="4E61F464">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潜在耐药信息</w:t>
            </w:r>
          </w:p>
        </w:tc>
        <w:tc>
          <w:tcPr>
            <w:tcW w:w="1191" w:type="dxa"/>
            <w:tcBorders>
              <w:tl2br w:val="nil"/>
              <w:tr2bl w:val="nil"/>
            </w:tcBorders>
            <w:vAlign w:val="center"/>
          </w:tcPr>
          <w:p w14:paraId="461BCF5E">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A级</w:t>
            </w:r>
          </w:p>
        </w:tc>
        <w:tc>
          <w:tcPr>
            <w:tcW w:w="8247" w:type="dxa"/>
            <w:tcBorders>
              <w:tl2br w:val="nil"/>
              <w:tr2bl w:val="nil"/>
            </w:tcBorders>
            <w:vAlign w:val="center"/>
          </w:tcPr>
          <w:p w14:paraId="215DDB60">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D18E7F">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5EB41CFD">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5DB5EAA1">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B级</w:t>
            </w:r>
          </w:p>
        </w:tc>
        <w:tc>
          <w:tcPr>
            <w:tcW w:w="8247" w:type="dxa"/>
            <w:tcBorders>
              <w:tl2br w:val="nil"/>
              <w:tr2bl w:val="nil"/>
            </w:tcBorders>
            <w:vAlign w:val="center"/>
          </w:tcPr>
          <w:p w14:paraId="78945996">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92DF6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55E67833">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21981563">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C级</w:t>
            </w:r>
          </w:p>
        </w:tc>
        <w:tc>
          <w:tcPr>
            <w:tcW w:w="8247" w:type="dxa"/>
            <w:tcBorders>
              <w:tl2br w:val="nil"/>
              <w:tr2bl w:val="nil"/>
            </w:tcBorders>
            <w:vAlign w:val="center"/>
          </w:tcPr>
          <w:p w14:paraId="3CFE5D61">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63307F">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08CB53F3">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350EC4B6">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eastAsia" w:ascii="Times New Roman" w:hAnsi="Times New Roman" w:eastAsia="微软雅黑" w:cs="Times New Roman"/>
                <w:b/>
                <w:color w:val="2666A3"/>
                <w:sz w:val="18"/>
                <w:szCs w:val="18"/>
                <w:lang w:eastAsia="zh-CN"/>
              </w:rPr>
              <w:t>D</w:t>
            </w:r>
            <w:r>
              <w:rPr>
                <w:rFonts w:hint="default" w:ascii="Times New Roman" w:hAnsi="Times New Roman" w:eastAsia="微软雅黑" w:cs="Times New Roman"/>
                <w:b/>
                <w:color w:val="2666A3"/>
                <w:sz w:val="18"/>
                <w:szCs w:val="18"/>
                <w:lang w:eastAsia="zh-CN"/>
              </w:rPr>
              <w:t>级</w:t>
            </w:r>
          </w:p>
        </w:tc>
        <w:tc>
          <w:tcPr>
            <w:tcW w:w="8247" w:type="dxa"/>
            <w:tcBorders>
              <w:tl2br w:val="nil"/>
              <w:tr2bl w:val="nil"/>
            </w:tcBorders>
            <w:vAlign w:val="center"/>
          </w:tcPr>
          <w:p w14:paraId="3ADA2F6B">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18DB02">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23" w:type="dxa"/>
            <w:gridSpan w:val="2"/>
            <w:tcBorders>
              <w:tl2br w:val="nil"/>
              <w:tr2bl w:val="nil"/>
            </w:tcBorders>
            <w:vAlign w:val="center"/>
          </w:tcPr>
          <w:p w14:paraId="276762F6">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基因突变相关说明</w:t>
            </w:r>
          </w:p>
        </w:tc>
        <w:tc>
          <w:tcPr>
            <w:tcW w:w="8247" w:type="dxa"/>
            <w:tcBorders>
              <w:tl2br w:val="nil"/>
              <w:tr2bl w:val="nil"/>
            </w:tcBorders>
            <w:vAlign w:val="center"/>
          </w:tcPr>
          <w:p w14:paraId="42B6A281">
            <w:pPr>
              <w:keepNext/>
              <w:widowControl/>
              <w:spacing w:before="26" w:line="259"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5BF4FF2">
            <w:pPr>
              <w:keepNext/>
              <w:widowControl/>
              <w:spacing w:before="26" w:line="259"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3211073F">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{%if tdd.drugResearchList != [] %}</w:t>
      </w:r>
    </w:p>
    <w:p w14:paraId="52F2DDCE">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潜在受益药物研究信息：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134"/>
        <w:gridCol w:w="5793"/>
      </w:tblGrid>
      <w:tr w14:paraId="0E009BAA">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131FCB6D">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药物名称</w:t>
            </w:r>
          </w:p>
        </w:tc>
        <w:tc>
          <w:tcPr>
            <w:tcW w:w="1417" w:type="dxa"/>
            <w:tcBorders>
              <w:tl2br w:val="nil"/>
              <w:tr2bl w:val="nil"/>
            </w:tcBorders>
            <w:vAlign w:val="center"/>
          </w:tcPr>
          <w:p w14:paraId="3C91AB8A">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相关疾病</w:t>
            </w:r>
          </w:p>
        </w:tc>
        <w:tc>
          <w:tcPr>
            <w:tcW w:w="1134" w:type="dxa"/>
            <w:tcBorders>
              <w:tl2br w:val="nil"/>
              <w:tr2bl w:val="nil"/>
            </w:tcBorders>
            <w:vAlign w:val="center"/>
          </w:tcPr>
          <w:p w14:paraId="5A2C5AA4">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证据等级</w:t>
            </w:r>
          </w:p>
        </w:tc>
        <w:tc>
          <w:tcPr>
            <w:tcW w:w="5793" w:type="dxa"/>
            <w:tcBorders>
              <w:tl2br w:val="nil"/>
              <w:tr2bl w:val="nil"/>
            </w:tcBorders>
            <w:vAlign w:val="center"/>
          </w:tcPr>
          <w:p w14:paraId="59B3E0CE">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循证医学信息</w:t>
            </w:r>
          </w:p>
        </w:tc>
      </w:tr>
      <w:tr w14:paraId="44D98A9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01D04200">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dis in tdd.drugResearchList %}</w:t>
            </w:r>
          </w:p>
        </w:tc>
      </w:tr>
      <w:tr w14:paraId="74BD136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3677EF99">
            <w:pPr>
              <w:widowControl/>
              <w:spacing w:before="1" w:line="249" w:lineRule="auto"/>
              <w:ind w:right="131"/>
              <w:jc w:val="center"/>
              <w:rPr>
                <w:rFonts w:hint="default" w:ascii="Times New Roman" w:hAnsi="Times New Roman" w:eastAsia="微软雅黑" w:cs="Times New Roman"/>
                <w:b/>
                <w:sz w:val="18"/>
                <w:szCs w:val="18"/>
                <w:highlight w:val="yellow"/>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3CC208F">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tcBorders>
              <w:tl2br w:val="nil"/>
              <w:tr2bl w:val="nil"/>
            </w:tcBorders>
            <w:vAlign w:val="center"/>
          </w:tcPr>
          <w:p w14:paraId="1ACA939C">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793" w:type="dxa"/>
            <w:tcBorders>
              <w:tl2br w:val="nil"/>
              <w:tr2bl w:val="nil"/>
            </w:tcBorders>
            <w:vAlign w:val="center"/>
          </w:tcPr>
          <w:p w14:paraId="5448E94A">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726935D">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65592EFF">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endfor %}</w:t>
            </w:r>
          </w:p>
        </w:tc>
      </w:tr>
    </w:tbl>
    <w:p w14:paraId="372257EC">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%}{%if tdd.potentialDrugList != [] %}</w:t>
      </w:r>
    </w:p>
    <w:p w14:paraId="1E1ECABC">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潜在耐药研究信息：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134"/>
        <w:gridCol w:w="5793"/>
      </w:tblGrid>
      <w:tr w14:paraId="66BDBD4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42659C92">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药物名称</w:t>
            </w:r>
          </w:p>
        </w:tc>
        <w:tc>
          <w:tcPr>
            <w:tcW w:w="1417" w:type="dxa"/>
            <w:tcBorders>
              <w:tl2br w:val="nil"/>
              <w:tr2bl w:val="nil"/>
            </w:tcBorders>
            <w:vAlign w:val="center"/>
          </w:tcPr>
          <w:p w14:paraId="428287BD">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相关疾病</w:t>
            </w:r>
          </w:p>
        </w:tc>
        <w:tc>
          <w:tcPr>
            <w:tcW w:w="1134" w:type="dxa"/>
            <w:tcBorders>
              <w:tl2br w:val="nil"/>
              <w:tr2bl w:val="nil"/>
            </w:tcBorders>
            <w:vAlign w:val="center"/>
          </w:tcPr>
          <w:p w14:paraId="05CB2C59">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证据等级</w:t>
            </w:r>
          </w:p>
        </w:tc>
        <w:tc>
          <w:tcPr>
            <w:tcW w:w="5793" w:type="dxa"/>
            <w:tcBorders>
              <w:tl2br w:val="nil"/>
              <w:tr2bl w:val="nil"/>
            </w:tcBorders>
            <w:vAlign w:val="center"/>
          </w:tcPr>
          <w:p w14:paraId="2488767D">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循证医学信息</w:t>
            </w:r>
          </w:p>
        </w:tc>
      </w:tr>
      <w:tr w14:paraId="0F33E71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219B0B19">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dis in tdd.potentialDrugList %}</w:t>
            </w:r>
          </w:p>
        </w:tc>
      </w:tr>
      <w:tr w14:paraId="14BAB2C0">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681AB8E0">
            <w:pPr>
              <w:widowControl/>
              <w:spacing w:before="1" w:line="249" w:lineRule="auto"/>
              <w:ind w:right="131"/>
              <w:jc w:val="center"/>
              <w:rPr>
                <w:rFonts w:hint="default" w:ascii="Times New Roman" w:hAnsi="Times New Roman" w:eastAsia="微软雅黑" w:cs="Times New Roman"/>
                <w:b/>
                <w:sz w:val="18"/>
                <w:szCs w:val="18"/>
                <w:highlight w:val="yellow"/>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C2E5BFC">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tcBorders>
              <w:tl2br w:val="nil"/>
              <w:tr2bl w:val="nil"/>
            </w:tcBorders>
            <w:vAlign w:val="center"/>
          </w:tcPr>
          <w:p w14:paraId="3D7883FF">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793" w:type="dxa"/>
            <w:tcBorders>
              <w:tl2br w:val="nil"/>
              <w:tr2bl w:val="nil"/>
            </w:tcBorders>
            <w:vAlign w:val="center"/>
          </w:tcPr>
          <w:p w14:paraId="7B2A1ADA">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A275228">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5C338AD2">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endfor %}</w:t>
            </w:r>
          </w:p>
        </w:tc>
      </w:tr>
    </w:tbl>
    <w:p w14:paraId="55C60689">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%}{%if tdd.clinicalTrialInformationStr!= [] %}</w:t>
      </w:r>
    </w:p>
    <w:p w14:paraId="704C6715">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临床试验信息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F54317E">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331A91C">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ID</w:t>
            </w:r>
          </w:p>
        </w:tc>
        <w:tc>
          <w:tcPr>
            <w:tcW w:w="3884" w:type="dxa"/>
            <w:tcBorders>
              <w:tl2br w:val="nil"/>
              <w:tr2bl w:val="nil"/>
            </w:tcBorders>
            <w:vAlign w:val="center"/>
          </w:tcPr>
          <w:p w14:paraId="19B04729">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临床试验名称</w:t>
            </w:r>
          </w:p>
        </w:tc>
        <w:tc>
          <w:tcPr>
            <w:tcW w:w="1246" w:type="dxa"/>
            <w:tcBorders>
              <w:tl2br w:val="nil"/>
              <w:tr2bl w:val="nil"/>
            </w:tcBorders>
            <w:vAlign w:val="center"/>
          </w:tcPr>
          <w:p w14:paraId="64736523">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肿瘤类型</w:t>
            </w:r>
          </w:p>
        </w:tc>
        <w:tc>
          <w:tcPr>
            <w:tcW w:w="1035" w:type="dxa"/>
            <w:tcBorders>
              <w:tl2br w:val="nil"/>
              <w:tr2bl w:val="nil"/>
            </w:tcBorders>
            <w:vAlign w:val="center"/>
          </w:tcPr>
          <w:p w14:paraId="47337E7B">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阶段</w:t>
            </w:r>
          </w:p>
        </w:tc>
        <w:tc>
          <w:tcPr>
            <w:tcW w:w="1204" w:type="dxa"/>
            <w:tcBorders>
              <w:tl2br w:val="nil"/>
              <w:tr2bl w:val="nil"/>
            </w:tcBorders>
            <w:vAlign w:val="center"/>
          </w:tcPr>
          <w:p w14:paraId="5640B31C">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w:t>
            </w:r>
          </w:p>
        </w:tc>
        <w:tc>
          <w:tcPr>
            <w:tcW w:w="856" w:type="dxa"/>
            <w:tcBorders>
              <w:tl2br w:val="nil"/>
              <w:tr2bl w:val="nil"/>
            </w:tcBorders>
            <w:vAlign w:val="center"/>
          </w:tcPr>
          <w:p w14:paraId="63495716">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地点</w:t>
            </w:r>
          </w:p>
        </w:tc>
      </w:tr>
      <w:tr w14:paraId="167A8DCB">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D71D967">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cti in tdd.clinicalTrialInformationStr %}</w:t>
            </w:r>
          </w:p>
        </w:tc>
      </w:tr>
      <w:tr w14:paraId="576101D3">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C51FAD2">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61855FC5">
            <w:pPr>
              <w:keepNext/>
              <w:widowControl/>
              <w:spacing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7601644C">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3A9BCD47">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1ADEA90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5CABFAF">
            <w:pPr>
              <w:keepNext/>
              <w:widowControl/>
              <w:spacing w:line="259" w:lineRule="auto"/>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134CFE1D">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EC45E0E">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AED040F">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D3157A4">
      <w:pPr>
        <w:widowControl/>
        <w:spacing w:after="160" w:line="259" w:lineRule="auto"/>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 endfor %}{% for vus in unknownVarAnalysisGene6Str %}</w:t>
      </w:r>
    </w:p>
    <w:p w14:paraId="6A10280F">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t>{{ vus.gene}}</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645"/>
        <w:gridCol w:w="8225"/>
      </w:tblGrid>
      <w:tr w14:paraId="2ECE9B7E">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40BE3670">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突变形式</w:t>
            </w:r>
          </w:p>
        </w:tc>
        <w:tc>
          <w:tcPr>
            <w:tcW w:w="8225" w:type="dxa"/>
            <w:tcBorders>
              <w:tl2br w:val="nil"/>
              <w:tr2bl w:val="nil"/>
            </w:tcBorders>
            <w:vAlign w:val="center"/>
          </w:tcPr>
          <w:p w14:paraId="41F83504">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 }}</w:t>
            </w:r>
          </w:p>
        </w:tc>
      </w:tr>
      <w:tr w14:paraId="0D9334CD">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19D2DF20">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突变说明</w:t>
            </w:r>
          </w:p>
        </w:tc>
        <w:tc>
          <w:tcPr>
            <w:tcW w:w="8225" w:type="dxa"/>
            <w:tcBorders>
              <w:tl2br w:val="nil"/>
              <w:tr2bl w:val="nil"/>
            </w:tcBorders>
            <w:vAlign w:val="center"/>
          </w:tcPr>
          <w:p w14:paraId="284A1505">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59F05C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A40257D">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基因说明</w:t>
            </w:r>
          </w:p>
        </w:tc>
        <w:tc>
          <w:tcPr>
            <w:tcW w:w="8225" w:type="dxa"/>
            <w:tcBorders>
              <w:tl2br w:val="nil"/>
              <w:tr2bl w:val="nil"/>
            </w:tcBorders>
            <w:vAlign w:val="center"/>
          </w:tcPr>
          <w:p w14:paraId="508CBC5B">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56A00585">
      <w:pPr>
        <w:widowControl/>
        <w:spacing w:after="160" w:line="259" w:lineRule="auto"/>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t>{% endfor %}</w:t>
      </w:r>
    </w:p>
    <w:p w14:paraId="7D15D762">
      <w:pPr>
        <w:rPr>
          <w:rFonts w:hint="default" w:ascii="Times New Roman" w:hAnsi="Times New Roman" w:eastAsia="微软雅黑" w:cs="Times New Roman"/>
          <w:b w:val="0"/>
          <w:bCs/>
          <w:sz w:val="18"/>
        </w:rPr>
      </w:pPr>
      <w:r>
        <w:rPr>
          <w:rFonts w:hint="default" w:ascii="Times New Roman" w:hAnsi="Times New Roman" w:eastAsia="微软雅黑" w:cs="Times New Roman"/>
          <w:b w:val="0"/>
          <w:bCs/>
          <w:sz w:val="18"/>
        </w:rPr>
        <w:t>注：</w:t>
      </w:r>
    </w:p>
    <w:p w14:paraId="2601701C">
      <w:pPr>
        <w:pStyle w:val="38"/>
        <w:numPr>
          <w:ilvl w:val="0"/>
          <w:numId w:val="3"/>
        </w:numPr>
        <w:adjustRightInd w:val="0"/>
        <w:snapToGrid w:val="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获批上市指靶向药物已被批准用于表格中对应的相关疾病，包含FDA或NMPA获批上市，在“基因变异信息及用药指导”表格中标注* 的靶向药物为NMPA 批准的药物。获批上市药物的循证医学证据为该靶向药物的批文等相关信息。</w:t>
      </w:r>
    </w:p>
    <w:p w14:paraId="11E55BA2">
      <w:pPr>
        <w:pStyle w:val="38"/>
        <w:numPr>
          <w:ilvl w:val="0"/>
          <w:numId w:val="3"/>
        </w:numPr>
        <w:adjustRightInd w:val="0"/>
        <w:snapToGrid w:val="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指南推荐指在NCCN\CSCO\ASCO\ESMO指南中有明确的表格或文字说明，有本癌种该位点突变可获益的靶向药。</w:t>
      </w:r>
    </w:p>
    <w:p w14:paraId="0391AA0A">
      <w:pPr>
        <w:pStyle w:val="38"/>
        <w:numPr>
          <w:ilvl w:val="0"/>
          <w:numId w:val="3"/>
        </w:numPr>
        <w:adjustRightInd w:val="0"/>
        <w:snapToGrid w:val="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正在开放招募的临床试验药物信息来自www.clinicaltrials.gov 和www.chinadrugtrials.org.cn。临床试验信息实时更新，使用相关结果时，请务必确认其最新状态。</w:t>
      </w:r>
    </w:p>
    <w:p w14:paraId="67EFF4FB">
      <w:pPr>
        <w:widowControl/>
        <w:spacing w:after="160" w:line="259" w:lineRule="auto"/>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620D042B">
      <w:pPr>
        <w:pStyle w:val="4"/>
        <w:ind w:left="0"/>
        <w:rPr>
          <w:rFonts w:hint="default" w:ascii="Times New Roman" w:hAnsi="Times New Roman" w:eastAsia="微软雅黑" w:cs="Times New Roman"/>
          <w:b/>
          <w:sz w:val="28"/>
          <w:lang w:eastAsia="zh-CN"/>
        </w:rPr>
      </w:pPr>
      <w:bookmarkStart w:id="32" w:name="_Toc10027"/>
      <w:bookmarkStart w:id="33" w:name="_Toc526855036"/>
      <w:bookmarkStart w:id="34" w:name="_Toc527112384"/>
      <w:bookmarkStart w:id="35" w:name="_Toc534637497"/>
      <w:bookmarkStart w:id="36" w:name="_Hlk500167513"/>
      <w:r>
        <w:rPr>
          <w:rFonts w:hint="default" w:ascii="Times New Roman" w:hAnsi="Times New Roman" w:eastAsia="微软雅黑" w:cs="Times New Roman"/>
          <w:b/>
          <w:sz w:val="28"/>
          <w:lang w:eastAsia="zh-CN"/>
        </w:rPr>
        <w:t>2.</w:t>
      </w:r>
      <w:r>
        <w:rPr>
          <w:rFonts w:hint="eastAsia" w:ascii="Times New Roman" w:hAnsi="Times New Roman" w:eastAsia="微软雅黑" w:cs="Times New Roman"/>
          <w:b/>
          <w:sz w:val="28"/>
          <w:lang w:val="en-US" w:eastAsia="zh-CN"/>
        </w:rPr>
        <w:t>3</w:t>
      </w:r>
      <w:r>
        <w:rPr>
          <w:rFonts w:hint="default" w:ascii="Times New Roman" w:hAnsi="Times New Roman" w:eastAsia="微软雅黑" w:cs="Times New Roman"/>
          <w:b/>
          <w:sz w:val="28"/>
          <w:lang w:eastAsia="zh-CN"/>
        </w:rPr>
        <w:t xml:space="preserve"> 其他上市的针对此类癌种的靶向药物</w:t>
      </w:r>
      <w:bookmarkEnd w:id="32"/>
      <w:bookmarkEnd w:id="33"/>
      <w:bookmarkEnd w:id="34"/>
      <w:bookmarkEnd w:id="35"/>
    </w:p>
    <w:tbl>
      <w:tblPr>
        <w:tblStyle w:val="17"/>
        <w:tblW w:w="9188"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57" w:type="dxa"/>
          <w:left w:w="57" w:type="dxa"/>
          <w:bottom w:w="57" w:type="dxa"/>
          <w:right w:w="57" w:type="dxa"/>
        </w:tblCellMar>
      </w:tblPr>
      <w:tblGrid>
        <w:gridCol w:w="1723"/>
        <w:gridCol w:w="1467"/>
        <w:gridCol w:w="5998"/>
      </w:tblGrid>
      <w:tr w14:paraId="2C632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1F3864"/>
            <w:vAlign w:val="center"/>
          </w:tcPr>
          <w:p w14:paraId="2E4E8443">
            <w:pPr>
              <w:pStyle w:val="25"/>
              <w:spacing w:line="276" w:lineRule="auto"/>
              <w:ind w:left="94" w:right="94"/>
              <w:jc w:val="center"/>
              <w:rPr>
                <w:rFonts w:hint="default" w:ascii="Times New Roman" w:hAnsi="Times New Roman" w:eastAsia="微软雅黑" w:cs="Times New Roman"/>
                <w:b/>
                <w:sz w:val="21"/>
              </w:rPr>
            </w:pPr>
            <w:r>
              <w:rPr>
                <w:rFonts w:hint="default" w:ascii="Times New Roman" w:hAnsi="Times New Roman" w:eastAsia="微软雅黑" w:cs="Times New Roman"/>
                <w:b/>
                <w:color w:val="FFFFFF"/>
                <w:sz w:val="21"/>
              </w:rPr>
              <w:t>药物名称</w:t>
            </w:r>
          </w:p>
        </w:tc>
        <w:tc>
          <w:tcPr>
            <w:tcW w:w="1467" w:type="dxa"/>
            <w:shd w:val="clear" w:color="auto" w:fill="1F3864"/>
            <w:vAlign w:val="center"/>
          </w:tcPr>
          <w:p w14:paraId="2DDA0D64">
            <w:pPr>
              <w:pStyle w:val="25"/>
              <w:spacing w:line="276" w:lineRule="auto"/>
              <w:ind w:left="94" w:right="94"/>
              <w:jc w:val="center"/>
              <w:rPr>
                <w:rFonts w:hint="default" w:ascii="Times New Roman" w:hAnsi="Times New Roman" w:eastAsia="微软雅黑" w:cs="Times New Roman"/>
                <w:b/>
                <w:sz w:val="21"/>
              </w:rPr>
            </w:pPr>
            <w:r>
              <w:rPr>
                <w:rFonts w:hint="default" w:ascii="Times New Roman" w:hAnsi="Times New Roman" w:eastAsia="微软雅黑" w:cs="Times New Roman"/>
                <w:b/>
                <w:color w:val="FFFFFF"/>
                <w:sz w:val="21"/>
              </w:rPr>
              <w:t>相关</w:t>
            </w:r>
            <w:r>
              <w:rPr>
                <w:rFonts w:hint="default" w:ascii="Times New Roman" w:hAnsi="Times New Roman" w:eastAsia="微软雅黑" w:cs="Times New Roman"/>
                <w:b/>
                <w:color w:val="FFFFFF"/>
                <w:sz w:val="21"/>
                <w:lang w:eastAsia="zh-CN"/>
              </w:rPr>
              <w:t>靶点</w:t>
            </w:r>
          </w:p>
        </w:tc>
        <w:tc>
          <w:tcPr>
            <w:tcW w:w="5998" w:type="dxa"/>
            <w:shd w:val="clear" w:color="auto" w:fill="1F3864"/>
            <w:vAlign w:val="center"/>
          </w:tcPr>
          <w:p w14:paraId="28BDB4D0">
            <w:pPr>
              <w:pStyle w:val="25"/>
              <w:spacing w:line="276" w:lineRule="auto"/>
              <w:ind w:left="94" w:right="94"/>
              <w:jc w:val="center"/>
              <w:rPr>
                <w:rFonts w:hint="default" w:ascii="Times New Roman" w:hAnsi="Times New Roman" w:eastAsia="微软雅黑" w:cs="Times New Roman"/>
                <w:b/>
                <w:color w:val="FFFFFF"/>
                <w:sz w:val="21"/>
              </w:rPr>
            </w:pPr>
            <w:r>
              <w:rPr>
                <w:rFonts w:hint="default" w:ascii="Times New Roman" w:hAnsi="Times New Roman" w:eastAsia="微软雅黑" w:cs="Times New Roman"/>
                <w:b/>
                <w:color w:val="FFFFFF"/>
                <w:sz w:val="21"/>
              </w:rPr>
              <w:t>药物</w:t>
            </w:r>
          </w:p>
        </w:tc>
      </w:tr>
      <w:tr w14:paraId="77C7FE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2331C25B">
            <w:pPr>
              <w:widowControl/>
              <w:spacing w:line="276"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纳武利尤单抗（</w:t>
            </w:r>
            <w:r>
              <w:rPr>
                <w:rFonts w:hint="default" w:ascii="Times New Roman" w:hAnsi="Times New Roman" w:eastAsia="微软雅黑" w:cs="Times New Roman"/>
                <w:color w:val="000000"/>
                <w:sz w:val="18"/>
                <w:szCs w:val="18"/>
                <w:lang w:eastAsia="zh-CN"/>
              </w:rPr>
              <w:t>Nivolumab</w:t>
            </w:r>
            <w:r>
              <w:rPr>
                <w:rFonts w:hint="default" w:ascii="Times New Roman" w:hAnsi="Times New Roman" w:eastAsia="微软雅黑" w:cs="Times New Roman"/>
                <w:sz w:val="18"/>
                <w:szCs w:val="18"/>
                <w:lang w:eastAsia="zh-CN"/>
              </w:rPr>
              <w:t>）</w:t>
            </w:r>
          </w:p>
        </w:tc>
        <w:tc>
          <w:tcPr>
            <w:tcW w:w="1467" w:type="dxa"/>
            <w:shd w:val="clear" w:color="auto" w:fill="auto"/>
            <w:vAlign w:val="center"/>
          </w:tcPr>
          <w:p w14:paraId="30F67B73">
            <w:pPr>
              <w:widowControl/>
              <w:spacing w:line="276"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PD-1</w:t>
            </w:r>
          </w:p>
        </w:tc>
        <w:tc>
          <w:tcPr>
            <w:tcW w:w="5998" w:type="dxa"/>
            <w:shd w:val="clear" w:color="auto" w:fill="auto"/>
            <w:vAlign w:val="center"/>
          </w:tcPr>
          <w:p w14:paraId="52F33D78">
            <w:pPr>
              <w:widowControl/>
              <w:spacing w:line="276" w:lineRule="auto"/>
              <w:jc w:val="both"/>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纳武利尤单抗（Nivolumab）是一种PD-1阻断抗体，FDA批准用于铂类化疗期间或之后进展的转移性非小细胞肺癌患者的治疗。如果患者携带EGFR或ALK突变，在使用纳武利尤单抗治疗前，则应先接受FDA批准的针对EGFR/ALK的疗法。NMPA批准用于治疗表皮生长因子受体（EGFR）基因突变阴性和间变性淋巴瘤激酶（ALK）阴性、既往接受过含铂方案化疗后疾病进展或不可耐受的局部晚期或转移性非小细胞肺癌（NSCLC）成人患者。该药物相关临床试验信息详见：CTR20150767；NCT02613507；NCT02481830 。</w:t>
            </w:r>
          </w:p>
        </w:tc>
      </w:tr>
      <w:tr w14:paraId="1333A1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410F5C10">
            <w:pPr>
              <w:widowControl/>
              <w:spacing w:line="276"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帕博利珠单抗（</w:t>
            </w:r>
            <w:r>
              <w:rPr>
                <w:rFonts w:hint="default" w:ascii="Times New Roman" w:hAnsi="Times New Roman" w:eastAsia="微软雅黑" w:cs="Times New Roman"/>
                <w:color w:val="000000"/>
                <w:sz w:val="18"/>
                <w:szCs w:val="18"/>
                <w:lang w:eastAsia="zh-CN"/>
              </w:rPr>
              <w:t>Pembrolizumab</w:t>
            </w:r>
            <w:r>
              <w:rPr>
                <w:rFonts w:hint="default" w:ascii="Times New Roman" w:hAnsi="Times New Roman" w:eastAsia="微软雅黑" w:cs="Times New Roman"/>
                <w:sz w:val="18"/>
                <w:szCs w:val="18"/>
                <w:lang w:eastAsia="zh-CN"/>
              </w:rPr>
              <w:t>）</w:t>
            </w:r>
          </w:p>
        </w:tc>
        <w:tc>
          <w:tcPr>
            <w:tcW w:w="1467" w:type="dxa"/>
            <w:shd w:val="clear" w:color="auto" w:fill="auto"/>
            <w:vAlign w:val="center"/>
          </w:tcPr>
          <w:p w14:paraId="10220270">
            <w:pPr>
              <w:widowControl/>
              <w:spacing w:line="276"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PD-1</w:t>
            </w:r>
          </w:p>
        </w:tc>
        <w:tc>
          <w:tcPr>
            <w:tcW w:w="5998" w:type="dxa"/>
            <w:shd w:val="clear" w:color="auto" w:fill="auto"/>
            <w:vAlign w:val="center"/>
          </w:tcPr>
          <w:p w14:paraId="6D846D8F">
            <w:pPr>
              <w:widowControl/>
              <w:spacing w:line="276"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帕博利珠单抗（Pembrolizumab）是一种PD-1阻断抗体，FDA批准用于：1. 作为表达PD-L1 [肿瘤比例评分（TPS）≥1％]的非小细胞肺癌患者的一线治疗的单一药物，患者没有EGFR或ALK基因组肿瘤畸变，并且是转移性或III期患者不适合手术切除或确定化放疗；2. 作为治疗转移性非小细胞肺癌患者的单一药物，其肿瘤表达PD-L1（TPS≥1%），并在含铂化疗或化疗后病情进展。在接受Pembrolizumab治疗前，存在EGFR或ALK变异的患者应在FDA批准的治疗中获得疾病进展。KEYNOTE-024研究发现，Pembrolizumab单药对PD-L1高表达NSCLC 一线治疗相比于化疗，中位无进展生存期（PFS）显著增加（10.3m VS 6.0m，p＜0.001），客观缓解率（ORR）也高于化疗（45% VS 28%，p=0.001）。KEYNOTE-021研究发现，Pembrolizumab联合培美曲塞/卡铂对转移性非鳞NSCLC进行一线治疗相比于培美曲塞/卡铂，PFS显著增加（13.0m VS 8.9m，p=0.0205），ORR也明显提高（55% VS 29%，p=0.0032）。KEYNOTE-010研究发现，Pembrolizumab二线治疗PD-L1有表达的NSCLC研究表明，Pembrolizumab相比于化疗，OS显著增加（10.4~12.7m VS 8.5m，p＜0.001），ORR显著增加（18~19% VS 9%，p＜0.001）。该药物相关临床试验信息详见：CTR20160097；NCT02220894。</w:t>
            </w:r>
          </w:p>
        </w:tc>
      </w:tr>
      <w:tr w14:paraId="5BC853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5D109194">
            <w:pPr>
              <w:widowControl/>
              <w:spacing w:before="100" w:beforeAutospacing="1" w:line="271"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阿替利珠单抗（</w:t>
            </w:r>
            <w:r>
              <w:rPr>
                <w:rFonts w:hint="default" w:ascii="Times New Roman" w:hAnsi="Times New Roman" w:eastAsia="微软雅黑" w:cs="Times New Roman"/>
                <w:color w:val="000000"/>
                <w:sz w:val="18"/>
                <w:szCs w:val="18"/>
                <w:lang w:eastAsia="zh-CN"/>
              </w:rPr>
              <w:t>Atezolizumab</w:t>
            </w:r>
            <w:r>
              <w:rPr>
                <w:rFonts w:hint="default" w:ascii="Times New Roman" w:hAnsi="Times New Roman" w:eastAsia="微软雅黑" w:cs="Times New Roman"/>
                <w:sz w:val="18"/>
                <w:szCs w:val="18"/>
                <w:lang w:eastAsia="zh-CN"/>
              </w:rPr>
              <w:t>）</w:t>
            </w:r>
          </w:p>
        </w:tc>
        <w:tc>
          <w:tcPr>
            <w:tcW w:w="1467" w:type="dxa"/>
            <w:shd w:val="clear" w:color="auto" w:fill="auto"/>
            <w:vAlign w:val="center"/>
          </w:tcPr>
          <w:p w14:paraId="3C93E193">
            <w:pPr>
              <w:widowControl/>
              <w:spacing w:before="100" w:beforeAutospacing="1" w:line="271"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PD-L1</w:t>
            </w:r>
          </w:p>
        </w:tc>
        <w:tc>
          <w:tcPr>
            <w:tcW w:w="5998" w:type="dxa"/>
            <w:shd w:val="clear" w:color="auto" w:fill="auto"/>
            <w:vAlign w:val="center"/>
          </w:tcPr>
          <w:p w14:paraId="288A59D4">
            <w:pPr>
              <w:widowControl/>
              <w:spacing w:line="276"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阿替利珠单抗（Atezolizumab）是一种PD-L1阻断抗体，FDA批准用于治疗在含铂化疗期间或之后出现疾病进展的转移性非小细胞肺癌成年患者。在接受阿替利珠单抗治疗之前，携带EGFR或ALK突变的患者应对FDA批准的非小细胞肺癌治疗有疾病进展。根据Study2 和Study 3研究结果发现，使用Atezolizumab对二线及二线以上治疗的NSCLC治疗相比于多西他赛，中位总生存期（OS）显著提高（12.6~13.8m vs 9.6~9.7m, p＜0.001）。该药物相关临床试验信息详见：CTR20160381。</w:t>
            </w:r>
          </w:p>
        </w:tc>
      </w:tr>
      <w:tr w14:paraId="510785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5A6E6EF6">
            <w:pPr>
              <w:widowControl/>
              <w:spacing w:before="100" w:beforeAutospacing="1" w:line="271"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度伐利尤单抗</w:t>
            </w:r>
            <w:r>
              <w:rPr>
                <w:rFonts w:hint="default" w:ascii="Times New Roman" w:hAnsi="Times New Roman" w:eastAsia="微软雅黑" w:cs="Times New Roman"/>
                <w:color w:val="000000"/>
                <w:sz w:val="18"/>
                <w:szCs w:val="18"/>
                <w:lang w:eastAsia="zh-CN"/>
              </w:rPr>
              <w:t>（Durvalumab）</w:t>
            </w:r>
          </w:p>
        </w:tc>
        <w:tc>
          <w:tcPr>
            <w:tcW w:w="1467" w:type="dxa"/>
            <w:shd w:val="clear" w:color="auto" w:fill="auto"/>
            <w:vAlign w:val="center"/>
          </w:tcPr>
          <w:p w14:paraId="0E3B14E8">
            <w:pPr>
              <w:widowControl/>
              <w:spacing w:before="100" w:beforeAutospacing="1" w:line="268"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PD-L1</w:t>
            </w:r>
          </w:p>
        </w:tc>
        <w:tc>
          <w:tcPr>
            <w:tcW w:w="5998" w:type="dxa"/>
            <w:shd w:val="clear" w:color="auto" w:fill="auto"/>
            <w:vAlign w:val="center"/>
          </w:tcPr>
          <w:p w14:paraId="2743CE6F">
            <w:pPr>
              <w:widowControl/>
              <w:spacing w:line="276"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度伐利尤单抗（Durvalumab）是一种PD-L1阻断抗体，FDA批准用于治疗不可切除的III期非小细胞肺癌患者，且患者在接受铂类药物化疗和放疗后病情没有进展。NMPA批准度伐利尤单抗用于治疗不可手术的III期非小细胞肺癌患者。</w:t>
            </w:r>
          </w:p>
        </w:tc>
      </w:tr>
      <w:tr w14:paraId="62849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2A7481FE">
            <w:pPr>
              <w:widowControl/>
              <w:spacing w:before="100" w:beforeAutospacing="1" w:line="271"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贝伐</w:t>
            </w:r>
            <w:r>
              <w:rPr>
                <w:rFonts w:hint="default" w:ascii="Times New Roman" w:hAnsi="Times New Roman" w:eastAsia="微软雅黑" w:cs="Times New Roman"/>
                <w:color w:val="000000"/>
                <w:sz w:val="18"/>
                <w:szCs w:val="18"/>
                <w:lang w:val="en-US" w:eastAsia="zh-CN"/>
              </w:rPr>
              <w:t>珠</w:t>
            </w:r>
            <w:r>
              <w:rPr>
                <w:rFonts w:hint="default" w:ascii="Times New Roman" w:hAnsi="Times New Roman" w:eastAsia="微软雅黑" w:cs="Times New Roman"/>
                <w:color w:val="000000"/>
                <w:sz w:val="18"/>
                <w:szCs w:val="18"/>
                <w:lang w:eastAsia="zh-CN"/>
              </w:rPr>
              <w:t>单抗（Bevacizumab）</w:t>
            </w:r>
          </w:p>
        </w:tc>
        <w:tc>
          <w:tcPr>
            <w:tcW w:w="1467" w:type="dxa"/>
            <w:shd w:val="clear" w:color="auto" w:fill="auto"/>
            <w:vAlign w:val="center"/>
          </w:tcPr>
          <w:p w14:paraId="25AF1D73">
            <w:pPr>
              <w:widowControl/>
              <w:spacing w:before="100" w:beforeAutospacing="1" w:line="271" w:lineRule="auto"/>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VEGFA</w:t>
            </w:r>
          </w:p>
        </w:tc>
        <w:tc>
          <w:tcPr>
            <w:tcW w:w="5998" w:type="dxa"/>
            <w:shd w:val="clear" w:color="auto" w:fill="auto"/>
            <w:vAlign w:val="center"/>
          </w:tcPr>
          <w:p w14:paraId="44CB4B45">
            <w:pPr>
              <w:widowControl/>
              <w:spacing w:before="100" w:beforeAutospacing="1" w:line="271"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贝伐珠单抗（Bevacizumab）是一种VEGFR拮抗剂，FDA批准用于联合卡铂和紫杉醇治疗不可切除、局部进展、复发或转移的非鳞状非小细胞肺癌患者的一线治疗。研究表明，对于非鳞非小细胞肺癌一线治疗，贝伐单抗联合卡铂/紫杉醇相比于卡铂联合紫杉醇，中位总生存期显著提高（12.3m VS 10.3m，p=0.013）。该药物相关临床试验信息详见：NCT02054052; NCT02366143; NCT02364999。</w:t>
            </w:r>
          </w:p>
        </w:tc>
      </w:tr>
      <w:tr w14:paraId="77D797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1EBBF5C9">
            <w:pPr>
              <w:widowControl/>
              <w:spacing w:line="273" w:lineRule="auto"/>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雷莫西尤单抗（Ramucirumab）</w:t>
            </w:r>
          </w:p>
        </w:tc>
        <w:tc>
          <w:tcPr>
            <w:tcW w:w="1467" w:type="dxa"/>
            <w:shd w:val="clear" w:color="auto" w:fill="auto"/>
            <w:vAlign w:val="center"/>
          </w:tcPr>
          <w:p w14:paraId="6A75AB59">
            <w:pPr>
              <w:widowControl/>
              <w:spacing w:line="273" w:lineRule="auto"/>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KDR/VEGFR2</w:t>
            </w:r>
          </w:p>
        </w:tc>
        <w:tc>
          <w:tcPr>
            <w:tcW w:w="5998" w:type="dxa"/>
            <w:shd w:val="clear" w:color="auto" w:fill="auto"/>
            <w:vAlign w:val="center"/>
          </w:tcPr>
          <w:p w14:paraId="69A75883">
            <w:pPr>
              <w:widowControl/>
              <w:spacing w:line="273"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雷莫西尤单抗（Ramucirumab）是一种人源KDR/VEGFR2拮抗剂，FDA批准用于联合多西他赛治疗经过铂类化疗后疾病进展的非小细胞肺癌患者。对于具有EGFR/ALK突变的患者，治疗前应先接受FDA批准的针对EGFR/ALK的疗法。Study3研究表明，对于含铂化疗进展的晚期非小细胞肺癌患者，使用雷莫卢单抗联合多西他赛相比于安慰剂联合多西他赛，中位总生存期显著提高（10.5m VS 9.1m，p=0.024），中位无进展生存期（PFS）也有所上升（4.5m VS 3.0m，p＜0.001）。该药物相关临床试验信息详见：CTR20132703。</w:t>
            </w:r>
          </w:p>
        </w:tc>
      </w:tr>
    </w:tbl>
    <w:p w14:paraId="58CBFEE9">
      <w:pPr>
        <w:pStyle w:val="10"/>
        <w:spacing w:before="1"/>
        <w:rPr>
          <w:rFonts w:hint="default" w:ascii="Times New Roman" w:hAnsi="Times New Roman" w:eastAsia="微软雅黑" w:cs="Times New Roman"/>
          <w:b/>
          <w:sz w:val="14"/>
          <w:lang w:eastAsia="zh-CN"/>
        </w:rPr>
      </w:pPr>
    </w:p>
    <w:p w14:paraId="3E64A938">
      <w:pPr>
        <w:spacing w:line="276" w:lineRule="auto"/>
        <w:jc w:val="both"/>
        <w:outlineLvl w:val="9"/>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注：</w:t>
      </w:r>
    </w:p>
    <w:p w14:paraId="04CD021A">
      <w:pPr>
        <w:pStyle w:val="10"/>
        <w:spacing w:before="23" w:line="276" w:lineRule="auto"/>
        <w:ind w:left="400" w:leftChars="100" w:hanging="180" w:hangingChars="100"/>
        <w:jc w:val="both"/>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研究发现肺腺癌患者中，发生 TP53/KRAS 双突变患者的 PD-L1 表达量要高于单突变患者；与其他亚组相比，TP53 突变和 TP53/KRAS 双突变亚组的肿瘤突变负荷显著增加。另外，TP53 突变和 TP53/KRAS 双突变的患者中存在一种获得性免疫抵抗机制，此种状态下的肿瘤微环境也被认为最适合抗 PD-1 相关的免疫治疗。KEYNOTE-001 数据分析显示具有 TP53/KRAS 双突变的患者可以从帕博利珠单抗中获得显著延长的 PFS 及持续的临床获益。[PMID: 28039262]</w:t>
      </w:r>
    </w:p>
    <w:p w14:paraId="3CBC04E9">
      <w:pPr>
        <w:pStyle w:val="10"/>
        <w:spacing w:before="23" w:line="276" w:lineRule="auto"/>
        <w:ind w:left="220" w:leftChars="100"/>
        <w:jc w:val="both"/>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FDA/NMPA 批准针对本癌种的靶向药物或免疫治疗药物，与本次基因检测结果无直接相关性。</w:t>
      </w:r>
    </w:p>
    <w:p w14:paraId="536EA46E">
      <w:pPr>
        <w:pStyle w:val="10"/>
        <w:spacing w:before="23" w:line="276" w:lineRule="auto"/>
        <w:ind w:left="400" w:leftChars="100" w:hanging="180" w:hangingChars="100"/>
        <w:jc w:val="both"/>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 xml:space="preserve">3. </w:t>
      </w:r>
      <w:bookmarkStart w:id="37" w:name="_Hlk32401885"/>
      <w:r>
        <w:rPr>
          <w:rFonts w:hint="default" w:ascii="Times New Roman" w:hAnsi="Times New Roman" w:eastAsia="微软雅黑" w:cs="Times New Roman"/>
          <w:lang w:eastAsia="zh-CN"/>
        </w:rPr>
        <w:t xml:space="preserve">以上临床试验信息来自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"http://www.clinicaltrials.gov/"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lang w:eastAsia="zh-CN"/>
        </w:rPr>
        <w:t>www.clinicaltrials.gov</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t xml:space="preserve"> 和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"http://www.chinadrugtrials.org.cn/"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lang w:eastAsia="zh-CN"/>
        </w:rPr>
        <w:t>www.chinadrugtrials.org.cn,</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t xml:space="preserve"> 仅显示部分相关结果。如想了解更全面的临床试验信息，可根据 CTR ID 和 NCT ID 在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"http://www.clinicaltrials.gov/"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lang w:eastAsia="zh-CN"/>
        </w:rPr>
        <w:t>www.clinicaltrials.gov</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t xml:space="preserve"> 和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"http://www.chinadrugtrials.org.cn/"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lang w:eastAsia="zh-CN"/>
        </w:rPr>
        <w:t>www.chinadrugtrials.org.cn</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t xml:space="preserve"> 中进行搜索。临床试验信息实时更新，使用相关结果时，请务必确认其最新状态。</w:t>
      </w:r>
    </w:p>
    <w:bookmarkEnd w:id="37"/>
    <w:p w14:paraId="40490C91">
      <w:pPr>
        <w:pStyle w:val="10"/>
        <w:spacing w:before="23" w:line="276" w:lineRule="auto"/>
        <w:ind w:left="400" w:leftChars="100" w:hanging="180" w:hangingChars="100"/>
        <w:jc w:val="both"/>
        <w:rPr>
          <w:rFonts w:hint="default" w:ascii="Times New Roman" w:hAnsi="Times New Roman" w:eastAsia="微软雅黑" w:cs="Times New Roman"/>
          <w:lang w:eastAsia="zh-CN"/>
        </w:rPr>
      </w:pPr>
    </w:p>
    <w:tbl>
      <w:tblPr>
        <w:tblStyle w:val="23"/>
        <w:tblpPr w:leftFromText="180" w:rightFromText="180" w:vertAnchor="text" w:horzAnchor="page" w:tblpX="3623" w:tblpY="129"/>
        <w:tblOverlap w:val="never"/>
        <w:tblW w:w="6772" w:type="dxa"/>
        <w:tblInd w:w="0" w:type="dxa"/>
        <w:tblLayout w:type="fixed"/>
        <w:tblCellMar>
          <w:top w:w="0" w:type="dxa"/>
          <w:left w:w="0" w:type="dxa"/>
          <w:bottom w:w="0" w:type="dxa"/>
          <w:right w:w="0" w:type="dxa"/>
        </w:tblCellMar>
      </w:tblPr>
      <w:tblGrid>
        <w:gridCol w:w="1272"/>
        <w:gridCol w:w="2040"/>
        <w:gridCol w:w="1166"/>
        <w:gridCol w:w="2294"/>
      </w:tblGrid>
      <w:tr w14:paraId="5EC1BE5A">
        <w:tblPrEx>
          <w:tblCellMar>
            <w:top w:w="0" w:type="dxa"/>
            <w:left w:w="0" w:type="dxa"/>
            <w:bottom w:w="0" w:type="dxa"/>
            <w:right w:w="0" w:type="dxa"/>
          </w:tblCellMar>
        </w:tblPrEx>
        <w:trPr>
          <w:trHeight w:val="441" w:hRule="exact"/>
        </w:trPr>
        <w:tc>
          <w:tcPr>
            <w:tcW w:w="1272" w:type="dxa"/>
            <w:shd w:val="clear" w:color="auto" w:fill="auto"/>
            <w:vAlign w:val="center"/>
          </w:tcPr>
          <w:p w14:paraId="207A462F">
            <w:pPr>
              <w:pStyle w:val="25"/>
              <w:spacing w:before="13"/>
              <w:ind w:left="13" w:right="95"/>
              <w:jc w:val="both"/>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检测人：</w:t>
            </w:r>
          </w:p>
        </w:tc>
        <w:tc>
          <w:tcPr>
            <w:tcW w:w="2040" w:type="dxa"/>
            <w:shd w:val="clear" w:color="auto" w:fill="auto"/>
            <w:vAlign w:val="center"/>
          </w:tcPr>
          <w:p w14:paraId="4688AC9D">
            <w:pPr>
              <w:pStyle w:val="25"/>
              <w:spacing w:before="13"/>
              <w:jc w:val="both"/>
              <w:rPr>
                <w:rFonts w:hint="default" w:ascii="Times New Roman" w:hAnsi="Times New Roman" w:eastAsia="微软雅黑" w:cs="Times New Roman"/>
                <w:b/>
                <w:sz w:val="24"/>
                <w:szCs w:val="24"/>
              </w:rPr>
            </w:pPr>
          </w:p>
        </w:tc>
        <w:tc>
          <w:tcPr>
            <w:tcW w:w="1166" w:type="dxa"/>
            <w:shd w:val="clear" w:color="auto" w:fill="auto"/>
            <w:vAlign w:val="center"/>
          </w:tcPr>
          <w:p w14:paraId="00AD043B">
            <w:pPr>
              <w:pStyle w:val="25"/>
              <w:spacing w:before="13"/>
              <w:jc w:val="both"/>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复核人</w:t>
            </w:r>
            <w:r>
              <w:rPr>
                <w:rFonts w:hint="default" w:ascii="Times New Roman" w:hAnsi="Times New Roman" w:eastAsia="微软雅黑" w:cs="Times New Roman"/>
                <w:b/>
                <w:sz w:val="24"/>
                <w:szCs w:val="24"/>
                <w:lang w:eastAsia="zh-CN"/>
              </w:rPr>
              <w:t>：</w:t>
            </w:r>
          </w:p>
        </w:tc>
        <w:tc>
          <w:tcPr>
            <w:tcW w:w="2294" w:type="dxa"/>
            <w:shd w:val="clear" w:color="auto" w:fill="auto"/>
            <w:vAlign w:val="center"/>
          </w:tcPr>
          <w:p w14:paraId="5E2ED157">
            <w:pPr>
              <w:pStyle w:val="25"/>
              <w:spacing w:before="13"/>
              <w:ind w:right="15"/>
              <w:jc w:val="both"/>
              <w:rPr>
                <w:rFonts w:hint="default" w:ascii="Times New Roman" w:hAnsi="Times New Roman" w:eastAsia="微软雅黑" w:cs="Times New Roman"/>
                <w:b/>
                <w:sz w:val="24"/>
                <w:szCs w:val="24"/>
              </w:rPr>
            </w:pPr>
          </w:p>
        </w:tc>
      </w:tr>
      <w:tr w14:paraId="00547529">
        <w:tblPrEx>
          <w:tblCellMar>
            <w:top w:w="0" w:type="dxa"/>
            <w:left w:w="0" w:type="dxa"/>
            <w:bottom w:w="0" w:type="dxa"/>
            <w:right w:w="0" w:type="dxa"/>
          </w:tblCellMar>
        </w:tblPrEx>
        <w:trPr>
          <w:trHeight w:val="457" w:hRule="exact"/>
        </w:trPr>
        <w:tc>
          <w:tcPr>
            <w:tcW w:w="1272" w:type="dxa"/>
            <w:shd w:val="clear" w:color="auto" w:fill="auto"/>
            <w:vAlign w:val="center"/>
          </w:tcPr>
          <w:p w14:paraId="52879CD2">
            <w:pPr>
              <w:pStyle w:val="25"/>
              <w:spacing w:line="341" w:lineRule="exact"/>
              <w:ind w:left="13" w:right="165"/>
              <w:jc w:val="both"/>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日</w:t>
            </w:r>
            <w:r>
              <w:rPr>
                <w:rFonts w:hint="default"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4"/>
                <w:szCs w:val="24"/>
              </w:rPr>
              <w:t>期：</w:t>
            </w:r>
          </w:p>
        </w:tc>
        <w:tc>
          <w:tcPr>
            <w:tcW w:w="2040" w:type="dxa"/>
            <w:shd w:val="clear" w:color="auto" w:fill="auto"/>
            <w:vAlign w:val="center"/>
          </w:tcPr>
          <w:p w14:paraId="58580AF9">
            <w:pPr>
              <w:pStyle w:val="25"/>
              <w:spacing w:line="363" w:lineRule="exact"/>
              <w:jc w:val="both"/>
              <w:rPr>
                <w:rFonts w:hint="default" w:ascii="Times New Roman" w:hAnsi="Times New Roman" w:eastAsia="微软雅黑" w:cs="Times New Roman"/>
                <w:sz w:val="24"/>
                <w:szCs w:val="24"/>
              </w:rPr>
            </w:pPr>
            <w:r>
              <w:rPr>
                <w:rFonts w:hint="default" w:ascii="Times New Roman" w:hAnsi="Times New Roman" w:eastAsia="微软雅黑" w:cs="Times New Roman"/>
                <w:kern w:val="2"/>
                <w:sz w:val="24"/>
                <w:szCs w:val="24"/>
                <w:lang w:eastAsia="zh-CN"/>
              </w:rPr>
              <w:t>{{ testeddate }}</w:t>
            </w:r>
          </w:p>
        </w:tc>
        <w:tc>
          <w:tcPr>
            <w:tcW w:w="1166" w:type="dxa"/>
            <w:shd w:val="clear" w:color="auto" w:fill="auto"/>
            <w:vAlign w:val="center"/>
          </w:tcPr>
          <w:p w14:paraId="770D026E">
            <w:pPr>
              <w:pStyle w:val="25"/>
              <w:spacing w:line="341" w:lineRule="exact"/>
              <w:jc w:val="both"/>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日</w:t>
            </w:r>
            <w:r>
              <w:rPr>
                <w:rFonts w:hint="default"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4"/>
                <w:szCs w:val="24"/>
              </w:rPr>
              <w:t>期：</w:t>
            </w:r>
          </w:p>
        </w:tc>
        <w:tc>
          <w:tcPr>
            <w:tcW w:w="2294" w:type="dxa"/>
            <w:shd w:val="clear" w:color="auto" w:fill="auto"/>
            <w:vAlign w:val="center"/>
          </w:tcPr>
          <w:p w14:paraId="5CC2E0E4">
            <w:pPr>
              <w:pStyle w:val="25"/>
              <w:spacing w:line="363" w:lineRule="exact"/>
              <w:ind w:right="15"/>
              <w:jc w:val="both"/>
              <w:rPr>
                <w:rFonts w:hint="default" w:ascii="Times New Roman" w:hAnsi="Times New Roman" w:eastAsia="微软雅黑" w:cs="Times New Roman"/>
                <w:sz w:val="24"/>
                <w:szCs w:val="24"/>
              </w:rPr>
            </w:pPr>
            <w:r>
              <w:rPr>
                <w:rFonts w:hint="default" w:ascii="Times New Roman" w:hAnsi="Times New Roman" w:eastAsia="微软雅黑" w:cs="Times New Roman"/>
                <w:kern w:val="2"/>
                <w:sz w:val="24"/>
                <w:szCs w:val="24"/>
                <w:lang w:eastAsia="zh-CN"/>
              </w:rPr>
              <w:t>{{ checkeddate }}</w:t>
            </w:r>
          </w:p>
        </w:tc>
      </w:tr>
    </w:tbl>
    <w:p w14:paraId="4E4EF2EC">
      <w:pPr>
        <w:pStyle w:val="10"/>
        <w:spacing w:before="23" w:line="276" w:lineRule="auto"/>
        <w:ind w:left="400" w:leftChars="100" w:hanging="180" w:hangingChars="100"/>
        <w:jc w:val="both"/>
        <w:rPr>
          <w:rFonts w:hint="default" w:ascii="Times New Roman" w:hAnsi="Times New Roman" w:eastAsia="微软雅黑" w:cs="Times New Roman"/>
          <w:lang w:eastAsia="zh-CN"/>
        </w:rPr>
      </w:pPr>
    </w:p>
    <w:p w14:paraId="36B6E9BB">
      <w:pPr>
        <w:pStyle w:val="10"/>
        <w:spacing w:before="23" w:line="276" w:lineRule="auto"/>
        <w:ind w:left="400" w:leftChars="100" w:hanging="180" w:hangingChars="100"/>
        <w:jc w:val="both"/>
        <w:rPr>
          <w:rFonts w:hint="default" w:ascii="Times New Roman" w:hAnsi="Times New Roman" w:eastAsia="微软雅黑" w:cs="Times New Roman"/>
          <w:lang w:eastAsia="zh-CN"/>
        </w:rPr>
      </w:pPr>
    </w:p>
    <w:p w14:paraId="29CA0269">
      <w:pPr>
        <w:pStyle w:val="10"/>
        <w:spacing w:before="10" w:line="249" w:lineRule="auto"/>
        <w:ind w:left="133" w:right="171"/>
        <w:jc w:val="both"/>
        <w:rPr>
          <w:rFonts w:hint="default" w:ascii="Times New Roman" w:hAnsi="Times New Roman" w:eastAsia="微软雅黑" w:cs="Times New Roman"/>
          <w:lang w:eastAsia="zh-CN"/>
        </w:rPr>
      </w:pPr>
    </w:p>
    <w:p w14:paraId="72A53F66">
      <w:pPr>
        <w:pStyle w:val="10"/>
        <w:spacing w:before="10" w:line="249" w:lineRule="auto"/>
        <w:ind w:left="133" w:right="171"/>
        <w:jc w:val="both"/>
        <w:rPr>
          <w:rFonts w:hint="default" w:ascii="Times New Roman" w:hAnsi="Times New Roman" w:eastAsia="微软雅黑" w:cs="Times New Roman"/>
          <w:lang w:eastAsia="zh-CN"/>
        </w:rPr>
        <w:sectPr>
          <w:headerReference r:id="rId5" w:type="default"/>
          <w:footerReference r:id="rId6" w:type="default"/>
          <w:pgSz w:w="11910" w:h="16840"/>
          <w:pgMar w:top="1440" w:right="1418" w:bottom="1440" w:left="1418" w:header="590" w:footer="567" w:gutter="0"/>
          <w:pgNumType w:fmt="decimal" w:start="1"/>
          <w:cols w:space="720" w:num="1"/>
          <w:docGrid w:linePitch="299" w:charSpace="0"/>
        </w:sectPr>
      </w:pPr>
    </w:p>
    <w:bookmarkEnd w:id="36"/>
    <w:p w14:paraId="2BD8589B">
      <w:pPr>
        <w:pStyle w:val="2"/>
        <w:spacing w:line="276" w:lineRule="auto"/>
        <w:rPr>
          <w:rFonts w:hint="default" w:ascii="Times New Roman" w:hAnsi="Times New Roman" w:eastAsia="微软雅黑" w:cs="Times New Roman"/>
          <w:color w:val="FFFFFF"/>
          <w:szCs w:val="30"/>
          <w:shd w:val="clear" w:color="auto" w:fill="1F3864"/>
          <w:lang w:eastAsia="zh-CN"/>
        </w:rPr>
      </w:pPr>
      <w:bookmarkStart w:id="38" w:name="_Toc527112385"/>
      <w:bookmarkStart w:id="39" w:name="_Toc534637498"/>
      <w:bookmarkStart w:id="40" w:name="_Toc23611"/>
      <w:bookmarkStart w:id="41" w:name="_Toc526855037"/>
      <w:bookmarkStart w:id="42" w:name="_Toc25428"/>
      <w:r>
        <w:rPr>
          <w:rFonts w:hint="default" w:ascii="Times New Roman" w:hAnsi="Times New Roman" w:eastAsia="微软雅黑" w:cs="Times New Roman"/>
          <w:color w:val="FFFFFF"/>
          <w:szCs w:val="30"/>
          <w:shd w:val="clear" w:color="auto" w:fill="1F3864"/>
          <w:lang w:eastAsia="zh-CN"/>
        </w:rPr>
        <w:t>附录</w:t>
      </w:r>
      <w:bookmarkEnd w:id="38"/>
      <w:bookmarkEnd w:id="39"/>
      <w:bookmarkEnd w:id="40"/>
      <w:bookmarkEnd w:id="41"/>
      <w:bookmarkEnd w:id="42"/>
    </w:p>
    <w:p w14:paraId="7D2C310D">
      <w:pPr>
        <w:pStyle w:val="3"/>
        <w:spacing w:line="276" w:lineRule="auto"/>
        <w:ind w:left="0"/>
        <w:rPr>
          <w:rFonts w:hint="default" w:ascii="Times New Roman" w:hAnsi="Times New Roman" w:eastAsia="微软雅黑" w:cs="Times New Roman"/>
          <w:lang w:eastAsia="zh-CN"/>
        </w:rPr>
      </w:pPr>
      <w:bookmarkStart w:id="43" w:name="_Toc17924"/>
      <w:bookmarkStart w:id="44" w:name="_Toc527112386"/>
      <w:bookmarkStart w:id="45" w:name="_Toc534637499"/>
      <w:bookmarkStart w:id="46" w:name="_Toc526855038"/>
      <w:r>
        <w:rPr>
          <w:rFonts w:hint="default" w:ascii="Times New Roman" w:hAnsi="Times New Roman" w:eastAsia="微软雅黑" w:cs="Times New Roman"/>
          <w:lang w:eastAsia="zh-CN"/>
        </w:rPr>
        <w:t>1.常见靶向药物相关基因检测列表</w:t>
      </w:r>
      <w:bookmarkEnd w:id="43"/>
      <w:bookmarkEnd w:id="44"/>
      <w:bookmarkEnd w:id="45"/>
      <w:bookmarkEnd w:id="46"/>
    </w:p>
    <w:p w14:paraId="43BAD919">
      <w:pPr>
        <w:spacing w:line="276" w:lineRule="auto"/>
        <w:rPr>
          <w:rFonts w:hint="default" w:ascii="Times New Roman" w:hAnsi="Times New Roman" w:eastAsia="微软雅黑" w:cs="Times New Roman"/>
          <w:sz w:val="10"/>
          <w:szCs w:val="10"/>
          <w:lang w:eastAsia="zh-CN"/>
        </w:rPr>
      </w:pPr>
    </w:p>
    <w:p w14:paraId="7BA0942B">
      <w:pPr>
        <w:spacing w:line="276" w:lineRule="auto"/>
        <w:rPr>
          <w:rFonts w:hint="default" w:ascii="Times New Roman" w:hAnsi="Times New Roman" w:eastAsia="微软雅黑" w:cs="Times New Roman"/>
          <w:b/>
          <w:u w:val="thick" w:color="1F3864"/>
          <w:lang w:eastAsia="zh-CN"/>
        </w:rPr>
      </w:pPr>
      <w:r>
        <w:rPr>
          <w:rFonts w:hint="default" w:ascii="Times New Roman" w:hAnsi="Times New Roman" w:eastAsia="微软雅黑" w:cs="Times New Roman"/>
          <w:b/>
          <w:u w:val="thick" w:color="1F3864"/>
          <w:lang w:eastAsia="zh-CN"/>
        </w:rPr>
        <w:t xml:space="preserve"> ALK                                                                                                                                                                      </w:t>
      </w:r>
    </w:p>
    <w:p w14:paraId="0D0050C9">
      <w:pPr>
        <w:spacing w:line="276" w:lineRule="auto"/>
        <w:rPr>
          <w:rFonts w:hint="default" w:ascii="Times New Roman" w:hAnsi="Times New Roman" w:eastAsia="微软雅黑" w:cs="Times New Roman"/>
          <w:b/>
          <w:sz w:val="10"/>
          <w:szCs w:val="10"/>
          <w:u w:val="thick" w:color="1F3864"/>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4"/>
        <w:gridCol w:w="7093"/>
      </w:tblGrid>
      <w:tr w14:paraId="15DD0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2DE12C48">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456676E1">
            <w:pPr>
              <w:widowControl/>
              <w:spacing w:before="100" w:beforeAutospacing="1" w:line="273" w:lineRule="auto"/>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ALK位于染色体2p23，是致癌驱动基因，该基因编码的蛋白是受体酪氨酸激酶家族的一部分，该蛋白为一种跨膜受体酪氨酸激酶，是胰岛素受体超家族的一员，受体络氨酸激酶通过信号传导将信号从细胞表面传导到细胞内，并通过激活MAPK和PI3K信号通路促进细胞增殖。ALK激活突变、融合已经在各种癌症中被报道过，其融合形式与克唑替尼的敏感性相关。与ALK相关的疾病包括非小细胞肺癌、结直肠癌、卵巢癌、横纹肌肉瘤等。</w:t>
            </w:r>
          </w:p>
        </w:tc>
      </w:tr>
      <w:tr w14:paraId="57267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362D0709">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7819DBD1">
            <w:pPr>
              <w:spacing w:before="100" w:beforeAutospacing="1" w:line="25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zCs w:val="18"/>
                <w:lang w:eastAsia="zh-CN"/>
              </w:rPr>
              <w:t>克唑替尼*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塞瑞替尼*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布格替尼</w:t>
            </w:r>
            <w:r>
              <w:rPr>
                <w:rFonts w:hint="default" w:ascii="Times New Roman" w:hAnsi="Times New Roman" w:eastAsia="微软雅黑" w:cs="Times New Roman"/>
                <w:b/>
                <w:sz w:val="18"/>
                <w:szCs w:val="18"/>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阿来替尼*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劳拉替尼</w:t>
            </w:r>
          </w:p>
        </w:tc>
      </w:tr>
      <w:tr w14:paraId="2BB47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013E3B27">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14F4EEF4">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6F484BA6">
            <w:pPr>
              <w:widowControl/>
              <w:spacing w:before="100" w:beforeAutospacing="1" w:line="273" w:lineRule="auto"/>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在肺癌中EML4-ALK是最常见的 ALK 基因重排方式。FDA批准克唑替尼和塞瑞替尼用于ALK 融合的一线治疗，阿来替尼和Brigatinib用于经克唑替尼治疗失败的二线治疗，阿来替尼和Brigatinib对于中枢神经系统转移有较好疗效。FDA批准Lorlatinib用于治疗ALK阳性的第一代或第二代药物耐药后的肺癌患者。当使用一代TKI导致耐药之后，ALK发生耐药突变频率大约在20%~30%，其中，G1202R的突变占了10%左右。而应用二代ALK抑制剂发生的耐药突变上升到了40%~60%左右，其中G1202R的突变也提高至40%~60%。不同的ALK耐药位点变异对不同ALK TKI 的敏感性不同，例如1151Tins，L1152R/P，C1156Y/T，F1174T/N，L1196M，G1202R，S1206C/V，G1269A/S，F1246Y等位点发生突变会导致对一代ALK 抑制剂克唑替尼产生耐药性，而L1196M 对阿来替尼和塞瑞替尼敏感，G1202R 等大部分位点对三代TKI 劳拉替尼敏感等</w:t>
            </w:r>
            <w:r>
              <w:rPr>
                <w:rFonts w:hint="default" w:ascii="Times New Roman" w:hAnsi="Times New Roman" w:eastAsia="微软雅黑" w:cs="Times New Roman"/>
                <w:color w:val="000000"/>
                <w:sz w:val="18"/>
                <w:szCs w:val="18"/>
                <w:vertAlign w:val="superscript"/>
                <w:lang w:eastAsia="zh-CN"/>
              </w:rPr>
              <w:t>[1-7]</w:t>
            </w:r>
            <w:r>
              <w:rPr>
                <w:rFonts w:hint="default" w:ascii="Times New Roman" w:hAnsi="Times New Roman" w:eastAsia="微软雅黑" w:cs="Times New Roman"/>
                <w:color w:val="000000"/>
                <w:sz w:val="18"/>
                <w:szCs w:val="18"/>
                <w:lang w:eastAsia="zh-CN"/>
              </w:rPr>
              <w:t>。研究发现ALK 基因融合，对EGFR TKIs 药物埃克替尼，厄洛替尼，吉非替尼，阿法替尼敏感性降低</w:t>
            </w:r>
            <w:r>
              <w:rPr>
                <w:rFonts w:hint="default" w:ascii="Times New Roman" w:hAnsi="Times New Roman" w:eastAsia="微软雅黑" w:cs="Times New Roman"/>
                <w:sz w:val="18"/>
                <w:szCs w:val="18"/>
                <w:vertAlign w:val="superscript"/>
                <w:lang w:eastAsia="zh-CN"/>
              </w:rPr>
              <w:t>[8-15]</w:t>
            </w:r>
            <w:r>
              <w:rPr>
                <w:rFonts w:hint="default" w:ascii="Times New Roman" w:hAnsi="Times New Roman" w:eastAsia="微软雅黑" w:cs="Times New Roman"/>
                <w:color w:val="000000"/>
                <w:sz w:val="18"/>
                <w:szCs w:val="18"/>
                <w:lang w:eastAsia="zh-CN"/>
              </w:rPr>
              <w:t>[NCCN_NSCLC_2020_V2]。</w:t>
            </w:r>
          </w:p>
        </w:tc>
      </w:tr>
    </w:tbl>
    <w:p w14:paraId="2C70139E">
      <w:pPr>
        <w:spacing w:line="276" w:lineRule="auto"/>
        <w:rPr>
          <w:rFonts w:hint="default" w:ascii="Times New Roman" w:hAnsi="Times New Roman" w:eastAsia="微软雅黑" w:cs="Times New Roman"/>
          <w:sz w:val="10"/>
          <w:szCs w:val="10"/>
          <w:lang w:eastAsia="zh-CN"/>
        </w:rPr>
      </w:pPr>
    </w:p>
    <w:p w14:paraId="4DF71897">
      <w:pPr>
        <w:spacing w:line="276" w:lineRule="auto"/>
        <w:rPr>
          <w:rFonts w:hint="default" w:ascii="Times New Roman" w:hAnsi="Times New Roman" w:eastAsia="微软雅黑" w:cs="Times New Roman"/>
          <w:sz w:val="10"/>
          <w:szCs w:val="10"/>
          <w:u w:val="thick" w:color="2DB8B5"/>
          <w:lang w:eastAsia="zh-CN"/>
        </w:rPr>
      </w:pPr>
    </w:p>
    <w:p w14:paraId="4958DA00">
      <w:pPr>
        <w:spacing w:line="276" w:lineRule="auto"/>
        <w:rPr>
          <w:rFonts w:hint="default" w:ascii="Times New Roman" w:hAnsi="Times New Roman" w:eastAsia="微软雅黑" w:cs="Times New Roman"/>
          <w:b/>
          <w:lang w:eastAsia="zh-CN"/>
        </w:rPr>
      </w:pPr>
      <w:r>
        <w:rPr>
          <w:rFonts w:hint="default" w:ascii="Times New Roman" w:hAnsi="Times New Roman" w:eastAsia="微软雅黑" w:cs="Times New Roman"/>
          <w:b/>
          <w:u w:val="thick" w:color="1F3864"/>
          <w:lang w:eastAsia="zh-CN"/>
        </w:rPr>
        <w:t xml:space="preserve">EGFR                                                                                                                                                                    </w:t>
      </w:r>
      <w:r>
        <w:rPr>
          <w:rFonts w:hint="default" w:ascii="Times New Roman" w:hAnsi="Times New Roman" w:eastAsia="微软雅黑" w:cs="Times New Roman"/>
          <w:b/>
          <w:lang w:eastAsia="zh-CN"/>
        </w:rPr>
        <w:t xml:space="preserve">       </w:t>
      </w:r>
    </w:p>
    <w:p w14:paraId="4A66826D">
      <w:pPr>
        <w:spacing w:line="276" w:lineRule="auto"/>
        <w:rPr>
          <w:rFonts w:hint="default" w:ascii="Times New Roman" w:hAnsi="Times New Roman" w:eastAsia="微软雅黑" w:cs="Times New Roman"/>
          <w:b/>
          <w:sz w:val="10"/>
          <w:szCs w:val="10"/>
          <w:u w:val="single" w:color="538135"/>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41"/>
        <w:gridCol w:w="7066"/>
      </w:tblGrid>
      <w:tr w14:paraId="5D78D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0"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02444DC7">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77" w:type="pct"/>
            <w:tcBorders>
              <w:top w:val="single" w:color="000000" w:sz="4" w:space="0"/>
              <w:left w:val="nil"/>
              <w:bottom w:val="single" w:color="000000" w:sz="4" w:space="0"/>
              <w:right w:val="single" w:color="000000" w:sz="4" w:space="0"/>
            </w:tcBorders>
            <w:shd w:val="clear" w:color="auto" w:fill="auto"/>
            <w:vAlign w:val="center"/>
          </w:tcPr>
          <w:p w14:paraId="76454F4F">
            <w:pPr>
              <w:widowControl/>
              <w:adjustRightInd w:val="0"/>
              <w:snapToGrid w:val="0"/>
              <w:spacing w:before="100" w:beforeAutospacing="1" w:line="273" w:lineRule="auto"/>
              <w:jc w:val="both"/>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EGFR基因位于7p11，是原癌基因c-erbB1的表达产物，是表皮生长因子受体（HER）家族的跨膜受体酪氨酸激酶之一。该蛋白由胞外的结合区、跨膜区及胞内区（包含酪氨酸激酶结构域）组成，通过与多种表皮生长因子结合，其自身发生二聚化并磷酸化，进而引发细胞内信号通路，影响细胞增殖等生物学过程。EGFR基因突变、扩增或过表达会导致EGFR蛋白的表达量过高或活性过强，引起细胞的过度增殖。与EGFR相关的疾病包括肺癌、头颈部实体瘤、鳞状细胞癌、结直肠癌、鼻咽癌等。</w:t>
            </w:r>
          </w:p>
        </w:tc>
      </w:tr>
      <w:tr w14:paraId="06372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38C8A254">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77" w:type="pct"/>
            <w:tcBorders>
              <w:top w:val="single" w:color="000000" w:sz="4" w:space="0"/>
              <w:left w:val="nil"/>
              <w:bottom w:val="single" w:color="000000" w:sz="4" w:space="0"/>
              <w:right w:val="single" w:color="000000" w:sz="4" w:space="0"/>
            </w:tcBorders>
            <w:shd w:val="clear" w:color="auto" w:fill="auto"/>
            <w:vAlign w:val="center"/>
          </w:tcPr>
          <w:p w14:paraId="17AEA287">
            <w:pPr>
              <w:spacing w:before="100" w:beforeAutospacing="1" w:line="25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zCs w:val="18"/>
                <w:lang w:eastAsia="zh-CN"/>
              </w:rPr>
              <w:t>厄洛替尼*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吉非替尼*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阿法替尼*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达可替尼*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奥希替尼*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埃克替尼*</w:t>
            </w:r>
          </w:p>
        </w:tc>
      </w:tr>
      <w:tr w14:paraId="64C39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38519218">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203340F9">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77" w:type="pct"/>
            <w:tcBorders>
              <w:top w:val="single" w:color="000000" w:sz="4" w:space="0"/>
              <w:left w:val="nil"/>
              <w:bottom w:val="single" w:color="000000" w:sz="4" w:space="0"/>
              <w:right w:val="single" w:color="000000" w:sz="4" w:space="0"/>
            </w:tcBorders>
            <w:shd w:val="clear" w:color="auto" w:fill="auto"/>
            <w:vAlign w:val="center"/>
          </w:tcPr>
          <w:p w14:paraId="1A9B8C5A">
            <w:pPr>
              <w:widowControl/>
              <w:spacing w:before="100" w:beforeAutospacing="1" w:line="273" w:lineRule="auto"/>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sz w:val="18"/>
                <w:szCs w:val="18"/>
                <w:lang w:eastAsia="zh-CN"/>
              </w:rPr>
              <w:t>EGFR 基因是非小细胞肺癌(NSCLC) 中最常见的驱动基因之一。PIONEER研究显示51.4%未经选择的亚裔晚期肺腺癌患者伴有EGFR 敏感突变，在不吸烟腺癌中髙达60%</w:t>
            </w:r>
            <w:r>
              <w:rPr>
                <w:rFonts w:hint="default" w:ascii="Times New Roman" w:hAnsi="Times New Roman" w:eastAsia="微软雅黑" w:cs="Times New Roman"/>
                <w:sz w:val="18"/>
                <w:szCs w:val="18"/>
                <w:vertAlign w:val="superscript"/>
                <w:lang w:eastAsia="zh-CN"/>
              </w:rPr>
              <w:t xml:space="preserve"> [16]</w:t>
            </w:r>
            <w:r>
              <w:rPr>
                <w:rFonts w:hint="default" w:ascii="Times New Roman" w:hAnsi="Times New Roman" w:eastAsia="微软雅黑" w:cs="Times New Roman"/>
                <w:sz w:val="18"/>
                <w:szCs w:val="18"/>
                <w:lang w:eastAsia="zh-CN"/>
              </w:rPr>
              <w:t>。NCCN 指南指出，EGFR 基因中exon19 del，exon19 ins，exon21（L858R，L861Q），exon 18（G719X），exon20（S768I） 的突变是与EGFR TKI 的敏感性相关</w:t>
            </w:r>
            <w:r>
              <w:rPr>
                <w:rFonts w:hint="default" w:ascii="Times New Roman" w:hAnsi="Times New Roman" w:eastAsia="微软雅黑" w:cs="Times New Roman"/>
                <w:sz w:val="18"/>
                <w:szCs w:val="18"/>
                <w:vertAlign w:val="superscript"/>
                <w:lang w:eastAsia="zh-CN"/>
              </w:rPr>
              <w:t>[17]</w:t>
            </w:r>
            <w:r>
              <w:rPr>
                <w:rFonts w:hint="default" w:ascii="Times New Roman" w:hAnsi="Times New Roman" w:eastAsia="微软雅黑" w:cs="Times New Roman"/>
                <w:sz w:val="18"/>
                <w:szCs w:val="18"/>
                <w:lang w:eastAsia="zh-CN"/>
              </w:rPr>
              <w:t>。EGFR exon20 的插入突变通常与EGFR TKI 的耐药预后相关</w:t>
            </w:r>
            <w:r>
              <w:rPr>
                <w:rFonts w:hint="default" w:ascii="Times New Roman" w:hAnsi="Times New Roman" w:eastAsia="微软雅黑" w:cs="Times New Roman"/>
                <w:sz w:val="18"/>
                <w:szCs w:val="18"/>
                <w:vertAlign w:val="superscript"/>
                <w:lang w:eastAsia="zh-CN"/>
              </w:rPr>
              <w:t>[18-19]</w:t>
            </w:r>
            <w:r>
              <w:rPr>
                <w:rFonts w:hint="default" w:ascii="Times New Roman" w:hAnsi="Times New Roman" w:eastAsia="微软雅黑" w:cs="Times New Roman"/>
                <w:sz w:val="18"/>
                <w:szCs w:val="18"/>
                <w:lang w:eastAsia="zh-CN"/>
              </w:rPr>
              <w:t>。研究发现，EGFR TKI 的原发耐药通常与KRAS 的突变相关；获得性耐药通常与EGFR 基因的二次突变（如T790M）、旁路激酶的扩增（如MET 基因）、从非小细胞肺癌向小细胞肺癌的组织学转变、以及上皮细胞-间充质转化（EMT）相关。另外，凡德他尼是一种多靶点（EGFR, RET, VEGFR2 等）激酶抑制剂；尼妥珠单抗、西妥昔单抗是EGFR 的单克隆抗体</w:t>
            </w:r>
            <w:r>
              <w:rPr>
                <w:rFonts w:hint="default" w:ascii="Times New Roman" w:hAnsi="Times New Roman" w:eastAsia="微软雅黑" w:cs="Times New Roman"/>
                <w:sz w:val="18"/>
                <w:szCs w:val="18"/>
                <w:vertAlign w:val="superscript"/>
                <w:lang w:eastAsia="zh-CN"/>
              </w:rPr>
              <w:t>[20-35]</w:t>
            </w:r>
            <w:r>
              <w:rPr>
                <w:rFonts w:hint="default" w:ascii="Times New Roman" w:hAnsi="Times New Roman" w:eastAsia="微软雅黑" w:cs="Times New Roman"/>
                <w:sz w:val="18"/>
                <w:szCs w:val="18"/>
                <w:lang w:eastAsia="zh-CN"/>
              </w:rPr>
              <w:t>，联合其他靶向药、单抗以及化疗药用于肺癌的治疗的临床试验正在开展。</w:t>
            </w:r>
          </w:p>
        </w:tc>
      </w:tr>
    </w:tbl>
    <w:p w14:paraId="4A6E1F0E">
      <w:pPr>
        <w:spacing w:line="276" w:lineRule="auto"/>
        <w:rPr>
          <w:rFonts w:hint="default" w:ascii="Times New Roman" w:hAnsi="Times New Roman" w:eastAsia="微软雅黑" w:cs="Times New Roman"/>
          <w:sz w:val="10"/>
          <w:szCs w:val="10"/>
          <w:u w:val="thick" w:color="2DB8B5"/>
          <w:lang w:eastAsia="zh-CN"/>
        </w:rPr>
      </w:pPr>
    </w:p>
    <w:p w14:paraId="16A54DAA">
      <w:pPr>
        <w:spacing w:line="276" w:lineRule="auto"/>
        <w:rPr>
          <w:rFonts w:hint="default" w:ascii="Times New Roman" w:hAnsi="Times New Roman" w:eastAsia="微软雅黑" w:cs="Times New Roman"/>
          <w:sz w:val="10"/>
          <w:szCs w:val="10"/>
          <w:u w:val="thick" w:color="2DB8B5"/>
          <w:lang w:eastAsia="zh-CN"/>
        </w:rPr>
      </w:pPr>
    </w:p>
    <w:p w14:paraId="7254C032">
      <w:pPr>
        <w:spacing w:line="276" w:lineRule="auto"/>
        <w:rPr>
          <w:rFonts w:hint="default" w:ascii="Times New Roman" w:hAnsi="Times New Roman" w:eastAsia="微软雅黑" w:cs="Times New Roman"/>
          <w:b/>
          <w:u w:val="thick" w:color="538135"/>
          <w:lang w:eastAsia="zh-CN"/>
        </w:rPr>
      </w:pPr>
      <w:r>
        <w:rPr>
          <w:rFonts w:hint="default" w:ascii="Times New Roman" w:hAnsi="Times New Roman" w:eastAsia="微软雅黑" w:cs="Times New Roman"/>
          <w:b/>
          <w:u w:val="thick" w:color="1F3864"/>
          <w:lang w:eastAsia="zh-CN"/>
        </w:rPr>
        <w:t xml:space="preserve"> KRAS                                                                                                                                                          </w:t>
      </w:r>
      <w:r>
        <w:rPr>
          <w:rFonts w:hint="default" w:ascii="Times New Roman" w:hAnsi="Times New Roman" w:eastAsia="微软雅黑" w:cs="Times New Roman"/>
          <w:b/>
          <w:sz w:val="24"/>
          <w:u w:val="thick" w:color="538135"/>
          <w:lang w:eastAsia="zh-CN"/>
        </w:rPr>
        <w:t xml:space="preserve">              </w:t>
      </w:r>
    </w:p>
    <w:p w14:paraId="60F31DD1">
      <w:pPr>
        <w:spacing w:line="276" w:lineRule="auto"/>
        <w:rPr>
          <w:rFonts w:hint="default" w:ascii="Times New Roman" w:hAnsi="Times New Roman" w:eastAsia="微软雅黑" w:cs="Times New Roman"/>
          <w:b/>
          <w:sz w:val="10"/>
          <w:szCs w:val="10"/>
          <w:u w:val="single" w:color="2DB8B5"/>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4"/>
        <w:gridCol w:w="7093"/>
      </w:tblGrid>
      <w:tr w14:paraId="21F12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5E659C93">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1DF468A1">
            <w:pPr>
              <w:widowControl/>
              <w:spacing w:before="100" w:beforeAutospacing="1" w:line="273" w:lineRule="auto"/>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KRAS基因位于12p12，是一种原癌基因，编码K-Ras蛋白质，它是信号传导通路中EGFR下游的关键调节因子，发生突变后导致自身的持续活化，进而持续激活下游Ras/Raf/MEK/ERK和PI3K/Akt信号通路。从而不受上游EGFR信号的调控，使EGFR靶向药物无效。在人类恶性肿瘤中KRAS基因是最常见的突变基因，在胰腺癌、结直肠癌和肺癌中突变频率很高，5%到15%的亚洲肺癌患者有KRAS基因突变。</w:t>
            </w:r>
          </w:p>
        </w:tc>
      </w:tr>
      <w:tr w14:paraId="55B5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4"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7586E387">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428E3AC3">
            <w:pPr>
              <w:widowControl/>
              <w:adjustRightInd w:val="0"/>
              <w:snapToGrid w:val="0"/>
              <w:spacing w:before="100" w:beforeAutospacing="1" w:line="273" w:lineRule="auto"/>
              <w:rPr>
                <w:rFonts w:hint="default" w:ascii="Times New Roman" w:hAnsi="Times New Roman" w:eastAsia="微软雅黑" w:cs="Times New Roman"/>
                <w:sz w:val="18"/>
                <w:szCs w:val="18"/>
                <w:vertAlign w:val="superscript"/>
                <w:lang w:eastAsia="zh-CN"/>
              </w:rPr>
            </w:pPr>
            <w:r>
              <w:rPr>
                <w:rFonts w:hint="default" w:ascii="Times New Roman" w:hAnsi="Times New Roman" w:eastAsia="微软雅黑" w:cs="Times New Roman"/>
                <w:sz w:val="18"/>
                <w:szCs w:val="18"/>
                <w:lang w:eastAsia="zh-CN"/>
              </w:rPr>
              <w:t>吉非替尼+依维莫司、司美替尼 + MK2206、AMG510、Belvarafenib、Navitoclax + 曲美替尼</w:t>
            </w:r>
          </w:p>
        </w:tc>
      </w:tr>
      <w:tr w14:paraId="7E565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733E84ED">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70C631E0">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3CE5E435">
            <w:pPr>
              <w:widowControl/>
              <w:adjustRightInd w:val="0"/>
              <w:snapToGrid w:val="0"/>
              <w:spacing w:before="100" w:beforeAutospacing="1" w:line="273" w:lineRule="auto"/>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NCCN 指南指出，肺癌患者中大约有1% 的人同时具有KRAS 和EGFR 突变</w:t>
            </w:r>
            <w:r>
              <w:rPr>
                <w:rFonts w:hint="default" w:ascii="Times New Roman" w:hAnsi="Times New Roman" w:eastAsia="微软雅黑" w:cs="Times New Roman"/>
                <w:sz w:val="18"/>
                <w:szCs w:val="18"/>
                <w:vertAlign w:val="superscript"/>
                <w:lang w:eastAsia="zh-CN"/>
              </w:rPr>
              <w:t>[36]</w:t>
            </w:r>
            <w:r>
              <w:rPr>
                <w:rFonts w:hint="default" w:ascii="Times New Roman" w:hAnsi="Times New Roman" w:eastAsia="微软雅黑" w:cs="Times New Roman"/>
                <w:sz w:val="18"/>
                <w:szCs w:val="18"/>
                <w:lang w:eastAsia="zh-CN"/>
              </w:rPr>
              <w:t>，而且更容易出现在非亚裔、吸烟、和粘液型肺腺癌患者中</w:t>
            </w:r>
            <w:r>
              <w:rPr>
                <w:rFonts w:hint="default" w:ascii="Times New Roman" w:hAnsi="Times New Roman" w:eastAsia="微软雅黑" w:cs="Times New Roman"/>
                <w:sz w:val="18"/>
                <w:szCs w:val="18"/>
                <w:vertAlign w:val="superscript"/>
                <w:lang w:eastAsia="zh-CN"/>
              </w:rPr>
              <w:t>[37]</w:t>
            </w:r>
            <w:r>
              <w:rPr>
                <w:rFonts w:hint="default" w:ascii="Times New Roman" w:hAnsi="Times New Roman" w:eastAsia="微软雅黑" w:cs="Times New Roman"/>
                <w:sz w:val="18"/>
                <w:szCs w:val="18"/>
                <w:lang w:eastAsia="zh-CN"/>
              </w:rPr>
              <w:t>，KRAS 突变与吸烟之间的关系非常密切</w:t>
            </w:r>
            <w:r>
              <w:rPr>
                <w:rFonts w:hint="default" w:ascii="Times New Roman" w:hAnsi="Times New Roman" w:eastAsia="微软雅黑" w:cs="Times New Roman"/>
                <w:sz w:val="18"/>
                <w:szCs w:val="18"/>
                <w:vertAlign w:val="superscript"/>
                <w:lang w:eastAsia="zh-CN"/>
              </w:rPr>
              <w:t>[38]</w:t>
            </w:r>
            <w:r>
              <w:rPr>
                <w:rFonts w:hint="default" w:ascii="Times New Roman" w:hAnsi="Times New Roman" w:eastAsia="微软雅黑" w:cs="Times New Roman"/>
                <w:sz w:val="18"/>
                <w:szCs w:val="18"/>
                <w:lang w:eastAsia="zh-CN"/>
              </w:rPr>
              <w:t>，同时KRAS 突变也是EGFR TKI原发性耐药的重要原因。NCCN指南指出KRAS突变状态预示患者可能对EGFR TKI治疗无效[NCCN_NSCLC_2020_V2]。在II期临床研究中发现，携带KRAS突变和KRAS野生型的非小细胞肺癌（NSCLC）患者接受司美替尼联合MK2206治疗后，8周疾病控制率分别为62%（13/21）和49%（24/49）</w:t>
            </w:r>
            <w:r>
              <w:rPr>
                <w:rFonts w:hint="default" w:ascii="Times New Roman" w:hAnsi="Times New Roman" w:eastAsia="微软雅黑" w:cs="Times New Roman"/>
                <w:sz w:val="18"/>
                <w:szCs w:val="18"/>
                <w:vertAlign w:val="superscript"/>
                <w:lang w:eastAsia="zh-CN"/>
              </w:rPr>
              <w:t>[62]</w:t>
            </w:r>
            <w:r>
              <w:rPr>
                <w:rFonts w:hint="default" w:ascii="Times New Roman" w:hAnsi="Times New Roman" w:eastAsia="微软雅黑" w:cs="Times New Roman"/>
                <w:sz w:val="18"/>
                <w:szCs w:val="18"/>
                <w:lang w:eastAsia="zh-CN"/>
              </w:rPr>
              <w:t>；13%的非小细胞肺癌（NSCLC）患者在接受吉非替尼联合依维莫司治疗后部分缓解，其中2例携带KRAS G12F突变患者有响应</w:t>
            </w:r>
            <w:r>
              <w:rPr>
                <w:rFonts w:hint="default" w:ascii="Times New Roman" w:hAnsi="Times New Roman" w:eastAsia="微软雅黑" w:cs="Times New Roman"/>
                <w:sz w:val="18"/>
                <w:szCs w:val="18"/>
                <w:vertAlign w:val="superscript"/>
                <w:lang w:eastAsia="zh-CN"/>
              </w:rPr>
              <w:t>[63]</w:t>
            </w:r>
            <w:r>
              <w:rPr>
                <w:rFonts w:hint="default" w:ascii="Times New Roman" w:hAnsi="Times New Roman" w:eastAsia="微软雅黑" w:cs="Times New Roman"/>
                <w:sz w:val="18"/>
                <w:szCs w:val="18"/>
                <w:lang w:eastAsia="zh-CN"/>
              </w:rPr>
              <w:t>。临床试验表明抑制剂AMG510、Belvarafenib对KRAS 突变的非小细胞肺癌患者有明显的治疗效果，目前还有曲美替尼或司美替尼联合其他用药或治疗方式的临床研究正在进行。</w:t>
            </w:r>
          </w:p>
        </w:tc>
      </w:tr>
    </w:tbl>
    <w:p w14:paraId="278CD1C2">
      <w:pPr>
        <w:spacing w:line="276" w:lineRule="auto"/>
        <w:rPr>
          <w:rFonts w:hint="default" w:ascii="Times New Roman" w:hAnsi="Times New Roman" w:eastAsia="微软雅黑" w:cs="Times New Roman"/>
          <w:sz w:val="10"/>
          <w:szCs w:val="10"/>
          <w:u w:val="thick" w:color="2DB8B5"/>
          <w:lang w:eastAsia="zh-CN"/>
        </w:rPr>
      </w:pPr>
    </w:p>
    <w:p w14:paraId="23BCA197">
      <w:pPr>
        <w:spacing w:line="276" w:lineRule="auto"/>
        <w:rPr>
          <w:rFonts w:hint="default" w:ascii="Times New Roman" w:hAnsi="Times New Roman" w:eastAsia="微软雅黑" w:cs="Times New Roman"/>
          <w:sz w:val="10"/>
          <w:szCs w:val="10"/>
          <w:u w:val="thick" w:color="2DB8B5"/>
          <w:lang w:eastAsia="zh-CN"/>
        </w:rPr>
      </w:pPr>
    </w:p>
    <w:p w14:paraId="7C800888">
      <w:pPr>
        <w:spacing w:line="276" w:lineRule="auto"/>
        <w:rPr>
          <w:rFonts w:hint="default" w:ascii="Times New Roman" w:hAnsi="Times New Roman" w:eastAsia="微软雅黑" w:cs="Times New Roman"/>
          <w:b/>
          <w:u w:val="thick" w:color="1F3864"/>
          <w:lang w:eastAsia="zh-CN"/>
        </w:rPr>
      </w:pPr>
      <w:r>
        <w:rPr>
          <w:rFonts w:hint="default" w:ascii="Times New Roman" w:hAnsi="Times New Roman" w:eastAsia="微软雅黑" w:cs="Times New Roman"/>
          <w:b/>
          <w:u w:val="thick" w:color="1F3864"/>
          <w:lang w:eastAsia="zh-CN"/>
        </w:rPr>
        <w:t xml:space="preserve"> BRAF                                                                                                                                                                </w:t>
      </w:r>
    </w:p>
    <w:p w14:paraId="4DACE4EE">
      <w:pPr>
        <w:spacing w:line="276" w:lineRule="auto"/>
        <w:rPr>
          <w:rFonts w:hint="default" w:ascii="Times New Roman" w:hAnsi="Times New Roman" w:eastAsia="微软雅黑" w:cs="Times New Roman"/>
          <w:sz w:val="10"/>
          <w:szCs w:val="10"/>
          <w:u w:val="thick" w:color="2DB8B5"/>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4"/>
        <w:gridCol w:w="7093"/>
      </w:tblGrid>
      <w:tr w14:paraId="7D7E3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47CC8608">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3E167966">
            <w:pPr>
              <w:widowControl/>
              <w:spacing w:before="100" w:beforeAutospacing="1" w:line="273" w:lineRule="auto"/>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BRAF基因位于染色体7q34，该基因编码的蛋白属于丝氨酸/苏氨酸蛋白激酶RAF家族。该蛋白有助于细胞外的化学信号传递到细胞核，在MAP激酶/ERK信号通路中起调节作用，从而影响细胞的分裂、分化和分泌。BRAF的激活突变或扩增会引起细胞增殖不受控制，进而导致肿瘤发生。与BRAF相关的疾病包括黑色素瘤、结直肠癌、肺癌、非何杰金氏淋巴瘤等。</w:t>
            </w:r>
          </w:p>
        </w:tc>
      </w:tr>
      <w:tr w14:paraId="7BBE1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8"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07B632EA">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4C08F6EB">
            <w:pPr>
              <w:spacing w:before="100" w:beforeAutospacing="1" w:line="25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zCs w:val="18"/>
                <w:lang w:eastAsia="zh-CN"/>
              </w:rPr>
              <w:t>达拉非尼+曲美替尼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维莫非尼*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达拉非尼</w:t>
            </w:r>
          </w:p>
        </w:tc>
      </w:tr>
      <w:tr w14:paraId="4E89F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1173DAC4">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4591449A">
            <w:pPr>
              <w:widowControl/>
              <w:spacing w:before="100" w:beforeAutospacing="1" w:line="273" w:lineRule="auto"/>
              <w:jc w:val="center"/>
              <w:rPr>
                <w:rFonts w:hint="default" w:ascii="Times New Roman" w:hAnsi="Times New Roman" w:eastAsia="微软雅黑" w:cs="Times New Roman"/>
                <w:b/>
                <w:color w:val="000000"/>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7B258783">
            <w:pPr>
              <w:widowControl/>
              <w:adjustRightInd w:val="0"/>
              <w:snapToGrid w:val="0"/>
              <w:spacing w:before="100" w:beforeAutospacing="1" w:line="273" w:lineRule="auto"/>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大约有2%-4% 的肺癌患者有BRAF 突变，其中约一半为BRAF V600E 突变。BRAF 突变病人具有独特的临床病理特征：以吸烟人群为主，预后欠佳，对含铂化疗方案反应率低。FDA批准达拉菲尼联合曲美替尼的组合疗法用于BRAF V600E突变的晚期非小细胞肺癌患者。NCCN指南推荐达拉非尼联合曲美替尼可作为具有BRAF V600E突变的非鳞非小细胞肺癌患者的一线治疗方案，联合治疗不耐受的患者建议使用单药达拉非尼或维莫非尼进行治疗[NCCN_Non-Small Cell Lung Cancer_2020_V1]。有研究认为肺癌中，V600E 突变对BRAF 抑制剂Tafinlar+Mekinist 组合疗法(NCT01336634) 的敏感性增加</w:t>
            </w:r>
            <w:r>
              <w:rPr>
                <w:rFonts w:hint="default" w:ascii="Times New Roman" w:hAnsi="Times New Roman" w:eastAsia="微软雅黑" w:cs="Times New Roman"/>
                <w:sz w:val="18"/>
                <w:szCs w:val="18"/>
                <w:vertAlign w:val="superscript"/>
                <w:lang w:eastAsia="zh-CN"/>
              </w:rPr>
              <w:t>[59-61]</w:t>
            </w:r>
            <w:r>
              <w:rPr>
                <w:rFonts w:hint="default" w:ascii="Times New Roman" w:hAnsi="Times New Roman" w:eastAsia="微软雅黑" w:cs="Times New Roman"/>
                <w:sz w:val="18"/>
                <w:szCs w:val="18"/>
                <w:lang w:eastAsia="zh-CN"/>
              </w:rPr>
              <w:t>。NCCN指南指出EGFR-TKI 不适用于携带BRAF V600E 突变的非小细胞肺癌患者[NCCN-Non-Small Cell Lung Cancer-2020.V2]。</w:t>
            </w:r>
          </w:p>
        </w:tc>
      </w:tr>
    </w:tbl>
    <w:p w14:paraId="0CC7FA8E">
      <w:pPr>
        <w:spacing w:line="276" w:lineRule="auto"/>
        <w:rPr>
          <w:rFonts w:hint="default" w:ascii="Times New Roman" w:hAnsi="Times New Roman" w:eastAsia="微软雅黑" w:cs="Times New Roman"/>
          <w:b/>
          <w:u w:val="thick" w:color="1F3864"/>
          <w:lang w:eastAsia="zh-CN"/>
        </w:rPr>
      </w:pPr>
    </w:p>
    <w:p w14:paraId="2FC7B60A">
      <w:pPr>
        <w:spacing w:line="276" w:lineRule="auto"/>
        <w:rPr>
          <w:rFonts w:hint="default" w:ascii="Times New Roman" w:hAnsi="Times New Roman" w:eastAsia="微软雅黑" w:cs="Times New Roman"/>
          <w:b/>
          <w:u w:val="thick" w:color="1F3864"/>
          <w:lang w:eastAsia="zh-CN"/>
        </w:rPr>
      </w:pPr>
    </w:p>
    <w:p w14:paraId="217D9BAC">
      <w:pPr>
        <w:spacing w:line="276" w:lineRule="auto"/>
        <w:rPr>
          <w:rFonts w:hint="default" w:ascii="Times New Roman" w:hAnsi="Times New Roman" w:eastAsia="微软雅黑" w:cs="Times New Roman"/>
          <w:b/>
          <w:sz w:val="24"/>
          <w:szCs w:val="24"/>
          <w:u w:val="thick" w:color="538135"/>
          <w:lang w:eastAsia="zh-CN"/>
        </w:rPr>
      </w:pPr>
      <w:r>
        <w:rPr>
          <w:rFonts w:hint="default" w:ascii="Times New Roman" w:hAnsi="Times New Roman" w:eastAsia="微软雅黑" w:cs="Times New Roman"/>
          <w:b/>
          <w:u w:val="thick" w:color="1F3864"/>
          <w:lang w:eastAsia="zh-CN"/>
        </w:rPr>
        <w:t xml:space="preserve"> PIK3CA                                                                                                                                                      </w:t>
      </w:r>
      <w:r>
        <w:rPr>
          <w:rFonts w:hint="default" w:ascii="Times New Roman" w:hAnsi="Times New Roman" w:eastAsia="微软雅黑" w:cs="Times New Roman"/>
          <w:b/>
          <w:sz w:val="24"/>
          <w:szCs w:val="24"/>
          <w:u w:val="thick" w:color="538135"/>
          <w:lang w:eastAsia="zh-CN"/>
        </w:rPr>
        <w:t xml:space="preserve">        </w:t>
      </w:r>
    </w:p>
    <w:p w14:paraId="329007ED">
      <w:pPr>
        <w:spacing w:line="276" w:lineRule="auto"/>
        <w:rPr>
          <w:rFonts w:hint="default" w:ascii="Times New Roman" w:hAnsi="Times New Roman" w:eastAsia="微软雅黑" w:cs="Times New Roman"/>
          <w:sz w:val="10"/>
          <w:szCs w:val="10"/>
          <w:u w:val="thick" w:color="2DB8B5"/>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4"/>
        <w:gridCol w:w="7093"/>
      </w:tblGrid>
      <w:tr w14:paraId="1A132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16D87A55">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1373934D">
            <w:pPr>
              <w:widowControl/>
              <w:adjustRightInd w:val="0"/>
              <w:snapToGrid w:val="0"/>
              <w:spacing w:before="100" w:beforeAutospacing="1" w:line="273" w:lineRule="auto"/>
              <w:jc w:val="both"/>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sz w:val="18"/>
                <w:szCs w:val="18"/>
                <w:lang w:eastAsia="zh-CN"/>
              </w:rPr>
              <w:t>PIK3CA基因位于3q26.32，磷脂酰肌醇 3-激酶由一个 85kDa 的调节亚基和一个 110kDa 的催化亚基组成。PIK3CA编码的p110-alpha蛋白是磷脂酰肌醇3-激酶（PI3K）的催化亚基，以 ATP 依赖的方式磷酸化PtdIns, PtdIns4P 和 PtdIns (4, 5) P2。其所在通路—PI3K/Akt/mTOR 通路可调控细胞的生长、增殖、分化、活力和存活。</w:t>
            </w:r>
          </w:p>
        </w:tc>
      </w:tr>
      <w:tr w14:paraId="44143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0E2C6631">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5CC68611">
            <w:pPr>
              <w:widowControl/>
              <w:adjustRightInd w:val="0"/>
              <w:snapToGrid w:val="0"/>
              <w:spacing w:before="100" w:beforeAutospacing="1" w:line="273"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MK2206、</w:t>
            </w:r>
            <w:r>
              <w:rPr>
                <w:rFonts w:hint="default" w:ascii="Times New Roman" w:hAnsi="Times New Roman" w:eastAsia="微软雅黑" w:cs="Times New Roman"/>
                <w:b/>
                <w:sz w:val="18"/>
                <w:szCs w:val="18"/>
                <w:lang w:eastAsia="zh-CN"/>
              </w:rPr>
              <w:t>依维莫司*</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替西罗莫司</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西罗莫司</w:t>
            </w:r>
            <w:r>
              <w:rPr>
                <w:rFonts w:hint="default" w:ascii="Times New Roman" w:hAnsi="Times New Roman" w:eastAsia="微软雅黑" w:cs="Times New Roman"/>
                <w:sz w:val="18"/>
                <w:szCs w:val="18"/>
                <w:lang w:eastAsia="zh-CN"/>
              </w:rPr>
              <w:t>、Copanlisib</w:t>
            </w:r>
          </w:p>
        </w:tc>
      </w:tr>
      <w:tr w14:paraId="31841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1"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78989ADB">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135D4411">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58F2A276">
            <w:pPr>
              <w:widowControl/>
              <w:adjustRightInd w:val="0"/>
              <w:snapToGrid w:val="0"/>
              <w:spacing w:before="100" w:beforeAutospacing="1" w:line="273"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研究发现非小细胞肺癌人群中大约有1 3% 的患者发生PIK3CA 突变</w:t>
            </w:r>
            <w:r>
              <w:rPr>
                <w:rFonts w:hint="default" w:ascii="Times New Roman" w:hAnsi="Times New Roman" w:eastAsia="微软雅黑" w:cs="Times New Roman"/>
                <w:sz w:val="18"/>
                <w:szCs w:val="18"/>
                <w:vertAlign w:val="superscript"/>
                <w:lang w:eastAsia="zh-CN"/>
              </w:rPr>
              <w:t>[41]</w:t>
            </w:r>
            <w:r>
              <w:rPr>
                <w:rFonts w:hint="default" w:ascii="Times New Roman" w:hAnsi="Times New Roman" w:eastAsia="微软雅黑" w:cs="Times New Roman"/>
                <w:sz w:val="18"/>
                <w:szCs w:val="18"/>
                <w:lang w:eastAsia="zh-CN"/>
              </w:rPr>
              <w:t>，其在肺鳞癌中比肺腺癌更常见，PIK3CA突变主要发生在外显子10和外显子21 内的热点区域。PIK3CA 突变可以与EGFR突变共存</w:t>
            </w:r>
            <w:r>
              <w:rPr>
                <w:rFonts w:hint="default" w:ascii="Times New Roman" w:hAnsi="Times New Roman" w:eastAsia="微软雅黑" w:cs="Times New Roman"/>
                <w:sz w:val="18"/>
                <w:szCs w:val="18"/>
                <w:vertAlign w:val="superscript"/>
                <w:lang w:eastAsia="zh-CN"/>
              </w:rPr>
              <w:t>[42-44]</w:t>
            </w:r>
            <w:r>
              <w:rPr>
                <w:rFonts w:hint="default" w:ascii="Times New Roman" w:hAnsi="Times New Roman" w:eastAsia="微软雅黑" w:cs="Times New Roman"/>
                <w:sz w:val="18"/>
                <w:szCs w:val="18"/>
                <w:lang w:eastAsia="zh-CN"/>
              </w:rPr>
              <w:t>，有临床前的研究表明，PIK3CA基因位于EGFR信号通路的下游，PIK3CA的激活突变维持PI3K-AKT在细胞内的信号传导，可能影响EGFR TKI(吉非替尼与厄洛替尼)的疗效</w:t>
            </w:r>
            <w:r>
              <w:rPr>
                <w:rFonts w:hint="default" w:ascii="Times New Roman" w:hAnsi="Times New Roman" w:eastAsia="微软雅黑" w:cs="Times New Roman"/>
                <w:sz w:val="18"/>
                <w:szCs w:val="18"/>
                <w:vertAlign w:val="superscript"/>
                <w:lang w:eastAsia="zh-CN"/>
              </w:rPr>
              <w:t>[45-47]</w:t>
            </w:r>
            <w:r>
              <w:rPr>
                <w:rFonts w:hint="default" w:ascii="Times New Roman" w:hAnsi="Times New Roman" w:eastAsia="微软雅黑" w:cs="Times New Roman"/>
                <w:sz w:val="18"/>
                <w:szCs w:val="18"/>
                <w:lang w:eastAsia="zh-CN"/>
              </w:rPr>
              <w:t>。目前PI3K 抑制剂对PIK3CA 基因突变患者的疗效研究多处于临床前</w:t>
            </w:r>
            <w:r>
              <w:rPr>
                <w:rFonts w:hint="default" w:ascii="Times New Roman" w:hAnsi="Times New Roman" w:eastAsia="微软雅黑" w:cs="Times New Roman"/>
                <w:sz w:val="18"/>
                <w:szCs w:val="18"/>
                <w:vertAlign w:val="superscript"/>
                <w:lang w:eastAsia="zh-CN"/>
              </w:rPr>
              <w:t>[48]</w:t>
            </w:r>
            <w:r>
              <w:rPr>
                <w:rFonts w:hint="default" w:ascii="Times New Roman" w:hAnsi="Times New Roman" w:eastAsia="微软雅黑" w:cs="Times New Roman"/>
                <w:sz w:val="18"/>
                <w:szCs w:val="18"/>
                <w:lang w:eastAsia="zh-CN"/>
              </w:rPr>
              <w:t>，如MK2206、依维莫司、替西罗莫司、西罗莫司、Copanlisib等在PIK3CA 突变的肺癌或实体肿瘤中正在开展临床试验。</w:t>
            </w:r>
          </w:p>
        </w:tc>
      </w:tr>
    </w:tbl>
    <w:p w14:paraId="7740FB89">
      <w:pPr>
        <w:spacing w:line="276" w:lineRule="auto"/>
        <w:rPr>
          <w:rFonts w:hint="default" w:ascii="Times New Roman" w:hAnsi="Times New Roman" w:eastAsia="微软雅黑" w:cs="Times New Roman"/>
          <w:sz w:val="10"/>
          <w:szCs w:val="10"/>
          <w:u w:val="thick" w:color="2DB8B5"/>
          <w:lang w:eastAsia="zh-CN"/>
        </w:rPr>
      </w:pPr>
    </w:p>
    <w:p w14:paraId="7C94ACD9">
      <w:pPr>
        <w:spacing w:line="276" w:lineRule="auto"/>
        <w:rPr>
          <w:rFonts w:hint="default" w:ascii="Times New Roman" w:hAnsi="Times New Roman" w:eastAsia="微软雅黑" w:cs="Times New Roman"/>
          <w:sz w:val="10"/>
          <w:szCs w:val="10"/>
          <w:u w:val="thick" w:color="2DB8B5"/>
          <w:lang w:eastAsia="zh-CN"/>
        </w:rPr>
      </w:pPr>
    </w:p>
    <w:p w14:paraId="2B29A632">
      <w:pPr>
        <w:spacing w:line="276" w:lineRule="auto"/>
        <w:rPr>
          <w:rFonts w:hint="default" w:ascii="Times New Roman" w:hAnsi="Times New Roman" w:eastAsia="微软雅黑" w:cs="Times New Roman"/>
          <w:sz w:val="10"/>
          <w:szCs w:val="10"/>
          <w:u w:val="thick" w:color="2DB8B5"/>
          <w:lang w:eastAsia="zh-CN"/>
        </w:rPr>
      </w:pPr>
    </w:p>
    <w:p w14:paraId="2497916C">
      <w:pPr>
        <w:spacing w:line="276" w:lineRule="auto"/>
        <w:rPr>
          <w:rFonts w:hint="default" w:ascii="Times New Roman" w:hAnsi="Times New Roman" w:eastAsia="微软雅黑" w:cs="Times New Roman"/>
          <w:b/>
          <w:u w:val="thick" w:color="1F3864"/>
          <w:lang w:eastAsia="zh-CN"/>
        </w:rPr>
      </w:pPr>
      <w:r>
        <w:rPr>
          <w:rFonts w:hint="default" w:ascii="Times New Roman" w:hAnsi="Times New Roman" w:eastAsia="微软雅黑" w:cs="Times New Roman"/>
          <w:b/>
          <w:u w:val="thick" w:color="1F3864"/>
          <w:lang w:eastAsia="zh-CN"/>
        </w:rPr>
        <w:t xml:space="preserve"> ROS1                                                                                                                                                                </w:t>
      </w:r>
    </w:p>
    <w:p w14:paraId="6B513D16">
      <w:pPr>
        <w:spacing w:line="276" w:lineRule="auto"/>
        <w:rPr>
          <w:rFonts w:hint="default" w:ascii="Times New Roman" w:hAnsi="Times New Roman" w:eastAsia="微软雅黑" w:cs="Times New Roman"/>
          <w:sz w:val="10"/>
          <w:szCs w:val="10"/>
          <w:u w:val="thick" w:color="2DB8B5"/>
          <w:lang w:eastAsia="zh-CN"/>
        </w:rPr>
      </w:pPr>
    </w:p>
    <w:tbl>
      <w:tblPr>
        <w:tblStyle w:val="17"/>
        <w:tblW w:w="484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61"/>
        <w:gridCol w:w="7144"/>
      </w:tblGrid>
      <w:tr w14:paraId="4B6F4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7D81008C">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718" w:type="pct"/>
            <w:tcBorders>
              <w:top w:val="single" w:color="000000" w:sz="4" w:space="0"/>
              <w:left w:val="nil"/>
              <w:bottom w:val="single" w:color="000000" w:sz="4" w:space="0"/>
              <w:right w:val="single" w:color="000000" w:sz="4" w:space="0"/>
            </w:tcBorders>
            <w:shd w:val="clear" w:color="auto" w:fill="auto"/>
            <w:vAlign w:val="center"/>
          </w:tcPr>
          <w:p w14:paraId="38B5BFEC">
            <w:pPr>
              <w:widowControl/>
              <w:adjustRightInd w:val="0"/>
              <w:snapToGrid w:val="0"/>
              <w:spacing w:before="100" w:beforeAutospacing="1" w:line="273" w:lineRule="auto"/>
              <w:jc w:val="both"/>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ROS1基因位于 6q22.1，是一种原癌基因，由该基因编码的蛋白质是I型整合膜蛋白，具有酪氨酸激酶活性，可以充当生长或分化因子受体。ROS1基因的染色体重组最初在胶质母细胞瘤中发现。ROS1融合被认为是非小细胞肺癌和胆管癌的驱动突变。ROS1融合包含一个完整的酪氨酸激酶，其下游信号可激活细胞信号通路，刺激细胞生长和细胞增殖。</w:t>
            </w:r>
          </w:p>
        </w:tc>
      </w:tr>
      <w:tr w14:paraId="03A1E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7ABD2EF6">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718" w:type="pct"/>
            <w:tcBorders>
              <w:top w:val="single" w:color="000000" w:sz="4" w:space="0"/>
              <w:left w:val="nil"/>
              <w:bottom w:val="single" w:color="000000" w:sz="4" w:space="0"/>
              <w:right w:val="single" w:color="000000" w:sz="4" w:space="0"/>
            </w:tcBorders>
            <w:shd w:val="clear" w:color="auto" w:fill="auto"/>
            <w:vAlign w:val="center"/>
          </w:tcPr>
          <w:p w14:paraId="4B166109">
            <w:pPr>
              <w:spacing w:before="100" w:beforeAutospacing="1" w:line="25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zCs w:val="18"/>
                <w:lang w:eastAsia="zh-CN"/>
              </w:rPr>
              <w:t>克唑替尼*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恩曲替尼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劳拉替尼、塞瑞替尼*</w:t>
            </w:r>
          </w:p>
        </w:tc>
      </w:tr>
      <w:tr w14:paraId="2BC9B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3558CB2F">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61E347B7">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718" w:type="pct"/>
            <w:tcBorders>
              <w:top w:val="single" w:color="000000" w:sz="4" w:space="0"/>
              <w:left w:val="nil"/>
              <w:bottom w:val="single" w:color="000000" w:sz="4" w:space="0"/>
              <w:right w:val="single" w:color="000000" w:sz="4" w:space="0"/>
            </w:tcBorders>
            <w:shd w:val="clear" w:color="auto" w:fill="auto"/>
            <w:vAlign w:val="center"/>
          </w:tcPr>
          <w:p w14:paraId="2ED37BD3">
            <w:pPr>
              <w:widowControl/>
              <w:adjustRightInd w:val="0"/>
              <w:snapToGrid w:val="0"/>
              <w:spacing w:before="100" w:beforeAutospacing="1" w:line="273"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ROS1 基因重排代表一类新的独特的NSCLC 分子亚型，一般认为ROS1 融合基因阳性的肺癌患者，不伴有EGFR 突变和（或）ALK-EML4 融合基因及KRAS 突变，但随着研究的深入以及实验技术的发展，目前有少量研究发现，ROS1 融合基因可以与其他驱动基因变异共存。肺癌中，ROS1 基因融合对克唑替尼（ALK，MET，ROS1抑制剂）类药物敏感性增加；对厄洛替尼、吉非替尼敏感性降低</w:t>
            </w:r>
            <w:r>
              <w:rPr>
                <w:rFonts w:hint="default" w:ascii="Times New Roman" w:hAnsi="Times New Roman" w:eastAsia="微软雅黑" w:cs="Times New Roman"/>
                <w:sz w:val="18"/>
                <w:szCs w:val="18"/>
                <w:vertAlign w:val="superscript"/>
                <w:lang w:eastAsia="zh-CN"/>
              </w:rPr>
              <w:t>[49-53]</w:t>
            </w:r>
            <w:r>
              <w:rPr>
                <w:rFonts w:hint="default" w:ascii="Times New Roman" w:hAnsi="Times New Roman" w:eastAsia="微软雅黑" w:cs="Times New Roman"/>
                <w:sz w:val="18"/>
                <w:szCs w:val="18"/>
                <w:lang w:eastAsia="zh-CN"/>
              </w:rPr>
              <w:t>。FDA批准恩曲替尼用于治疗ROS1阳性的转移性非小细胞肺癌（NSCLC）成人患者，克唑替尼可用于ROS1 阳性的晚期非小细胞肺癌（NSCLC）患者的治疗。然而使用克唑替尼治疗后的一段时间，会逐渐出现耐药迹象，进一步活检发现主要耐药位点为G2032R，除此之外，D2033N, L2026M, L1951R 可能也是较为少见的耐药位点</w:t>
            </w:r>
            <w:r>
              <w:rPr>
                <w:rFonts w:hint="default" w:ascii="Times New Roman" w:hAnsi="Times New Roman" w:eastAsia="微软雅黑" w:cs="Times New Roman"/>
                <w:sz w:val="18"/>
                <w:szCs w:val="18"/>
                <w:vertAlign w:val="superscript"/>
                <w:lang w:eastAsia="zh-CN"/>
              </w:rPr>
              <w:t>[54-55]</w:t>
            </w:r>
            <w:r>
              <w:rPr>
                <w:rFonts w:hint="default" w:ascii="Times New Roman" w:hAnsi="Times New Roman" w:eastAsia="微软雅黑" w:cs="Times New Roman"/>
                <w:sz w:val="18"/>
                <w:szCs w:val="18"/>
                <w:lang w:eastAsia="zh-CN"/>
              </w:rPr>
              <w:t>。NCCN指南推荐劳拉替尼用于经克唑替尼或塞瑞替尼治疗后疾病进展的ROS1-阳性的非小细胞肺癌患者的后续治疗[NCCN_Non-Small Cell Lung Cancer_2020_V1]。有临床前试验表明，卡博替尼可以对ROS1 阳性且出现G2032R 耐药突变的肿瘤依然有效</w:t>
            </w:r>
            <w:r>
              <w:rPr>
                <w:rFonts w:hint="default" w:ascii="Times New Roman" w:hAnsi="Times New Roman" w:eastAsia="微软雅黑" w:cs="Times New Roman"/>
                <w:sz w:val="18"/>
                <w:szCs w:val="18"/>
                <w:vertAlign w:val="superscript"/>
                <w:lang w:eastAsia="zh-CN"/>
              </w:rPr>
              <w:t>[56-57]</w:t>
            </w:r>
            <w:r>
              <w:rPr>
                <w:rFonts w:hint="default" w:ascii="Times New Roman" w:hAnsi="Times New Roman" w:eastAsia="微软雅黑" w:cs="Times New Roman"/>
                <w:sz w:val="18"/>
                <w:szCs w:val="18"/>
                <w:lang w:eastAsia="zh-CN"/>
              </w:rPr>
              <w:t>。PF-06463922（ALK/ROS1 抑制剂）也在临床前试验中表明对ROS1 阳性且出现G2032R 耐药突变依旧敏感</w:t>
            </w:r>
            <w:r>
              <w:rPr>
                <w:rFonts w:hint="default" w:ascii="Times New Roman" w:hAnsi="Times New Roman" w:eastAsia="微软雅黑" w:cs="Times New Roman"/>
                <w:sz w:val="18"/>
                <w:szCs w:val="18"/>
                <w:vertAlign w:val="superscript"/>
                <w:lang w:eastAsia="zh-CN"/>
              </w:rPr>
              <w:t>[58]</w:t>
            </w:r>
            <w:r>
              <w:rPr>
                <w:rFonts w:hint="default" w:ascii="Times New Roman" w:hAnsi="Times New Roman" w:eastAsia="微软雅黑" w:cs="Times New Roman"/>
                <w:sz w:val="18"/>
                <w:szCs w:val="18"/>
                <w:lang w:eastAsia="zh-CN"/>
              </w:rPr>
              <w:t>。</w:t>
            </w:r>
          </w:p>
        </w:tc>
      </w:tr>
    </w:tbl>
    <w:p w14:paraId="496A0D87">
      <w:pPr>
        <w:spacing w:line="276" w:lineRule="auto"/>
        <w:rPr>
          <w:rFonts w:hint="default" w:ascii="Times New Roman" w:hAnsi="Times New Roman" w:eastAsia="微软雅黑" w:cs="Times New Roman"/>
          <w:b/>
          <w:sz w:val="18"/>
          <w:szCs w:val="18"/>
          <w:lang w:eastAsia="zh-CN"/>
        </w:rPr>
      </w:pPr>
    </w:p>
    <w:p w14:paraId="19D15722">
      <w:pPr>
        <w:spacing w:line="276" w:lineRule="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18EAEC4A">
      <w:pPr>
        <w:spacing w:line="27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1.加粗药物表示：FDA/NMPA已批准药物，未加粗药物为未上市药物。</w:t>
      </w:r>
    </w:p>
    <w:p w14:paraId="23D472C9">
      <w:pPr>
        <w:spacing w:line="27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2.* 标注的药物表示：NMPA批准的靶向药物。</w:t>
      </w:r>
    </w:p>
    <w:p w14:paraId="6CD864C5">
      <w:pPr>
        <w:rPr>
          <w:rFonts w:hint="default" w:ascii="Times New Roman" w:hAnsi="Times New Roman" w:eastAsia="微软雅黑" w:cs="Times New Roman"/>
          <w:b/>
          <w:sz w:val="13"/>
          <w:lang w:eastAsia="zh-CN"/>
        </w:rPr>
      </w:pPr>
      <w:r>
        <w:rPr>
          <w:rFonts w:hint="default" w:ascii="Times New Roman" w:hAnsi="Times New Roman" w:eastAsia="微软雅黑" w:cs="Times New Roman"/>
          <w:b/>
          <w:sz w:val="13"/>
          <w:lang w:eastAsia="zh-CN"/>
        </w:rPr>
        <w:br w:type="page"/>
      </w:r>
    </w:p>
    <w:p w14:paraId="4CAF8E3A">
      <w:pPr>
        <w:pStyle w:val="2"/>
        <w:spacing w:line="276" w:lineRule="auto"/>
        <w:rPr>
          <w:rFonts w:ascii="Times New Roman" w:hAnsi="Times New Roman" w:eastAsia="微软雅黑" w:cs="Times New Roman"/>
          <w:color w:val="FFFFFF"/>
          <w:shd w:val="clear" w:color="auto" w:fill="1F3864"/>
          <w:lang w:eastAsia="zh-CN"/>
        </w:rPr>
      </w:pPr>
      <w:bookmarkStart w:id="47" w:name="_Toc527112388"/>
      <w:bookmarkStart w:id="48" w:name="_Toc526855040"/>
      <w:bookmarkStart w:id="49" w:name="_Toc29802"/>
      <w:bookmarkStart w:id="50" w:name="_Toc5227"/>
      <w:r>
        <w:rPr>
          <w:rFonts w:hint="eastAsia" w:ascii="Times New Roman" w:hAnsi="Times New Roman" w:eastAsia="微软雅黑" w:cs="微软雅黑"/>
          <w:color w:val="FFFFFF"/>
          <w:shd w:val="clear" w:color="auto" w:fill="1F3864"/>
          <w:lang w:eastAsia="zh-CN"/>
        </w:rPr>
        <w:t>其他附录</w:t>
      </w:r>
      <w:bookmarkEnd w:id="47"/>
      <w:bookmarkEnd w:id="48"/>
      <w:r>
        <w:rPr>
          <w:rFonts w:hint="eastAsia" w:ascii="Times New Roman" w:hAnsi="Times New Roman" w:eastAsia="微软雅黑" w:cs="微软雅黑"/>
          <w:color w:val="FFFFFF"/>
          <w:shd w:val="clear" w:color="auto" w:fill="1F3864"/>
          <w:lang w:eastAsia="zh-CN"/>
        </w:rPr>
        <w:t>一</w:t>
      </w:r>
      <w:bookmarkEnd w:id="49"/>
      <w:bookmarkEnd w:id="50"/>
    </w:p>
    <w:p w14:paraId="6B509915">
      <w:pPr>
        <w:pStyle w:val="3"/>
        <w:ind w:left="0"/>
        <w:rPr>
          <w:rFonts w:ascii="Times New Roman" w:hAnsi="Times New Roman" w:eastAsia="微软雅黑" w:cs="Times New Roman"/>
          <w:sz w:val="28"/>
          <w:szCs w:val="28"/>
          <w:lang w:eastAsia="zh-CN"/>
        </w:rPr>
      </w:pPr>
      <w:bookmarkStart w:id="51" w:name="_Toc526855041"/>
      <w:bookmarkStart w:id="52" w:name="_Toc19885"/>
      <w:bookmarkStart w:id="53" w:name="_Toc527112389"/>
      <w:bookmarkStart w:id="54" w:name="_Toc20960"/>
      <w:r>
        <w:rPr>
          <w:rFonts w:ascii="Times New Roman" w:hAnsi="Times New Roman" w:eastAsia="微软雅黑" w:cs="Times New Roman"/>
          <w:sz w:val="28"/>
          <w:szCs w:val="28"/>
          <w:lang w:eastAsia="zh-CN"/>
        </w:rPr>
        <w:t>1.检测基因列表及检测结果</w:t>
      </w:r>
      <w:bookmarkEnd w:id="51"/>
      <w:bookmarkEnd w:id="52"/>
      <w:bookmarkEnd w:id="53"/>
      <w:bookmarkEnd w:id="54"/>
    </w:p>
    <w:tbl>
      <w:tblPr>
        <w:tblStyle w:val="17"/>
        <w:tblW w:w="8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66"/>
        <w:gridCol w:w="1524"/>
        <w:gridCol w:w="1281"/>
        <w:gridCol w:w="1540"/>
        <w:gridCol w:w="1245"/>
        <w:gridCol w:w="1470"/>
      </w:tblGrid>
      <w:tr w14:paraId="17B4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6" w:hRule="atLeast"/>
          <w:jc w:val="center"/>
        </w:trPr>
        <w:tc>
          <w:tcPr>
            <w:tcW w:w="8426" w:type="dxa"/>
            <w:gridSpan w:val="6"/>
            <w:tcBorders>
              <w:top w:val="single" w:color="auto" w:sz="4" w:space="0"/>
              <w:left w:val="single" w:color="auto" w:sz="4" w:space="0"/>
              <w:right w:val="single" w:color="auto" w:sz="4" w:space="0"/>
            </w:tcBorders>
            <w:vAlign w:val="center"/>
          </w:tcPr>
          <w:p w14:paraId="0C306680">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{%tr for Gene in </w:t>
            </w:r>
            <w:r>
              <w:rPr>
                <w:rFonts w:ascii="Times New Roman" w:hAnsi="Times New Roman" w:eastAsia="微软雅黑" w:cs="Times New Roman"/>
                <w:sz w:val="24"/>
                <w:szCs w:val="24"/>
                <w:lang w:eastAsia="zh-CN"/>
              </w:rPr>
              <w:t>“A</w:t>
            </w:r>
            <w:r>
              <w:rPr>
                <w:rFonts w:hint="eastAsia" w:ascii="Times New Roman" w:hAnsi="Times New Roman" w:eastAsia="微软雅黑" w:cs="Times New Roman"/>
                <w:sz w:val="24"/>
                <w:szCs w:val="24"/>
                <w:lang w:eastAsia="zh-CN"/>
              </w:rPr>
              <w:t>KT1,CTNNB1,ERBB2,ERBB4,FGFR1,FGFR2,FGFR3,SMAD4,MET,NOTCH1,NRAS,NTRK1,DDR2,MAP2K1,PTEN,RET,STK11,TP53,FBXW7</w:t>
            </w:r>
            <w:r>
              <w:rPr>
                <w:rFonts w:hint="eastAsia" w:ascii="Times New Roman" w:hAnsi="Times New Roman" w:eastAsia="微软雅黑" w:cs="Times New Roman"/>
                <w:sz w:val="24"/>
                <w:szCs w:val="24"/>
                <w:lang w:val="en-US" w:eastAsia="zh-CN"/>
              </w:rPr>
              <w:t>,ABL1,AKT3,AR,AXL,CCND1,CDK4,CDK6,ERBB3,ERG,ESR1,ETV1,ETV4,ETV5,FGFR4,GNA11,GNAQ,HRAS,IDH1,IDH2,JAK1,JAK2,JAK3,KIT,MAP2K2,MTOR,MYC,MYCN,NTRK2,NTRK3,PDGFRA,PPARG,RAF1,RB1,SMO,UGT1A1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 red(6,28,false) %}</w:t>
            </w:r>
          </w:p>
        </w:tc>
      </w:tr>
      <w:tr w14:paraId="1511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6" w:type="dxa"/>
            <w:tcBorders>
              <w:top w:val="single" w:color="auto" w:sz="4" w:space="0"/>
              <w:left w:val="single" w:color="auto" w:sz="4" w:space="0"/>
              <w:bottom w:val="single" w:color="auto" w:sz="4" w:space="0"/>
              <w:right w:val="single" w:color="auto" w:sz="4" w:space="0"/>
            </w:tcBorders>
            <w:vAlign w:val="center"/>
          </w:tcPr>
          <w:p w14:paraId="70809596">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Gene[0] }}</w:t>
            </w:r>
          </w:p>
        </w:tc>
        <w:tc>
          <w:tcPr>
            <w:tcW w:w="1524" w:type="dxa"/>
            <w:tcBorders>
              <w:top w:val="single" w:color="auto" w:sz="4" w:space="0"/>
              <w:left w:val="single" w:color="auto" w:sz="4" w:space="0"/>
              <w:bottom w:val="single" w:color="auto" w:sz="4" w:space="0"/>
              <w:right w:val="single" w:color="auto" w:sz="4" w:space="0"/>
            </w:tcBorders>
            <w:vAlign w:val="center"/>
          </w:tcPr>
          <w:p w14:paraId="4FE014EE">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Gene[1] }}</w:t>
            </w:r>
          </w:p>
        </w:tc>
        <w:tc>
          <w:tcPr>
            <w:tcW w:w="1281" w:type="dxa"/>
            <w:tcBorders>
              <w:top w:val="single" w:color="auto" w:sz="4" w:space="0"/>
              <w:left w:val="single" w:color="auto" w:sz="4" w:space="0"/>
              <w:bottom w:val="single" w:color="auto" w:sz="4" w:space="0"/>
              <w:right w:val="single" w:color="auto" w:sz="4" w:space="0"/>
            </w:tcBorders>
            <w:vAlign w:val="center"/>
          </w:tcPr>
          <w:p w14:paraId="2AE9B860">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Gene[2] }}</w:t>
            </w:r>
          </w:p>
        </w:tc>
        <w:tc>
          <w:tcPr>
            <w:tcW w:w="1540" w:type="dxa"/>
            <w:tcBorders>
              <w:top w:val="single" w:color="auto" w:sz="4" w:space="0"/>
              <w:left w:val="single" w:color="auto" w:sz="4" w:space="0"/>
              <w:bottom w:val="single" w:color="auto" w:sz="4" w:space="0"/>
              <w:right w:val="single" w:color="auto" w:sz="4" w:space="0"/>
            </w:tcBorders>
            <w:vAlign w:val="center"/>
          </w:tcPr>
          <w:p w14:paraId="6470B4F4">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Gene[3] }}</w:t>
            </w:r>
          </w:p>
        </w:tc>
        <w:tc>
          <w:tcPr>
            <w:tcW w:w="1245" w:type="dxa"/>
            <w:tcBorders>
              <w:top w:val="single" w:color="auto" w:sz="4" w:space="0"/>
              <w:left w:val="single" w:color="auto" w:sz="4" w:space="0"/>
              <w:bottom w:val="single" w:color="auto" w:sz="4" w:space="0"/>
              <w:right w:val="single" w:color="auto" w:sz="4" w:space="0"/>
            </w:tcBorders>
            <w:vAlign w:val="center"/>
          </w:tcPr>
          <w:p w14:paraId="1703DDDD">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Gene[4] }}</w:t>
            </w:r>
          </w:p>
        </w:tc>
        <w:tc>
          <w:tcPr>
            <w:tcW w:w="1470" w:type="dxa"/>
            <w:tcBorders>
              <w:top w:val="single" w:color="auto" w:sz="4" w:space="0"/>
              <w:left w:val="single" w:color="auto" w:sz="4" w:space="0"/>
              <w:bottom w:val="single" w:color="auto" w:sz="4" w:space="0"/>
              <w:right w:val="single" w:color="auto" w:sz="4" w:space="0"/>
            </w:tcBorders>
            <w:vAlign w:val="center"/>
          </w:tcPr>
          <w:p w14:paraId="69A40CFB">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Gene[5] }}</w:t>
            </w:r>
          </w:p>
        </w:tc>
      </w:tr>
      <w:tr w14:paraId="35F6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8426" w:type="dxa"/>
            <w:gridSpan w:val="6"/>
            <w:tcBorders>
              <w:top w:val="single" w:color="auto" w:sz="4" w:space="0"/>
              <w:left w:val="single" w:color="auto" w:sz="4" w:space="0"/>
              <w:bottom w:val="single" w:color="auto" w:sz="4" w:space="0"/>
              <w:right w:val="single" w:color="auto" w:sz="4" w:space="0"/>
            </w:tcBorders>
            <w:vAlign w:val="center"/>
          </w:tcPr>
          <w:p w14:paraId="7EBD586E">
            <w:pPr>
              <w:widowControl/>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{%tr endfor%}</w:t>
            </w:r>
          </w:p>
        </w:tc>
      </w:tr>
    </w:tbl>
    <w:p w14:paraId="6AC901E1">
      <w:pPr>
        <w:pStyle w:val="10"/>
        <w:rPr>
          <w:rFonts w:ascii="Times New Roman" w:hAnsi="Times New Roman" w:eastAsia="微软雅黑" w:cs="Times New Roman"/>
          <w:b/>
          <w:sz w:val="22"/>
          <w:lang w:eastAsia="zh-CN"/>
        </w:rPr>
      </w:pPr>
    </w:p>
    <w:p w14:paraId="096A8F2C">
      <w:pPr>
        <w:pStyle w:val="10"/>
        <w:spacing w:before="1"/>
        <w:rPr>
          <w:rFonts w:ascii="Times New Roman" w:hAnsi="Times New Roman" w:eastAsia="微软雅黑" w:cs="Times New Roman"/>
          <w:spacing w:val="-2"/>
          <w:lang w:eastAsia="zh-CN"/>
        </w:rPr>
      </w:pPr>
      <w:r>
        <w:rPr>
          <w:rFonts w:ascii="Times New Roman" w:hAnsi="Times New Roman" w:eastAsia="微软雅黑" w:cs="Times New Roman"/>
          <w:spacing w:val="-2"/>
          <w:lang w:eastAsia="zh-CN"/>
        </w:rPr>
        <w:t>注：</w:t>
      </w:r>
      <w:r>
        <w:rPr>
          <w:rFonts w:ascii="Times New Roman" w:hAnsi="Times New Roman" w:eastAsia="微软雅黑" w:cs="Times New Roman"/>
          <w:color w:val="FF0000"/>
          <w:spacing w:val="-2"/>
          <w:lang w:eastAsia="zh-CN"/>
        </w:rPr>
        <w:t>红色标记</w:t>
      </w:r>
      <w:r>
        <w:rPr>
          <w:rFonts w:ascii="Times New Roman" w:hAnsi="Times New Roman" w:eastAsia="微软雅黑" w:cs="Times New Roman"/>
          <w:spacing w:val="-2"/>
          <w:lang w:eastAsia="zh-CN"/>
        </w:rPr>
        <w:t>的为发生变异的基因。此部分肺癌相关基因的检测结果仅供科研参考，不作为临床诊疗依据。</w:t>
      </w:r>
    </w:p>
    <w:p w14:paraId="33E3EBD2">
      <w:pPr>
        <w:pStyle w:val="10"/>
        <w:spacing w:before="1" w:line="276" w:lineRule="auto"/>
        <w:rPr>
          <w:rFonts w:ascii="Times New Roman" w:hAnsi="Times New Roman" w:eastAsia="微软雅黑" w:cs="Times New Roman"/>
          <w:sz w:val="25"/>
          <w:lang w:eastAsia="zh-CN"/>
        </w:rPr>
      </w:pPr>
    </w:p>
    <w:p w14:paraId="3D365D15">
      <w:pPr>
        <w:pStyle w:val="3"/>
        <w:spacing w:line="276" w:lineRule="auto"/>
        <w:ind w:left="0"/>
        <w:rPr>
          <w:rFonts w:ascii="Times New Roman" w:hAnsi="Times New Roman" w:eastAsia="微软雅黑" w:cs="Times New Roman"/>
          <w:sz w:val="28"/>
          <w:szCs w:val="28"/>
          <w:lang w:eastAsia="zh-CN"/>
        </w:rPr>
      </w:pPr>
      <w:bookmarkStart w:id="55" w:name="_Toc23765"/>
      <w:bookmarkStart w:id="56" w:name="_Toc31668"/>
      <w:bookmarkStart w:id="57" w:name="_Toc19490"/>
      <w:r>
        <w:rPr>
          <w:rFonts w:ascii="Times New Roman" w:hAnsi="Times New Roman" w:eastAsia="微软雅黑" w:cs="Times New Roman"/>
          <w:sz w:val="28"/>
          <w:szCs w:val="28"/>
          <w:lang w:eastAsia="zh-CN"/>
        </w:rPr>
        <w:t>2. 基因变异信息及用药提示</w:t>
      </w:r>
      <w:bookmarkEnd w:id="55"/>
      <w:bookmarkEnd w:id="56"/>
      <w:bookmarkEnd w:id="57"/>
    </w:p>
    <w:p w14:paraId="5C619133">
      <w:pPr>
        <w:pStyle w:val="4"/>
        <w:spacing w:line="276" w:lineRule="auto"/>
        <w:ind w:left="0"/>
        <w:rPr>
          <w:rFonts w:ascii="Times New Roman" w:hAnsi="Times New Roman" w:eastAsia="微软雅黑" w:cs="Times New Roman"/>
          <w:b/>
          <w:sz w:val="24"/>
          <w:lang w:eastAsia="zh-CN"/>
        </w:rPr>
      </w:pPr>
      <w:bookmarkStart w:id="58" w:name="_Toc15672"/>
      <w:bookmarkStart w:id="59" w:name="_Toc27253"/>
      <w:bookmarkStart w:id="60" w:name="_Toc780"/>
      <w:r>
        <w:rPr>
          <w:rFonts w:ascii="Times New Roman" w:hAnsi="Times New Roman" w:eastAsia="微软雅黑" w:cs="Times New Roman"/>
          <w:b/>
          <w:sz w:val="24"/>
          <w:lang w:eastAsia="zh-CN"/>
        </w:rPr>
        <w:t xml:space="preserve">2.1 </w:t>
      </w:r>
      <w:bookmarkEnd w:id="58"/>
      <w:bookmarkEnd w:id="59"/>
      <w:r>
        <w:rPr>
          <w:rFonts w:hint="eastAsia" w:ascii="Times New Roman" w:hAnsi="Times New Roman" w:eastAsia="微软雅黑" w:cs="Times New Roman"/>
          <w:b/>
          <w:sz w:val="24"/>
          <w:lang w:eastAsia="zh-CN"/>
        </w:rPr>
        <w:t>靶向药物提示汇总</w:t>
      </w:r>
      <w:bookmarkEnd w:id="60"/>
    </w:p>
    <w:p w14:paraId="7FB4DF59">
      <w:pPr>
        <w:rPr>
          <w:rFonts w:ascii="Times New Roman" w:hAnsi="Times New Roman" w:eastAsia="微软雅黑" w:cs="Times New Roman"/>
          <w:lang w:eastAsia="zh-CN"/>
        </w:rPr>
      </w:pPr>
    </w:p>
    <w:p w14:paraId="6CFD9407">
      <w:pPr>
        <w:spacing w:before="1"/>
        <w:rPr>
          <w:rFonts w:ascii="Times New Roman" w:hAnsi="Times New Roman" w:eastAsia="微软雅黑" w:cs="Times New Roman"/>
          <w:lang w:eastAsia="zh-CN"/>
        </w:rPr>
      </w:pPr>
      <w:r>
        <w:rPr>
          <w:rFonts w:ascii="Times New Roman" w:hAnsi="Times New Roman" w:eastAsia="微软雅黑" w:cs="Times New Roman"/>
          <w:lang w:eastAsia="zh-CN"/>
        </w:rPr>
        <w:t>若样本同时检出敏感突变和耐药突变，用药时请综合考虑。</w:t>
      </w:r>
    </w:p>
    <w:tbl>
      <w:tblPr>
        <w:tblStyle w:val="17"/>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63"/>
        <w:gridCol w:w="1104"/>
        <w:gridCol w:w="1599"/>
        <w:gridCol w:w="1113"/>
        <w:gridCol w:w="2351"/>
        <w:gridCol w:w="2394"/>
      </w:tblGrid>
      <w:tr w14:paraId="3BE03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17" w:hRule="atLeast"/>
          <w:jc w:val="center"/>
        </w:trPr>
        <w:tc>
          <w:tcPr>
            <w:tcW w:w="963" w:type="dxa"/>
            <w:shd w:val="clear" w:color="auto" w:fill="004271"/>
            <w:vAlign w:val="center"/>
          </w:tcPr>
          <w:p w14:paraId="696E1E2D">
            <w:pPr>
              <w:pStyle w:val="25"/>
              <w:jc w:val="center"/>
              <w:rPr>
                <w:rFonts w:hint="default" w:ascii="Times New Roman" w:hAnsi="Times New Roman" w:eastAsia="微软雅黑" w:cs="Times New Roman"/>
                <w:b/>
                <w:color w:val="FFFFFF"/>
                <w:sz w:val="18"/>
                <w:szCs w:val="18"/>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1104" w:type="dxa"/>
            <w:shd w:val="clear" w:color="auto" w:fill="004271"/>
            <w:vAlign w:val="center"/>
          </w:tcPr>
          <w:p w14:paraId="097C622F">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599" w:type="dxa"/>
            <w:shd w:val="clear" w:color="auto" w:fill="004271"/>
            <w:vAlign w:val="center"/>
          </w:tcPr>
          <w:p w14:paraId="7921FC87">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113" w:type="dxa"/>
            <w:shd w:val="clear" w:color="auto" w:fill="004271"/>
            <w:vAlign w:val="center"/>
          </w:tcPr>
          <w:p w14:paraId="5750D712">
            <w:pPr>
              <w:adjustRightInd w:val="0"/>
              <w:snapToGrid w:val="0"/>
              <w:jc w:val="center"/>
              <w:rPr>
                <w:rFonts w:hint="default"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变异丰度</w:t>
            </w:r>
          </w:p>
        </w:tc>
        <w:tc>
          <w:tcPr>
            <w:tcW w:w="2351" w:type="dxa"/>
            <w:shd w:val="clear" w:color="auto" w:fill="004271"/>
            <w:vAlign w:val="center"/>
          </w:tcPr>
          <w:p w14:paraId="738C3DAA">
            <w:pPr>
              <w:pStyle w:val="25"/>
              <w:jc w:val="center"/>
              <w:rPr>
                <w:rFonts w:hint="default" w:ascii="Times New Roman" w:hAnsi="Times New Roman" w:eastAsia="微软雅黑" w:cs="Times New Roman"/>
                <w:b/>
                <w:color w:val="FFFFFF"/>
                <w:sz w:val="21"/>
                <w:szCs w:val="21"/>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2394" w:type="dxa"/>
            <w:shd w:val="clear" w:color="auto" w:fill="004271"/>
            <w:vAlign w:val="center"/>
          </w:tcPr>
          <w:p w14:paraId="482D16AE">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1E4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6" w:hRule="atLeast"/>
          <w:jc w:val="center"/>
        </w:trPr>
        <w:tc>
          <w:tcPr>
            <w:tcW w:w="9524" w:type="dxa"/>
            <w:gridSpan w:val="6"/>
            <w:shd w:val="clear" w:color="auto" w:fill="F1F1F1" w:themeFill="background1" w:themeFillShade="F2"/>
            <w:vAlign w:val="center"/>
          </w:tcPr>
          <w:p w14:paraId="3571ACA9">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if bodyDrugTipLine</w:t>
            </w:r>
            <w:r>
              <w:rPr>
                <w:rFonts w:hint="eastAsia" w:ascii="Times New Roman" w:hAnsi="Times New Roman" w:eastAsia="微软雅黑" w:cs="Times New Roman"/>
                <w:sz w:val="18"/>
                <w:szCs w:val="18"/>
                <w:lang w:eastAsia="zh-CN"/>
              </w:rPr>
              <w:t>ExceptGene6Str</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eastAsia="zh-CN"/>
              </w:rPr>
              <w:t xml:space="preserve">or unknownTipLineExceptGene6Str </w:t>
            </w:r>
            <w:r>
              <w:rPr>
                <w:rFonts w:hint="default" w:ascii="Times New Roman" w:hAnsi="Times New Roman" w:eastAsia="微软雅黑" w:cs="Times New Roman"/>
                <w:sz w:val="18"/>
                <w:szCs w:val="18"/>
              </w:rPr>
              <w:t>%}</w:t>
            </w:r>
          </w:p>
        </w:tc>
      </w:tr>
      <w:tr w14:paraId="73FD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9" w:hRule="atLeast"/>
          <w:jc w:val="center"/>
        </w:trPr>
        <w:tc>
          <w:tcPr>
            <w:tcW w:w="9524" w:type="dxa"/>
            <w:gridSpan w:val="6"/>
            <w:shd w:val="clear" w:color="auto" w:fill="F1F1F1" w:themeFill="background1" w:themeFillShade="F2"/>
            <w:vAlign w:val="center"/>
          </w:tcPr>
          <w:p w14:paraId="19AF3CD0">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for tip in bodyDrugTipLine</w:t>
            </w:r>
            <w:r>
              <w:rPr>
                <w:rFonts w:hint="eastAsia" w:ascii="Times New Roman" w:hAnsi="Times New Roman" w:eastAsia="微软雅黑" w:cs="Times New Roman"/>
                <w:sz w:val="18"/>
                <w:szCs w:val="18"/>
                <w:lang w:eastAsia="zh-CN"/>
              </w:rPr>
              <w:t>ExceptGene6Str</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sz w:val="18"/>
                <w:szCs w:val="18"/>
              </w:rPr>
              <w:t>%}</w:t>
            </w:r>
          </w:p>
        </w:tc>
      </w:tr>
      <w:tr w14:paraId="5CDBE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84" w:hRule="atLeast"/>
          <w:jc w:val="center"/>
        </w:trPr>
        <w:tc>
          <w:tcPr>
            <w:tcW w:w="963" w:type="dxa"/>
            <w:shd w:val="clear" w:color="auto" w:fill="F1F1F1" w:themeFill="background1" w:themeFillShade="F2"/>
            <w:vAlign w:val="center"/>
          </w:tcPr>
          <w:p w14:paraId="27F9239F">
            <w:pPr>
              <w:spacing w:before="2"/>
              <w:ind w:left="116" w:right="116"/>
              <w:jc w:val="center"/>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1104" w:type="dxa"/>
            <w:shd w:val="clear" w:color="auto" w:fill="F1F1F1" w:themeFill="background1" w:themeFillShade="F2"/>
            <w:vAlign w:val="center"/>
          </w:tcPr>
          <w:p w14:paraId="7C03AC53">
            <w:pPr>
              <w:spacing w:before="2"/>
              <w:ind w:left="116" w:right="116"/>
              <w:jc w:val="center"/>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599" w:type="dxa"/>
            <w:shd w:val="clear" w:color="auto" w:fill="F1F1F1" w:themeFill="background1" w:themeFillShade="F2"/>
            <w:vAlign w:val="center"/>
          </w:tcPr>
          <w:p w14:paraId="6D33D421">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113" w:type="dxa"/>
            <w:shd w:val="clear" w:color="auto" w:fill="F1F1F1" w:themeFill="background1" w:themeFillShade="F2"/>
            <w:vAlign w:val="center"/>
          </w:tcPr>
          <w:p w14:paraId="4A1FB874">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2351" w:type="dxa"/>
            <w:shd w:val="clear" w:color="auto" w:fill="F1F1F1" w:themeFill="background1" w:themeFillShade="F2"/>
            <w:vAlign w:val="center"/>
          </w:tcPr>
          <w:p w14:paraId="532F671E">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tip.drugNameList == [] %}无{% else%}{% for d in tip.drugNameList %}{%if d.level == ‘1’%}{%if loop.last%}{{ d.nameLevel }}（A级）{%else%}{{ d.nameLevel }}（A级），</w:t>
            </w:r>
          </w:p>
          <w:p w14:paraId="3A072F82">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‘2’%}{%if loop.last%}{{ d.nameLevel }}（B级）{%else%}{{ d.nameLevel }}（B级），</w:t>
            </w:r>
          </w:p>
          <w:p w14:paraId="2994A016">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‘3’%}{%if loop.last%}{{ d.nameLevel }}（C级）{%else%}{{ d.nameLevel }}（C级），</w:t>
            </w:r>
          </w:p>
          <w:p w14:paraId="63DC5C7D">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‘4’%}{%if loop.last%}{{ d.nameLevel }}（D级）{%else%}{{ d.nameLevel }}（D级），</w:t>
            </w:r>
          </w:p>
          <w:p w14:paraId="0BBB0540">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{%endif%}{%endif%}{% endfor %}{% endif%}</w:t>
            </w:r>
          </w:p>
        </w:tc>
        <w:tc>
          <w:tcPr>
            <w:tcW w:w="2394" w:type="dxa"/>
            <w:shd w:val="clear" w:color="auto" w:fill="F1F1F1" w:themeFill="background1" w:themeFillShade="F2"/>
            <w:vAlign w:val="center"/>
          </w:tcPr>
          <w:p w14:paraId="79DAC2C2">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d.level == ‘5’%}{%if loop.last%}{{ d.nameLevel }}（A级）{%else%}{{ d.nameLevel }}（A级），</w:t>
            </w:r>
          </w:p>
          <w:p w14:paraId="7D1BEE6C">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‘6’%}{%if loop.last%}{{ d.nameLevel }}（B级）{%else%}{{ d.nameLevel }}（B级），</w:t>
            </w:r>
          </w:p>
          <w:p w14:paraId="751C832C">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‘7’%}{%if loop.last%}{{ d.nameLevel }}（C级）{%else%}{{ d.nameLevel }}（C级），</w:t>
            </w:r>
          </w:p>
          <w:p w14:paraId="74C9786D">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‘8’%}{%if loop.last%}{{ d.nameLevel }}（D级）{%else%}{{ d.nameLevel }}（D级），</w:t>
            </w:r>
          </w:p>
          <w:p w14:paraId="15274652">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{%endif%}{%endif%}{% endfor %}{% endif%}</w:t>
            </w:r>
          </w:p>
        </w:tc>
      </w:tr>
      <w:tr w14:paraId="0F9B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43" w:hRule="atLeast"/>
          <w:jc w:val="center"/>
        </w:trPr>
        <w:tc>
          <w:tcPr>
            <w:tcW w:w="9524" w:type="dxa"/>
            <w:gridSpan w:val="6"/>
            <w:shd w:val="clear" w:color="auto" w:fill="F1F1F1" w:themeFill="background1" w:themeFillShade="F2"/>
            <w:vAlign w:val="center"/>
          </w:tcPr>
          <w:p w14:paraId="0078C9AA">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endfor %}</w:t>
            </w:r>
          </w:p>
        </w:tc>
      </w:tr>
      <w:tr w14:paraId="2F0D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524" w:type="dxa"/>
            <w:gridSpan w:val="6"/>
            <w:shd w:val="clear" w:color="auto" w:fill="F1F1F1" w:themeFill="background1" w:themeFillShade="F2"/>
            <w:vAlign w:val="center"/>
          </w:tcPr>
          <w:p w14:paraId="60B47800">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unknownTipLineExceptGene6Str %}</w:t>
            </w:r>
          </w:p>
        </w:tc>
      </w:tr>
      <w:tr w14:paraId="63C4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63" w:type="dxa"/>
            <w:shd w:val="clear" w:color="auto" w:fill="F1F1F1" w:themeFill="background1" w:themeFillShade="F2"/>
            <w:vAlign w:val="center"/>
          </w:tcPr>
          <w:p w14:paraId="50981102">
            <w:pPr>
              <w:spacing w:before="2"/>
              <w:ind w:left="116" w:right="116"/>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1104" w:type="dxa"/>
            <w:shd w:val="clear" w:color="auto" w:fill="F1F1F1" w:themeFill="background1" w:themeFillShade="F2"/>
            <w:vAlign w:val="center"/>
          </w:tcPr>
          <w:p w14:paraId="4F5A9D76">
            <w:pPr>
              <w:spacing w:before="2"/>
              <w:ind w:left="116" w:right="116"/>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599" w:type="dxa"/>
            <w:shd w:val="clear" w:color="auto" w:fill="F1F1F1" w:themeFill="background1" w:themeFillShade="F2"/>
            <w:vAlign w:val="center"/>
          </w:tcPr>
          <w:p w14:paraId="1851C8F9">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tip.ori_variant }}</w:t>
            </w:r>
          </w:p>
        </w:tc>
        <w:tc>
          <w:tcPr>
            <w:tcW w:w="1113" w:type="dxa"/>
            <w:shd w:val="clear" w:color="auto" w:fill="F1F1F1" w:themeFill="background1" w:themeFillShade="F2"/>
            <w:vAlign w:val="center"/>
          </w:tcPr>
          <w:p w14:paraId="23EE04FA">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351" w:type="dxa"/>
            <w:shd w:val="clear" w:color="auto" w:fill="F1F1F1" w:themeFill="background1" w:themeFillShade="F2"/>
            <w:vAlign w:val="center"/>
          </w:tcPr>
          <w:p w14:paraId="505E91BC">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w:t>
            </w:r>
          </w:p>
        </w:tc>
        <w:tc>
          <w:tcPr>
            <w:tcW w:w="2394" w:type="dxa"/>
            <w:shd w:val="clear" w:color="auto" w:fill="F1F1F1" w:themeFill="background1" w:themeFillShade="F2"/>
            <w:vAlign w:val="center"/>
          </w:tcPr>
          <w:p w14:paraId="5C2A04E3">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w:t>
            </w:r>
          </w:p>
        </w:tc>
      </w:tr>
      <w:tr w14:paraId="0464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524" w:type="dxa"/>
            <w:gridSpan w:val="6"/>
            <w:shd w:val="clear" w:color="auto" w:fill="F1F1F1" w:themeFill="background1" w:themeFillShade="F2"/>
            <w:vAlign w:val="center"/>
          </w:tcPr>
          <w:p w14:paraId="6C3D9431">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5177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524" w:type="dxa"/>
            <w:gridSpan w:val="6"/>
            <w:shd w:val="clear" w:color="auto" w:fill="F1F1F1" w:themeFill="background1" w:themeFillShade="F2"/>
            <w:vAlign w:val="center"/>
          </w:tcPr>
          <w:p w14:paraId="77560B29">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3CA1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8" w:hRule="atLeast"/>
          <w:jc w:val="center"/>
        </w:trPr>
        <w:tc>
          <w:tcPr>
            <w:tcW w:w="963" w:type="dxa"/>
            <w:shd w:val="clear" w:color="auto" w:fill="F1F1F1" w:themeFill="background1" w:themeFillShade="F2"/>
            <w:vAlign w:val="center"/>
          </w:tcPr>
          <w:p w14:paraId="467DAEBB">
            <w:pPr>
              <w:ind w:left="162" w:right="163"/>
              <w:jc w:val="center"/>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rPr>
              <w:t>/</w:t>
            </w:r>
          </w:p>
        </w:tc>
        <w:tc>
          <w:tcPr>
            <w:tcW w:w="1104" w:type="dxa"/>
            <w:shd w:val="clear" w:color="auto" w:fill="F1F1F1" w:themeFill="background1" w:themeFillShade="F2"/>
            <w:vAlign w:val="center"/>
          </w:tcPr>
          <w:p w14:paraId="230212D6">
            <w:pPr>
              <w:spacing w:before="2"/>
              <w:ind w:left="116" w:right="116"/>
              <w:jc w:val="center"/>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rPr>
              <w:t>/</w:t>
            </w:r>
          </w:p>
        </w:tc>
        <w:tc>
          <w:tcPr>
            <w:tcW w:w="1599" w:type="dxa"/>
            <w:shd w:val="clear" w:color="auto" w:fill="F1F1F1" w:themeFill="background1" w:themeFillShade="F2"/>
            <w:vAlign w:val="center"/>
          </w:tcPr>
          <w:p w14:paraId="2979ECC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1113" w:type="dxa"/>
            <w:shd w:val="clear" w:color="auto" w:fill="F1F1F1" w:themeFill="background1" w:themeFillShade="F2"/>
            <w:vAlign w:val="center"/>
          </w:tcPr>
          <w:p w14:paraId="2474BB76">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351" w:type="dxa"/>
            <w:shd w:val="clear" w:color="auto" w:fill="F1F1F1" w:themeFill="background1" w:themeFillShade="F2"/>
            <w:vAlign w:val="center"/>
          </w:tcPr>
          <w:p w14:paraId="7E2B8261">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394" w:type="dxa"/>
            <w:shd w:val="clear" w:color="auto" w:fill="F1F1F1" w:themeFill="background1" w:themeFillShade="F2"/>
            <w:vAlign w:val="center"/>
          </w:tcPr>
          <w:p w14:paraId="29503E69">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r>
      <w:tr w14:paraId="689F1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7" w:hRule="atLeast"/>
          <w:jc w:val="center"/>
        </w:trPr>
        <w:tc>
          <w:tcPr>
            <w:tcW w:w="9524" w:type="dxa"/>
            <w:gridSpan w:val="6"/>
            <w:shd w:val="clear" w:color="auto" w:fill="F1F1F1" w:themeFill="background1" w:themeFillShade="F2"/>
            <w:vAlign w:val="center"/>
          </w:tcPr>
          <w:p w14:paraId="516865C5">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endif %}</w:t>
            </w:r>
          </w:p>
        </w:tc>
      </w:tr>
    </w:tbl>
    <w:p w14:paraId="5B865C49">
      <w:pPr>
        <w:pStyle w:val="10"/>
        <w:rPr>
          <w:rFonts w:ascii="Times New Roman" w:hAnsi="Times New Roman" w:eastAsia="微软雅黑" w:cs="Times New Roman"/>
          <w:sz w:val="20"/>
          <w:lang w:eastAsia="zh-CN"/>
        </w:rPr>
      </w:pPr>
    </w:p>
    <w:p w14:paraId="25256A91">
      <w:pPr>
        <w:rPr>
          <w:rFonts w:hint="default" w:ascii="Times New Roman" w:hAnsi="Times New Roman" w:eastAsia="微软雅黑" w:cs="Times New Roman"/>
          <w:b/>
          <w:sz w:val="18"/>
          <w:lang w:eastAsia="zh-CN"/>
        </w:rPr>
      </w:pPr>
      <w:bookmarkStart w:id="61" w:name="_Toc26596"/>
      <w:r>
        <w:rPr>
          <w:rFonts w:hint="default" w:ascii="Times New Roman" w:hAnsi="Times New Roman" w:eastAsia="微软雅黑" w:cs="Times New Roman"/>
          <w:b/>
          <w:sz w:val="18"/>
          <w:lang w:eastAsia="zh-CN"/>
        </w:rPr>
        <w:t>注：</w:t>
      </w:r>
    </w:p>
    <w:p w14:paraId="48DDAA00">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24CE225">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9C7C02A">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D226C42">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280CB8A">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68B57B4">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ED234C3">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82A2986">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21AC8A">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3BD087E">
      <w:pPr>
        <w:pStyle w:val="10"/>
        <w:numPr>
          <w:ilvl w:val="0"/>
          <w:numId w:val="4"/>
        </w:numPr>
        <w:rPr>
          <w:rFonts w:ascii="Times New Roman" w:hAnsi="Times New Roman" w:eastAsia="微软雅黑" w:cs="Times New Roman"/>
          <w:bCs/>
          <w:highlight w:val="none"/>
          <w:lang w:eastAsia="zh-CN"/>
        </w:rPr>
      </w:pPr>
      <w:r>
        <w:rPr>
          <w:rFonts w:hint="default" w:ascii="Times New Roman" w:hAnsi="Times New Roman" w:eastAsia="微软雅黑" w:cs="Times New Roman"/>
          <w:bCs/>
          <w:lang w:eastAsia="zh-CN"/>
        </w:rPr>
        <w:t>若该基因发生的是融合突变，NDF值指该位点的融合支持Reads数占样本总Reads数的比例的对数值（log 值）。</w:t>
      </w:r>
    </w:p>
    <w:p w14:paraId="2066B22C">
      <w:pPr>
        <w:pStyle w:val="10"/>
        <w:numPr>
          <w:ilvl w:val="0"/>
          <w:numId w:val="4"/>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7FF20DEC">
      <w:pPr>
        <w:numPr>
          <w:ilvl w:val="0"/>
          <w:numId w:val="5"/>
        </w:numPr>
        <w:rPr>
          <w:rFonts w:ascii="Times New Roman" w:hAnsi="Times New Roman" w:eastAsia="微软雅黑"/>
          <w:sz w:val="18"/>
          <w:szCs w:val="18"/>
          <w:lang w:eastAsia="zh-CN"/>
        </w:rPr>
        <w:sectPr>
          <w:headerReference r:id="rId7" w:type="default"/>
          <w:footerReference r:id="rId8" w:type="default"/>
          <w:pgSz w:w="11850" w:h="16783"/>
          <w:pgMar w:top="1440" w:right="1080" w:bottom="1440" w:left="1080" w:header="720" w:footer="720" w:gutter="0"/>
          <w:cols w:space="720" w:num="1"/>
        </w:sectPr>
      </w:pPr>
    </w:p>
    <w:p w14:paraId="6D9FDFE5">
      <w:pPr>
        <w:pStyle w:val="4"/>
        <w:ind w:left="0"/>
        <w:rPr>
          <w:rFonts w:ascii="Times New Roman" w:hAnsi="Times New Roman" w:eastAsia="微软雅黑" w:cs="Times New Roman"/>
          <w:b/>
          <w:sz w:val="24"/>
          <w:szCs w:val="24"/>
          <w:lang w:eastAsia="zh-CN"/>
        </w:rPr>
      </w:pPr>
      <w:bookmarkStart w:id="62" w:name="_Toc11386"/>
      <w:bookmarkStart w:id="63" w:name="_Toc7225"/>
      <w:r>
        <w:rPr>
          <w:rFonts w:ascii="Times New Roman" w:hAnsi="Times New Roman" w:eastAsia="微软雅黑" w:cs="Times New Roman"/>
          <w:b/>
          <w:sz w:val="24"/>
          <w:szCs w:val="24"/>
          <w:lang w:eastAsia="zh-CN"/>
        </w:rPr>
        <w:t>2.</w:t>
      </w:r>
      <w:r>
        <w:rPr>
          <w:rFonts w:hint="eastAsia" w:ascii="Times New Roman" w:hAnsi="Times New Roman" w:eastAsia="微软雅黑" w:cs="Times New Roman"/>
          <w:b/>
          <w:sz w:val="24"/>
          <w:szCs w:val="24"/>
          <w:lang w:val="en-US" w:eastAsia="zh-CN"/>
        </w:rPr>
        <w:t xml:space="preserve">2 </w:t>
      </w:r>
      <w:bookmarkEnd w:id="61"/>
      <w:bookmarkEnd w:id="62"/>
      <w:r>
        <w:rPr>
          <w:rFonts w:hint="eastAsia" w:ascii="Times New Roman" w:hAnsi="Times New Roman" w:eastAsia="微软雅黑" w:cs="Times New Roman"/>
          <w:b/>
          <w:sz w:val="24"/>
          <w:szCs w:val="24"/>
          <w:lang w:eastAsia="zh-CN"/>
        </w:rPr>
        <w:t>变异位点结果解析</w:t>
      </w:r>
      <w:bookmarkEnd w:id="63"/>
    </w:p>
    <w:p w14:paraId="5E474669">
      <w:pPr>
        <w:widowControl/>
        <w:spacing w:after="160" w:line="259" w:lineRule="auto"/>
        <w:rPr>
          <w:rFonts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Cs/>
          <w:sz w:val="18"/>
          <w:szCs w:val="18"/>
          <w:lang w:eastAsia="zh-CN"/>
        </w:rPr>
        <w:t>{% if BodyDrugNoComplexExceptGene6Str == [] and unknownVarAnalysisExceptGene6Str == [] %}</w:t>
      </w:r>
      <w:r>
        <w:rPr>
          <w:rFonts w:ascii="Times New Roman" w:hAnsi="Times New Roman" w:eastAsia="微软雅黑" w:cs="Times New Roman"/>
          <w:bCs/>
          <w:sz w:val="18"/>
          <w:szCs w:val="18"/>
          <w:lang w:eastAsia="zh-CN"/>
        </w:rPr>
        <w:t>未检出靶向用药相关的</w:t>
      </w:r>
      <w:r>
        <w:rPr>
          <w:rFonts w:hint="eastAsia" w:ascii="Times New Roman" w:hAnsi="Times New Roman" w:eastAsia="微软雅黑" w:cs="Times New Roman"/>
          <w:bCs/>
          <w:sz w:val="18"/>
          <w:szCs w:val="18"/>
          <w:lang w:val="en-US" w:eastAsia="zh-CN"/>
        </w:rPr>
        <w:t>变异位点</w:t>
      </w:r>
      <w:r>
        <w:rPr>
          <w:rFonts w:ascii="Times New Roman" w:hAnsi="Times New Roman" w:eastAsia="微软雅黑" w:cs="Times New Roman"/>
          <w:bCs/>
          <w:sz w:val="18"/>
          <w:szCs w:val="18"/>
          <w:lang w:eastAsia="zh-CN"/>
        </w:rPr>
        <w:t>；未检出未知临床意义</w:t>
      </w:r>
      <w:r>
        <w:rPr>
          <w:rFonts w:hint="eastAsia" w:ascii="Times New Roman" w:hAnsi="Times New Roman" w:eastAsia="微软雅黑" w:cs="Times New Roman"/>
          <w:bCs/>
          <w:sz w:val="18"/>
          <w:szCs w:val="18"/>
          <w:lang w:val="en-US" w:eastAsia="zh-CN"/>
        </w:rPr>
        <w:t>变异位点</w:t>
      </w:r>
      <w:r>
        <w:rPr>
          <w:rFonts w:hint="eastAsia" w:ascii="Times New Roman" w:hAnsi="Times New Roman" w:eastAsia="微软雅黑" w:cs="Times New Roman"/>
          <w:bCs/>
          <w:sz w:val="18"/>
          <w:szCs w:val="18"/>
          <w:lang w:eastAsia="zh-CN"/>
        </w:rPr>
        <w:t>。{% endif %}</w:t>
      </w:r>
      <w:r>
        <w:rPr>
          <w:rFonts w:hint="default" w:ascii="Times New Roman" w:hAnsi="Times New Roman" w:eastAsia="微软雅黑" w:cs="Times New Roman"/>
          <w:b/>
          <w:color w:val="1F497D" w:themeColor="text2"/>
          <w:sz w:val="24"/>
          <w:szCs w:val="24"/>
          <w:lang w:eastAsia="zh-CN"/>
          <w14:textFill>
            <w14:solidFill>
              <w14:schemeClr w14:val="tx2"/>
            </w14:solidFill>
          </w14:textFill>
        </w:rPr>
        <w:t>{% for tdd in BodyDrugNoComplexExceptGene6Str %}</w:t>
      </w:r>
    </w:p>
    <w:p w14:paraId="2C695EA5">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432"/>
        <w:gridCol w:w="1191"/>
        <w:gridCol w:w="8247"/>
      </w:tblGrid>
      <w:tr w14:paraId="47E2F0D2">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vAlign w:val="center"/>
          </w:tcPr>
          <w:p w14:paraId="4292043A">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突变形式</w:t>
            </w:r>
          </w:p>
        </w:tc>
        <w:tc>
          <w:tcPr>
            <w:tcW w:w="8247" w:type="dxa"/>
            <w:tcBorders>
              <w:tl2br w:val="nil"/>
              <w:tr2bl w:val="nil"/>
            </w:tcBorders>
            <w:vAlign w:val="center"/>
          </w:tcPr>
          <w:p w14:paraId="1AABF09B">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3132BB43">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vAlign w:val="center"/>
          </w:tcPr>
          <w:p w14:paraId="275237A5">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eastAsia" w:ascii="Times New Roman" w:hAnsi="Times New Roman" w:eastAsia="微软雅黑" w:cs="Times New Roman"/>
                <w:b/>
                <w:color w:val="2666A3"/>
                <w:sz w:val="18"/>
                <w:szCs w:val="18"/>
                <w:lang w:eastAsia="zh-CN"/>
              </w:rPr>
              <w:t>变异丰度</w:t>
            </w:r>
          </w:p>
        </w:tc>
        <w:tc>
          <w:tcPr>
            <w:tcW w:w="8247" w:type="dxa"/>
            <w:tcBorders>
              <w:tl2br w:val="nil"/>
              <w:tr2bl w:val="nil"/>
            </w:tcBorders>
            <w:vAlign w:val="center"/>
          </w:tcPr>
          <w:p w14:paraId="292B494A">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EF5937A">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0" w:hRule="atLeast"/>
          <w:jc w:val="center"/>
        </w:trPr>
        <w:tc>
          <w:tcPr>
            <w:tcW w:w="432" w:type="dxa"/>
            <w:vMerge w:val="restart"/>
            <w:tcBorders>
              <w:tl2br w:val="nil"/>
              <w:tr2bl w:val="nil"/>
            </w:tcBorders>
            <w:vAlign w:val="center"/>
          </w:tcPr>
          <w:p w14:paraId="3A0734A6">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潜在获益药物</w:t>
            </w:r>
          </w:p>
        </w:tc>
        <w:tc>
          <w:tcPr>
            <w:tcW w:w="1191" w:type="dxa"/>
            <w:tcBorders>
              <w:tl2br w:val="nil"/>
              <w:tr2bl w:val="nil"/>
            </w:tcBorders>
            <w:vAlign w:val="center"/>
          </w:tcPr>
          <w:p w14:paraId="728C95AB">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A级</w:t>
            </w:r>
          </w:p>
        </w:tc>
        <w:tc>
          <w:tcPr>
            <w:tcW w:w="8247" w:type="dxa"/>
            <w:tcBorders>
              <w:tl2br w:val="nil"/>
              <w:tr2bl w:val="nil"/>
            </w:tcBorders>
            <w:vAlign w:val="center"/>
          </w:tcPr>
          <w:p w14:paraId="3F49CE86">
            <w:pPr>
              <w:spacing w:before="1" w:line="250" w:lineRule="auto"/>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34CD0D">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0" w:hRule="atLeast"/>
          <w:jc w:val="center"/>
        </w:trPr>
        <w:tc>
          <w:tcPr>
            <w:tcW w:w="432" w:type="dxa"/>
            <w:vMerge w:val="continue"/>
            <w:tcBorders>
              <w:tl2br w:val="nil"/>
              <w:tr2bl w:val="nil"/>
            </w:tcBorders>
            <w:vAlign w:val="center"/>
          </w:tcPr>
          <w:p w14:paraId="7A2A71D3">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38F9D40C">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B级</w:t>
            </w:r>
          </w:p>
        </w:tc>
        <w:tc>
          <w:tcPr>
            <w:tcW w:w="8247" w:type="dxa"/>
            <w:tcBorders>
              <w:tl2br w:val="nil"/>
              <w:tr2bl w:val="nil"/>
            </w:tcBorders>
            <w:vAlign w:val="center"/>
          </w:tcPr>
          <w:p w14:paraId="29A41A19">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33B1A0">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78" w:hRule="atLeast"/>
          <w:jc w:val="center"/>
        </w:trPr>
        <w:tc>
          <w:tcPr>
            <w:tcW w:w="432" w:type="dxa"/>
            <w:vMerge w:val="continue"/>
            <w:tcBorders>
              <w:tl2br w:val="nil"/>
              <w:tr2bl w:val="nil"/>
            </w:tcBorders>
            <w:vAlign w:val="center"/>
          </w:tcPr>
          <w:p w14:paraId="3FE9015B">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6B88B665">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C级</w:t>
            </w:r>
          </w:p>
        </w:tc>
        <w:tc>
          <w:tcPr>
            <w:tcW w:w="8247" w:type="dxa"/>
            <w:tcBorders>
              <w:tl2br w:val="nil"/>
              <w:tr2bl w:val="nil"/>
            </w:tcBorders>
            <w:vAlign w:val="center"/>
          </w:tcPr>
          <w:p w14:paraId="5AFCD92A">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2C433F">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00298FA6">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70094D09">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eastAsia" w:ascii="Times New Roman" w:hAnsi="Times New Roman" w:eastAsia="微软雅黑" w:cs="Times New Roman"/>
                <w:b/>
                <w:color w:val="2666A3"/>
                <w:sz w:val="18"/>
                <w:szCs w:val="18"/>
                <w:lang w:val="en-US" w:eastAsia="zh-CN"/>
              </w:rPr>
              <w:t>D</w:t>
            </w:r>
            <w:r>
              <w:rPr>
                <w:rFonts w:hint="default" w:ascii="Times New Roman" w:hAnsi="Times New Roman" w:eastAsia="微软雅黑" w:cs="Times New Roman"/>
                <w:b/>
                <w:color w:val="2666A3"/>
                <w:sz w:val="18"/>
                <w:szCs w:val="18"/>
                <w:lang w:eastAsia="zh-CN"/>
              </w:rPr>
              <w:t>级</w:t>
            </w:r>
          </w:p>
        </w:tc>
        <w:tc>
          <w:tcPr>
            <w:tcW w:w="8247" w:type="dxa"/>
            <w:tcBorders>
              <w:tl2br w:val="nil"/>
              <w:tr2bl w:val="nil"/>
            </w:tcBorders>
            <w:vAlign w:val="center"/>
          </w:tcPr>
          <w:p w14:paraId="6E5CDF22">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AC1964">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restart"/>
            <w:tcBorders>
              <w:tl2br w:val="nil"/>
              <w:tr2bl w:val="nil"/>
            </w:tcBorders>
            <w:vAlign w:val="center"/>
          </w:tcPr>
          <w:p w14:paraId="33C0B053">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潜在耐药信息</w:t>
            </w:r>
          </w:p>
        </w:tc>
        <w:tc>
          <w:tcPr>
            <w:tcW w:w="1191" w:type="dxa"/>
            <w:tcBorders>
              <w:tl2br w:val="nil"/>
              <w:tr2bl w:val="nil"/>
            </w:tcBorders>
            <w:vAlign w:val="center"/>
          </w:tcPr>
          <w:p w14:paraId="111CD261">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A级</w:t>
            </w:r>
          </w:p>
        </w:tc>
        <w:tc>
          <w:tcPr>
            <w:tcW w:w="8247" w:type="dxa"/>
            <w:tcBorders>
              <w:tl2br w:val="nil"/>
              <w:tr2bl w:val="nil"/>
            </w:tcBorders>
            <w:vAlign w:val="center"/>
          </w:tcPr>
          <w:p w14:paraId="05B1E384">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101ED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01FDCCA8">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0A65E0C1">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B级</w:t>
            </w:r>
          </w:p>
        </w:tc>
        <w:tc>
          <w:tcPr>
            <w:tcW w:w="8247" w:type="dxa"/>
            <w:tcBorders>
              <w:tl2br w:val="nil"/>
              <w:tr2bl w:val="nil"/>
            </w:tcBorders>
            <w:vAlign w:val="center"/>
          </w:tcPr>
          <w:p w14:paraId="7EC08D6E">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63E673">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03ED79FE">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49E84699">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C级</w:t>
            </w:r>
          </w:p>
        </w:tc>
        <w:tc>
          <w:tcPr>
            <w:tcW w:w="8247" w:type="dxa"/>
            <w:tcBorders>
              <w:tl2br w:val="nil"/>
              <w:tr2bl w:val="nil"/>
            </w:tcBorders>
            <w:vAlign w:val="center"/>
          </w:tcPr>
          <w:p w14:paraId="09D2E4FE">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1E9A52">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63AA3C8D">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17E2262A">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eastAsia" w:ascii="Times New Roman" w:hAnsi="Times New Roman" w:eastAsia="微软雅黑" w:cs="Times New Roman"/>
                <w:b/>
                <w:color w:val="2666A3"/>
                <w:sz w:val="18"/>
                <w:szCs w:val="18"/>
                <w:lang w:eastAsia="zh-CN"/>
              </w:rPr>
              <w:t>D</w:t>
            </w:r>
            <w:r>
              <w:rPr>
                <w:rFonts w:hint="default" w:ascii="Times New Roman" w:hAnsi="Times New Roman" w:eastAsia="微软雅黑" w:cs="Times New Roman"/>
                <w:b/>
                <w:color w:val="2666A3"/>
                <w:sz w:val="18"/>
                <w:szCs w:val="18"/>
                <w:lang w:eastAsia="zh-CN"/>
              </w:rPr>
              <w:t>级</w:t>
            </w:r>
          </w:p>
        </w:tc>
        <w:tc>
          <w:tcPr>
            <w:tcW w:w="8247" w:type="dxa"/>
            <w:tcBorders>
              <w:tl2br w:val="nil"/>
              <w:tr2bl w:val="nil"/>
            </w:tcBorders>
            <w:vAlign w:val="center"/>
          </w:tcPr>
          <w:p w14:paraId="3F9AC8F2">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A71763">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23" w:type="dxa"/>
            <w:gridSpan w:val="2"/>
            <w:tcBorders>
              <w:tl2br w:val="nil"/>
              <w:tr2bl w:val="nil"/>
            </w:tcBorders>
            <w:vAlign w:val="center"/>
          </w:tcPr>
          <w:p w14:paraId="4BF722B8">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基因突变相关说明</w:t>
            </w:r>
          </w:p>
        </w:tc>
        <w:tc>
          <w:tcPr>
            <w:tcW w:w="8247" w:type="dxa"/>
            <w:tcBorders>
              <w:tl2br w:val="nil"/>
              <w:tr2bl w:val="nil"/>
            </w:tcBorders>
            <w:vAlign w:val="center"/>
          </w:tcPr>
          <w:p w14:paraId="50DA62BE">
            <w:pPr>
              <w:keepNext/>
              <w:widowControl/>
              <w:spacing w:before="26" w:line="259"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6831230F">
            <w:pPr>
              <w:keepNext/>
              <w:widowControl/>
              <w:spacing w:before="26" w:line="259"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EAC5D9A">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{%if tdd.drugResearchList != [] %}</w:t>
      </w:r>
    </w:p>
    <w:p w14:paraId="47D5F59B">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潜在受益药物研究信息：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134"/>
        <w:gridCol w:w="5793"/>
      </w:tblGrid>
      <w:tr w14:paraId="1F336EEB">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1E1FEE1E">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药物名称</w:t>
            </w:r>
          </w:p>
        </w:tc>
        <w:tc>
          <w:tcPr>
            <w:tcW w:w="1417" w:type="dxa"/>
            <w:tcBorders>
              <w:tl2br w:val="nil"/>
              <w:tr2bl w:val="nil"/>
            </w:tcBorders>
            <w:vAlign w:val="center"/>
          </w:tcPr>
          <w:p w14:paraId="3C0CDD05">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相关疾病</w:t>
            </w:r>
          </w:p>
        </w:tc>
        <w:tc>
          <w:tcPr>
            <w:tcW w:w="1134" w:type="dxa"/>
            <w:tcBorders>
              <w:tl2br w:val="nil"/>
              <w:tr2bl w:val="nil"/>
            </w:tcBorders>
            <w:vAlign w:val="center"/>
          </w:tcPr>
          <w:p w14:paraId="013B7D6E">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证据等级</w:t>
            </w:r>
          </w:p>
        </w:tc>
        <w:tc>
          <w:tcPr>
            <w:tcW w:w="5793" w:type="dxa"/>
            <w:tcBorders>
              <w:tl2br w:val="nil"/>
              <w:tr2bl w:val="nil"/>
            </w:tcBorders>
            <w:vAlign w:val="center"/>
          </w:tcPr>
          <w:p w14:paraId="7BFC43C1">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循证医学信息</w:t>
            </w:r>
          </w:p>
        </w:tc>
      </w:tr>
      <w:tr w14:paraId="798C627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6F46E1C4">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dis in tdd.drugResearchList %}</w:t>
            </w:r>
          </w:p>
        </w:tc>
      </w:tr>
      <w:tr w14:paraId="1CF24889">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64AA3B9C">
            <w:pPr>
              <w:widowControl/>
              <w:spacing w:before="1" w:line="249" w:lineRule="auto"/>
              <w:ind w:right="131"/>
              <w:jc w:val="center"/>
              <w:rPr>
                <w:rFonts w:hint="default" w:ascii="Times New Roman" w:hAnsi="Times New Roman" w:eastAsia="微软雅黑" w:cs="Times New Roman"/>
                <w:b/>
                <w:sz w:val="18"/>
                <w:szCs w:val="18"/>
                <w:highlight w:val="yellow"/>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F98F254">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tcBorders>
              <w:tl2br w:val="nil"/>
              <w:tr2bl w:val="nil"/>
            </w:tcBorders>
            <w:vAlign w:val="center"/>
          </w:tcPr>
          <w:p w14:paraId="558B3E02">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793" w:type="dxa"/>
            <w:tcBorders>
              <w:tl2br w:val="nil"/>
              <w:tr2bl w:val="nil"/>
            </w:tcBorders>
            <w:vAlign w:val="center"/>
          </w:tcPr>
          <w:p w14:paraId="37084A09">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614B525">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460F8A02">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endfor %}</w:t>
            </w:r>
          </w:p>
        </w:tc>
      </w:tr>
    </w:tbl>
    <w:p w14:paraId="1D7E7652">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%}{%if tdd.potentialDrugList != [] %}</w:t>
      </w:r>
    </w:p>
    <w:p w14:paraId="6450F7BC">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潜在耐药研究信息：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134"/>
        <w:gridCol w:w="5793"/>
      </w:tblGrid>
      <w:tr w14:paraId="08609EA8">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29CCBACC">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药物名称</w:t>
            </w:r>
          </w:p>
        </w:tc>
        <w:tc>
          <w:tcPr>
            <w:tcW w:w="1417" w:type="dxa"/>
            <w:tcBorders>
              <w:tl2br w:val="nil"/>
              <w:tr2bl w:val="nil"/>
            </w:tcBorders>
            <w:vAlign w:val="center"/>
          </w:tcPr>
          <w:p w14:paraId="0653278C">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相关疾病</w:t>
            </w:r>
          </w:p>
        </w:tc>
        <w:tc>
          <w:tcPr>
            <w:tcW w:w="1134" w:type="dxa"/>
            <w:tcBorders>
              <w:tl2br w:val="nil"/>
              <w:tr2bl w:val="nil"/>
            </w:tcBorders>
            <w:vAlign w:val="center"/>
          </w:tcPr>
          <w:p w14:paraId="2CF31FDE">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证据等级</w:t>
            </w:r>
          </w:p>
        </w:tc>
        <w:tc>
          <w:tcPr>
            <w:tcW w:w="5793" w:type="dxa"/>
            <w:tcBorders>
              <w:tl2br w:val="nil"/>
              <w:tr2bl w:val="nil"/>
            </w:tcBorders>
            <w:vAlign w:val="center"/>
          </w:tcPr>
          <w:p w14:paraId="2ED87301">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循证医学信息</w:t>
            </w:r>
          </w:p>
        </w:tc>
      </w:tr>
      <w:tr w14:paraId="37B15DBD">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43A7F797">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dis in tdd.potentialDrugList %}</w:t>
            </w:r>
          </w:p>
        </w:tc>
      </w:tr>
      <w:tr w14:paraId="67E1334D">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16E6C7D6">
            <w:pPr>
              <w:widowControl/>
              <w:spacing w:before="1" w:line="249" w:lineRule="auto"/>
              <w:ind w:right="131"/>
              <w:jc w:val="center"/>
              <w:rPr>
                <w:rFonts w:hint="default" w:ascii="Times New Roman" w:hAnsi="Times New Roman" w:eastAsia="微软雅黑" w:cs="Times New Roman"/>
                <w:b/>
                <w:sz w:val="18"/>
                <w:szCs w:val="18"/>
                <w:highlight w:val="yellow"/>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43598A1">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tcBorders>
              <w:tl2br w:val="nil"/>
              <w:tr2bl w:val="nil"/>
            </w:tcBorders>
            <w:vAlign w:val="center"/>
          </w:tcPr>
          <w:p w14:paraId="5BE19FDB">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793" w:type="dxa"/>
            <w:tcBorders>
              <w:tl2br w:val="nil"/>
              <w:tr2bl w:val="nil"/>
            </w:tcBorders>
            <w:vAlign w:val="center"/>
          </w:tcPr>
          <w:p w14:paraId="341C2400">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8486294">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51600CFB">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endfor %}</w:t>
            </w:r>
          </w:p>
        </w:tc>
      </w:tr>
    </w:tbl>
    <w:p w14:paraId="31617E84">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%}{%if tdd.clinicalTrialInformationStr!= [] %}</w:t>
      </w:r>
    </w:p>
    <w:p w14:paraId="28680539">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临床试验信息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BA5A60">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338D759">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ID</w:t>
            </w:r>
          </w:p>
        </w:tc>
        <w:tc>
          <w:tcPr>
            <w:tcW w:w="3884" w:type="dxa"/>
            <w:tcBorders>
              <w:tl2br w:val="nil"/>
              <w:tr2bl w:val="nil"/>
            </w:tcBorders>
            <w:vAlign w:val="center"/>
          </w:tcPr>
          <w:p w14:paraId="1F457505">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临床试验名称</w:t>
            </w:r>
          </w:p>
        </w:tc>
        <w:tc>
          <w:tcPr>
            <w:tcW w:w="1246" w:type="dxa"/>
            <w:tcBorders>
              <w:tl2br w:val="nil"/>
              <w:tr2bl w:val="nil"/>
            </w:tcBorders>
            <w:vAlign w:val="center"/>
          </w:tcPr>
          <w:p w14:paraId="67AC4680">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肿瘤类型</w:t>
            </w:r>
          </w:p>
        </w:tc>
        <w:tc>
          <w:tcPr>
            <w:tcW w:w="1035" w:type="dxa"/>
            <w:tcBorders>
              <w:tl2br w:val="nil"/>
              <w:tr2bl w:val="nil"/>
            </w:tcBorders>
            <w:vAlign w:val="center"/>
          </w:tcPr>
          <w:p w14:paraId="198BD93D">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阶段</w:t>
            </w:r>
          </w:p>
        </w:tc>
        <w:tc>
          <w:tcPr>
            <w:tcW w:w="1204" w:type="dxa"/>
            <w:tcBorders>
              <w:tl2br w:val="nil"/>
              <w:tr2bl w:val="nil"/>
            </w:tcBorders>
            <w:vAlign w:val="center"/>
          </w:tcPr>
          <w:p w14:paraId="0672FE70">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w:t>
            </w:r>
          </w:p>
        </w:tc>
        <w:tc>
          <w:tcPr>
            <w:tcW w:w="856" w:type="dxa"/>
            <w:tcBorders>
              <w:tl2br w:val="nil"/>
              <w:tr2bl w:val="nil"/>
            </w:tcBorders>
            <w:vAlign w:val="center"/>
          </w:tcPr>
          <w:p w14:paraId="4D8CA566">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地点</w:t>
            </w:r>
          </w:p>
        </w:tc>
      </w:tr>
      <w:tr w14:paraId="7CFDE56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65D34A8">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cti in tdd.clinicalTrialInformationStr %}</w:t>
            </w:r>
          </w:p>
        </w:tc>
      </w:tr>
      <w:tr w14:paraId="6F441884">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43772A05">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4037D45C">
            <w:pPr>
              <w:keepNext/>
              <w:widowControl/>
              <w:spacing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5A3F5C1D">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53ADA38">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4B46F6C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6AD1093">
            <w:pPr>
              <w:keepNext/>
              <w:widowControl/>
              <w:spacing w:line="259" w:lineRule="auto"/>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52FB776C">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38CD6D49">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4BC366F">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BA515CA">
      <w:pPr>
        <w:widowControl/>
        <w:spacing w:after="160" w:line="259" w:lineRule="auto"/>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 endfor %}{% for vus in unknownVarAnalysisExceptGene6Str %}</w:t>
      </w:r>
    </w:p>
    <w:p w14:paraId="0A3ABFD8">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t>{{ vus.gene}}</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645"/>
        <w:gridCol w:w="8225"/>
      </w:tblGrid>
      <w:tr w14:paraId="5369E889">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42427BFA">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突变形式</w:t>
            </w:r>
          </w:p>
        </w:tc>
        <w:tc>
          <w:tcPr>
            <w:tcW w:w="8225" w:type="dxa"/>
            <w:tcBorders>
              <w:tl2br w:val="nil"/>
              <w:tr2bl w:val="nil"/>
            </w:tcBorders>
            <w:vAlign w:val="center"/>
          </w:tcPr>
          <w:p w14:paraId="17B315BA">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 }}</w:t>
            </w:r>
          </w:p>
        </w:tc>
      </w:tr>
      <w:tr w14:paraId="2B63AE45">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3C855852">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突变说明</w:t>
            </w:r>
          </w:p>
        </w:tc>
        <w:tc>
          <w:tcPr>
            <w:tcW w:w="8225" w:type="dxa"/>
            <w:tcBorders>
              <w:tl2br w:val="nil"/>
              <w:tr2bl w:val="nil"/>
            </w:tcBorders>
            <w:vAlign w:val="center"/>
          </w:tcPr>
          <w:p w14:paraId="0809D30E">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08915809">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725BA4E6">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基因说明</w:t>
            </w:r>
          </w:p>
        </w:tc>
        <w:tc>
          <w:tcPr>
            <w:tcW w:w="8225" w:type="dxa"/>
            <w:tcBorders>
              <w:tl2br w:val="nil"/>
              <w:tr2bl w:val="nil"/>
            </w:tcBorders>
            <w:vAlign w:val="center"/>
          </w:tcPr>
          <w:p w14:paraId="2904EF7B">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035CE04A">
      <w:pPr>
        <w:widowControl/>
        <w:spacing w:after="160" w:line="259" w:lineRule="auto"/>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t>{% endfor %}</w:t>
      </w:r>
    </w:p>
    <w:p w14:paraId="759946B3">
      <w:pPr>
        <w:rPr>
          <w:rFonts w:hint="default" w:ascii="Times New Roman" w:hAnsi="Times New Roman" w:eastAsia="微软雅黑" w:cs="Times New Roman"/>
          <w:b w:val="0"/>
          <w:bCs/>
          <w:sz w:val="18"/>
        </w:rPr>
      </w:pPr>
      <w:r>
        <w:rPr>
          <w:rFonts w:hint="default" w:ascii="Times New Roman" w:hAnsi="Times New Roman" w:eastAsia="微软雅黑" w:cs="Times New Roman"/>
          <w:b w:val="0"/>
          <w:bCs/>
          <w:sz w:val="18"/>
        </w:rPr>
        <w:t>注：</w:t>
      </w:r>
    </w:p>
    <w:p w14:paraId="7B77A2BB">
      <w:pPr>
        <w:pStyle w:val="38"/>
        <w:numPr>
          <w:ilvl w:val="0"/>
          <w:numId w:val="6"/>
        </w:numPr>
        <w:adjustRightInd w:val="0"/>
        <w:snapToGrid w:val="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获批上市指靶向药物已被批准用于表格中对应的相关疾病，包含FDA或NMPA获批上市，在“基因变异信息及用药指导”表格中标注* 的靶向药物为NMPA 批准的药物。获批上市药物的循证医学证据为该靶向药物的批文等相关信息。</w:t>
      </w:r>
    </w:p>
    <w:p w14:paraId="364D3103">
      <w:pPr>
        <w:pStyle w:val="38"/>
        <w:numPr>
          <w:ilvl w:val="0"/>
          <w:numId w:val="6"/>
        </w:numPr>
        <w:adjustRightInd w:val="0"/>
        <w:snapToGrid w:val="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指南推荐指在NCCN\CSCO\ASCO\ESMO指南中有明确的表格或文字说明，有本癌种该位点突变可获益的靶向药。</w:t>
      </w:r>
    </w:p>
    <w:p w14:paraId="24DD057F">
      <w:pPr>
        <w:pStyle w:val="38"/>
        <w:numPr>
          <w:ilvl w:val="0"/>
          <w:numId w:val="6"/>
        </w:numPr>
        <w:adjustRightInd w:val="0"/>
        <w:snapToGrid w:val="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正在开放招募的临床试验药物信息来自www.clinicaltrials.gov 和www.chinadrugtrials.org.cn。临床试验信息实时更新，使用相关结果时，请务必确认其最新状态。</w:t>
      </w:r>
    </w:p>
    <w:p w14:paraId="58CD55AE">
      <w:pPr>
        <w:widowControl/>
        <w:spacing w:after="160" w:line="259" w:lineRule="auto"/>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01435273">
      <w:pPr>
        <w:pStyle w:val="2"/>
        <w:spacing w:line="276" w:lineRule="auto"/>
        <w:rPr>
          <w:rFonts w:hint="default" w:ascii="Times New Roman" w:hAnsi="Times New Roman" w:eastAsia="微软雅黑" w:cs="微软雅黑"/>
          <w:color w:val="FFFFFF"/>
          <w:shd w:val="clear" w:color="auto" w:fill="1F3864"/>
          <w:lang w:eastAsia="zh-CN"/>
        </w:rPr>
      </w:pPr>
      <w:bookmarkStart w:id="64" w:name="_Toc18947"/>
      <w:bookmarkStart w:id="65" w:name="_Toc4399"/>
      <w:bookmarkStart w:id="66" w:name="_Toc527112393"/>
      <w:bookmarkStart w:id="67" w:name="_Toc531096931"/>
      <w:r>
        <w:rPr>
          <w:rFonts w:hint="default" w:ascii="Times New Roman" w:hAnsi="Times New Roman" w:eastAsia="微软雅黑" w:cs="微软雅黑"/>
          <w:color w:val="FFFFFF"/>
          <w:shd w:val="clear" w:color="auto" w:fill="1F3864"/>
          <w:lang w:eastAsia="zh-CN"/>
        </w:rPr>
        <w:t>其他附录二</w:t>
      </w:r>
      <w:bookmarkEnd w:id="64"/>
    </w:p>
    <w:p w14:paraId="1F0E6AD9">
      <w:pPr>
        <w:spacing w:line="360" w:lineRule="auto"/>
        <w:rPr>
          <w:rFonts w:hint="default" w:ascii="Times New Roman" w:hAnsi="Times New Roman" w:eastAsia="微软雅黑" w:cs="Times New Roman"/>
          <w:b/>
        </w:rPr>
      </w:pPr>
      <w:r>
        <w:rPr>
          <w:rFonts w:hint="default" w:ascii="Times New Roman" w:hAnsi="Times New Roman" w:eastAsia="微软雅黑" w:cs="Times New Roman"/>
          <w:b/>
        </w:rPr>
        <mc:AlternateContent>
          <mc:Choice Requires="wps">
            <w:drawing>
              <wp:anchor distT="0" distB="0" distL="114300" distR="114300" simplePos="0" relativeHeight="251693056" behindDoc="0" locked="0" layoutInCell="1" allowOverlap="1">
                <wp:simplePos x="0" y="0"/>
                <wp:positionH relativeFrom="column">
                  <wp:posOffset>-33020</wp:posOffset>
                </wp:positionH>
                <wp:positionV relativeFrom="paragraph">
                  <wp:posOffset>167005</wp:posOffset>
                </wp:positionV>
                <wp:extent cx="5758815" cy="21590"/>
                <wp:effectExtent l="0" t="9525" r="1905" b="14605"/>
                <wp:wrapNone/>
                <wp:docPr id="34" name="直线 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 o:spid="_x0000_s1026" o:spt="20" style="position:absolute;left:0pt;margin-left:-2.6pt;margin-top:13.15pt;height:1.7pt;width:453.45pt;z-index:251693056;mso-width-relative:page;mso-height-relative:page;" filled="f" stroked="t" coordsize="21600,21600" o:gfxdata="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sT&#10;tDfXAAAACAEAAA8AAAAAAAAAAQAgAAAAIgAAAGRycy9kb3ducmV2LnhtbFBLAQIUABQAAAAIAIdO&#10;4kDUcuNM6wEAAN8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ABL1</w:t>
      </w:r>
    </w:p>
    <w:p w14:paraId="1D995190">
      <w:pPr>
        <w:pStyle w:val="33"/>
        <w:spacing w:line="300" w:lineRule="auto"/>
        <w:ind w:left="420" w:firstLine="0" w:firstLineChars="0"/>
        <w:rPr>
          <w:rFonts w:hint="default" w:ascii="Times New Roman" w:hAnsi="Times New Roman" w:eastAsia="微软雅黑" w:cs="Times New Roman"/>
          <w:b/>
          <w:szCs w:val="18"/>
          <w:highlight w:val="black"/>
        </w:rPr>
      </w:pPr>
      <w:r>
        <w:rPr>
          <w:rFonts w:hint="default" w:ascii="Times New Roman" w:hAnsi="Times New Roman" w:eastAsia="微软雅黑" w:cs="Times New Roman"/>
          <w:b/>
          <w:szCs w:val="18"/>
        </w:rPr>
        <w:t>基因说明：</w:t>
      </w:r>
    </w:p>
    <w:p w14:paraId="2EB94C8D">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BL1是原癌基因，编码一种蛋白酪氨酸激酶，参与多种细胞过程，包括细胞分裂、粘附、分化和应激反应。该蛋白的活性受其SH3结构域的负调控，因此该结构域的缺失将导致致癌基因的产生。这种广泛表达的蛋白具有DNA结合活性，并受CDC2介导的磷酸化调控，提示其具有细胞周期功能。在各种白血病中，该基因可能与多种易位伴侣基因发生融合，最常见的是易位导致的与断点簇区的5'端基因BCR（MIM: 151410）的融合。ABL1的突变常见于肺癌、结肠癌、子宫内膜样腺癌、乳腺浸润性导管癌和皮肤黑色素瘤患者中。</w:t>
      </w:r>
    </w:p>
    <w:p w14:paraId="7F94E1A6">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23419C53">
      <w:pPr>
        <w:adjustRightInd w:val="0"/>
        <w:snapToGrid w:val="0"/>
        <w:spacing w:line="300" w:lineRule="auto"/>
        <w:ind w:left="420"/>
        <w:jc w:val="both"/>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BL1在BCR-ABL融合蛋白中的作用与癌症关系最为密切，该融合蛋白已成为慢性粒细胞白血病（CML）的一个特征，含有融合突变的细胞对伊马替尼表现出敏感性，大大改善了疾病的预后。NCCN指南推荐普纳替尼、尼洛替尼、伊马替尼、达沙替尼、博舒替尼用于ABL1重排的嗜酸性粒细胞增多症的髓系/淋巴系肿瘤患者。然而，ABL1中额外的突变已被证明对伊马替尼具有耐药性，含有ABL1 R332W（也被报道为R351W）和ABL1 T315I的肺腺癌细胞在培养和异种移植模型中表现出对伊马替尼的耐药性[PMID: 26758680]。在这些耐药病例中，第二代酪氨酸激酶抑制剂如达沙替尼已显示出一定的疗效，达沙替尼抑制了含有ABL1 G321L(也被报道为G340L)和ABL1 R332W(也被报道为R351W)的肺腺癌细胞系的生长，并抑制了移植瘤模型中的肿瘤生长[PMID: 26758680]。ABL1重排与B细胞急性淋巴细胞白血病儿科患者的不良预后有关。评估尼洛替尼、依维莫司治疗ABL1融合的实体瘤患者疗效的临床试验正在开展。</w:t>
      </w:r>
    </w:p>
    <w:p w14:paraId="5DADFD5D">
      <w:pPr>
        <w:adjustRightInd w:val="0"/>
        <w:snapToGrid w:val="0"/>
        <w:spacing w:line="300" w:lineRule="auto"/>
        <w:ind w:left="420"/>
        <w:jc w:val="both"/>
        <w:rPr>
          <w:rFonts w:hint="default" w:ascii="Times New Roman" w:hAnsi="Times New Roman" w:eastAsia="微软雅黑" w:cs="Times New Roman"/>
          <w:sz w:val="18"/>
          <w:szCs w:val="18"/>
        </w:rPr>
      </w:pPr>
    </w:p>
    <w:p w14:paraId="230EB1A3">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94080" behindDoc="0"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29" name="直线 3"/>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 o:spid="_x0000_s1026" o:spt="20" style="position:absolute;left:0pt;margin-left:-2.45pt;margin-top:12.55pt;height:1.7pt;width:453.45pt;z-index:251694080;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1a&#10;QwrXAAAACAEAAA8AAAAAAAAAAQAgAAAAIgAAAGRycy9kb3ducmV2LnhtbFBLAQIUABQAAAAIAIdO&#10;4kD2xkoj6wEAAN8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AKT1                                                                          </w:t>
      </w:r>
    </w:p>
    <w:p w14:paraId="5F6F9F01">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138A6CA1">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KT是一种丝氨酸/苏氨酸蛋白激酶，也被称为蛋白激酶B(PKB)，通过磷酸化多种转录因子，来参与机体多种生命活动。目前，在哺乳动物中共发现三种AKT亚型：AKT1/PKBα、AKT2/PKBβ和AKT3/PKBγ。AKT是PI3K/AKT信号通路中核心因子，AKT1激活突变可导致PI3K/Akt/mTOR信号通路的持续激活，进而介导细胞信号传导途径包括存活，增殖，血管生成，迁移，代谢和葡萄糖体内平衡[PMID: 32305038]。异常活化的AKT会导致肿瘤发生、转移以及耐药性的产生，超过50%的肿瘤中存在Akt过度活化，与AKT1相关的疾病包括乳腺癌、结肠癌和卵巢癌等，在多种癌种中存在低频突变。</w:t>
      </w:r>
    </w:p>
    <w:p w14:paraId="2BE66282">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3B254846">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癌症中的AKT1激活主要是由于PI3K通路的激活或PTEN失活导致[ PMID: 30742888]。目前检测出的AKT1突变主要包括AKT1激活突变[PMID: 17611497; PMID: 23134728; PMID: 20440266]，包括磷酸肌醇依赖的AKT1的活化。抑制Akt活性既可避免抑制上游PI3K造成的严重副作用，也可避免抑制下游mTOR引起的负反馈机制影响药效。在一项临床研究中，一名携带AKT1 E17K的肺腺癌患者在接受Capivasertib治疗时表现出部分反应[PMID: 28489509]。一项在晚期实体瘤患者的I期临床试验中，Capivasertib（一种AKT抑制剂）显示出安全性和初步的抗肿瘤活性，两例患者均报告部分应答，均为AKT1 E17K突变阳性；在480mg bid 4/3剂量组中，1例患者维持部分应答2年[PMID: 26931343]。评估TAS117、替西罗莫司、依维莫司、Ipatasertib治疗AKT1突变的实体瘤患者疗效的临床试验正在开展。</w:t>
      </w:r>
    </w:p>
    <w:p w14:paraId="17FF3E04">
      <w:pPr>
        <w:pStyle w:val="33"/>
        <w:spacing w:line="360" w:lineRule="auto"/>
        <w:ind w:firstLineChars="0"/>
        <w:rPr>
          <w:rFonts w:hint="default" w:ascii="Times New Roman" w:hAnsi="Times New Roman" w:eastAsia="微软雅黑" w:cs="Times New Roman"/>
          <w:sz w:val="18"/>
          <w:szCs w:val="18"/>
        </w:rPr>
      </w:pPr>
    </w:p>
    <w:p w14:paraId="08EA6BFD">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65408"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8" name="直线 4"/>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 o:spid="_x0000_s1026" o:spt="20" style="position:absolute;left:0pt;margin-left:-2.5pt;margin-top:12.55pt;height:1.7pt;width:453.4pt;z-index:-251651072;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PXpHJ&#10;1wAAAAgBAAAPAAAAAAAAAAEAIAAAACIAAABkcnMvZG93bnJldi54bWxQSwECFAAUAAAACACHTuJA&#10;88avh+kBAADeAwAADgAAAAAAAAABACAAAAAmAQAAZHJzL2Uyb0RvYy54bWxQSwUGAAAAAAYABgBZ&#10;AQAAgQ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AKT3                                                                          </w:t>
      </w:r>
    </w:p>
    <w:p w14:paraId="325910B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3426BC94">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KT3编码的蛋白属于AKT家族，也称为PKB，即丝氨酸/苏氨酸蛋白激酶家族。AKT激酶是已知的针对胰岛素和生长因子的细胞信号调节因子，参与多种生物过程，包括细胞增殖、分化、凋亡、肿瘤发生、糖原合成和葡萄糖摄取等。该激酶已被证明是由血小板衍生生长因子(PDGF)、胰岛素和胰岛素样生长因子1 (IGF1)刺激产生。目前认为AKT3参与细胞增殖和抗凋亡的生理机制可能是：AKT是PI3K/mTOR信号通路下游的分子，被激活后可直接或间接地通过多种细胞凋亡底物的磷酸化，进而抑制细胞的凋亡、促进细胞增殖。融合、错义突变、无义突变、沉默突变和移码缺失在多个癌症中均可观察到，AKT3突变常见于肺癌、结肠癌、乳腺浸润性导管癌、子宫内膜内膜样腺癌和黑色素瘤患者中。</w:t>
      </w:r>
    </w:p>
    <w:p w14:paraId="33688151">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51891C2E">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许多针对AKT的药物会抑制所有亚型，但非特异性AKT抑制剂对具有较高AKT3水平的低侵袭性胶质母细胞瘤不利[PMID: 27422127]。在以AKT3突变和扩增为纳入标准的临床试验中，多个靶向方式治疗AKT3异常的肺癌和肠癌患者的临床试验正在开展，比如评估替西罗莫司治疗AKT3扩增的实体瘤患者疗效的临床试验正在开展。</w:t>
      </w:r>
    </w:p>
    <w:p w14:paraId="799960D7">
      <w:pPr>
        <w:spacing w:line="300" w:lineRule="auto"/>
        <w:ind w:left="420"/>
        <w:rPr>
          <w:rFonts w:hint="default" w:ascii="Times New Roman" w:hAnsi="Times New Roman" w:eastAsia="微软雅黑" w:cs="Times New Roman"/>
          <w:sz w:val="18"/>
          <w:szCs w:val="18"/>
          <w:highlight w:val="black"/>
        </w:rPr>
      </w:pPr>
    </w:p>
    <w:p w14:paraId="21F26212">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66432"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16" name="直线 5"/>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 o:spid="_x0000_s1026" o:spt="20" style="position:absolute;left:0pt;margin-left:-2.5pt;margin-top:12.55pt;height:1.7pt;width:453.4pt;z-index:-251650048;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PXpHJ&#10;1wAAAAgBAAAPAAAAAAAAAAEAIAAAACIAAABkcnMvZG93bnJldi54bWxQSwECFAAUAAAACACHTuJA&#10;ld7HgekBAADfAwAADgAAAAAAAAABACAAAAAmAQAAZHJzL2Uyb0RvYy54bWxQSwUGAAAAAAYABgBZ&#10;AQAAgQ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AR                                                                         </w:t>
      </w:r>
    </w:p>
    <w:p w14:paraId="3139B361">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3099CDEB">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R基因编码的蛋白具有3个主要功能域，分别是N端区域、DNA结合域和雄激素结合域。雄激素受体与配体结合后，从辅助蛋白中解离，进入细胞核，经二聚反应后刺激雄激素应答基因的转录，相关途径包括蛋白代谢和激活的PKN1刺激AR(雄激素受体)转录调控基因KLK2、KLK3。该基因的突变与雄激素高度不敏感(CAIS)有关，最常见的改变是AR突变(2.53%)、AR扩增(0.68%)、AR丢失(0.11%)，在前列腺癌的发病机制中起作用[PMID: 21989426; PMID: 18507821]，发生于去势抵抗性前列腺癌[PMID: 22245783]，在侵袭性乳腺癌中也有表达[PMID: 21552212; PMID: 18507821]。AR变异常见于前列腺腺癌、肺腺癌、结肠癌、子宫内膜样腺癌和乳腺浸润性导管癌中。</w:t>
      </w:r>
    </w:p>
    <w:p w14:paraId="4B889FC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710008E3">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在前列腺癌对阿比特龙+泼尼松和恩扎卢胺的耐药性相关研究中，AR扩增患者的最差应答者大多为AR拷贝数高(&gt;8)的患者[PMID: 29367197]。AR基因扩增的前列腺癌患者对恩扎卢胺响应减少，对阿比特龙也耐药[PMID: 27148695]。一个携带AR基因扩增的前列腺癌患者在接受多西他赛化疗后，肝转移得到控制，后续治疗中选择阿比特龙+泼尼松龙治疗无响应[PMID: 25232177]。</w:t>
      </w:r>
    </w:p>
    <w:p w14:paraId="13B2C85C">
      <w:pPr>
        <w:spacing w:line="300" w:lineRule="auto"/>
        <w:ind w:left="420"/>
        <w:rPr>
          <w:rFonts w:hint="default" w:ascii="Times New Roman" w:hAnsi="Times New Roman" w:eastAsia="微软雅黑" w:cs="Times New Roman"/>
          <w:sz w:val="18"/>
          <w:szCs w:val="18"/>
        </w:rPr>
      </w:pPr>
    </w:p>
    <w:p w14:paraId="2B61265D">
      <w:pPr>
        <w:spacing w:line="300" w:lineRule="auto"/>
        <w:ind w:left="420"/>
        <w:rPr>
          <w:rFonts w:hint="default" w:ascii="Times New Roman" w:hAnsi="Times New Roman" w:eastAsia="微软雅黑" w:cs="Times New Roman"/>
          <w:sz w:val="18"/>
          <w:szCs w:val="18"/>
        </w:rPr>
      </w:pPr>
    </w:p>
    <w:p w14:paraId="1039E441">
      <w:pPr>
        <w:spacing w:line="300" w:lineRule="auto"/>
        <w:ind w:left="420"/>
        <w:rPr>
          <w:rFonts w:hint="default" w:ascii="Times New Roman" w:hAnsi="Times New Roman" w:eastAsia="微软雅黑" w:cs="Times New Roman"/>
          <w:sz w:val="18"/>
          <w:szCs w:val="18"/>
        </w:rPr>
      </w:pPr>
    </w:p>
    <w:p w14:paraId="5D02DF9D">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95104"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30" name="直线 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 o:spid="_x0000_s1026" o:spt="20" style="position:absolute;left:0pt;margin-left:-2.5pt;margin-top:12.55pt;height:1.7pt;width:453.4pt;z-index:251695104;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AKsfMZ6QEAAN8DAAAOAAAAZHJzL2Uyb0RvYy54bWytU0uO&#10;EzEQ3SNxB8t70p2g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tySJA0s3/vj9x+PP&#10;X2yRxRkCNpRz57bxfMKwjZnpsYs2/4kDOxZBTxdB1TExQc75u/lyuiRgQbHZdH5TBK+ei0PE9EF5&#10;y7LRcqNd5gsNHD5iooaU+pSS3caxgXb2pp5nTKDt6+jWybSBGKDbl2L0Rst7bUwuwbjf3ZnIDpA3&#10;oJ7Vi6cZ/krLXTaA/ZhXQuNuWJ1Upg5Nr0C+d5KlUyCRHD0OnqexSnJmFL2lbJXMBNpck0nsjCOS&#10;WeRR1mztvDwVtYuf7r3IcN7RvFh/nkv187t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PXpHJ&#10;1wAAAAgBAAAPAAAAAAAAAAEAIAAAACIAAABkcnMvZG93bnJldi54bWxQSwECFAAUAAAACACHTuJA&#10;CrHzGekBAADfAwAADgAAAAAAAAABACAAAAAmAQAAZHJzL2Uyb0RvYy54bWxQSwUGAAAAAAYABgBZ&#10;AQAAgQ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AXL                                                                         </w:t>
      </w:r>
    </w:p>
    <w:p w14:paraId="2EF4844D">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59C2811A">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AXL编码的蛋白是Tyro3-Axl-Mer (TAM)受体酪氨酸激酶亚家族的成员，编码的蛋白具有一个胞外结构域，该结构域由N端两个免疫球蛋白样的基序和两个纤连蛋白型的基序组成，通过与维生素K依赖性生长阻滞特异性6蛋白 (Gas6)结合，将信号从细胞外基质传递到细胞质，可促进细胞增殖。该基因可能参与多种细胞类型的生长、迁移、聚集和抗炎等多种细胞功能，在很多癌种中与细胞的增殖和侵袭有关。AXL异常常见于结肠癌、肺腺癌、皮肤黑色素瘤、膀胱尿路上皮癌和乳腺浸润性导管癌中。 </w:t>
      </w:r>
    </w:p>
    <w:p w14:paraId="28B6FE7B">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6AB5A879">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癌症免疫治疗学会2019年大会报道，AXL抑制剂Bemcentinib联合K药二线治疗晚期肺腺癌，AXL阳性患者的客观缓解率达33%，疾病控制率73%，中位无进展生存期达8.4个月。研究显示，激活的AXL会帮助癌细胞发展出对药物的耐药性，而在细胞中抑制AXL活性，则能恢复细胞对药物的敏感性。AXL可能是与非小细胞肺癌患者不良预后相关的危险因素[PMID: 28105215]。116例食管鳞癌肿瘤的免疫组化分析发现，AXL表达与肿瘤的进展增加相关（P &lt; 0.0001），增加了肿瘤患者的远处转移和死亡风险[PMID: 27172793]。评估卡博替尼治疗AXL扩增的非小细胞肺癌患者疗效的临床试验正在开展。</w:t>
      </w:r>
    </w:p>
    <w:p w14:paraId="0ED0AA7E">
      <w:pPr>
        <w:spacing w:line="300" w:lineRule="auto"/>
        <w:ind w:left="420"/>
        <w:rPr>
          <w:rFonts w:hint="default" w:ascii="Times New Roman" w:hAnsi="Times New Roman" w:eastAsia="微软雅黑" w:cs="Times New Roman"/>
          <w:sz w:val="18"/>
          <w:szCs w:val="18"/>
        </w:rPr>
      </w:pPr>
    </w:p>
    <w:p w14:paraId="516642BA">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67456"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17" name="直线 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7" o:spid="_x0000_s1026" o:spt="20" style="position:absolute;left:0pt;margin-left:-2.5pt;margin-top:12.55pt;height:1.7pt;width:453.4pt;z-index:-251649024;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PXpHJ&#10;1wAAAAgBAAAPAAAAAAAAAAEAIAAAACIAAABkcnMvZG93bnJldi54bWxQSwECFAAUAAAACACHTuJA&#10;fpzihOkBAADfAwAADgAAAAAAAAABACAAAAAmAQAAZHJzL2Uyb0RvYy54bWxQSwUGAAAAAAYABgBZ&#10;AQAAgQ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CCND1                                                                          </w:t>
      </w:r>
    </w:p>
    <w:p w14:paraId="553C8F11">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02ED29A1">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CCND1基因编码的蛋白属于高度保守的细胞周期蛋白家族，其成员在整个细胞周期中具有显著的蛋白质丰度周期性。当细胞周期从G0期进入G1期时，Cyclin D1蛋白合成增加，与细胞周期依赖酶-4/6（CDK4/6）结合后磷酸化Rb，使Rb失活，促使细胞通过检查点，从G1期向S期转移，从而促进细胞增殖。CCND1的表达受Rb调控且与肿瘤抑制蛋白Rb相互作用，CCND1突变、扩增和过表达改变了细胞周期的进程，并可能导致肿瘤的发生，其融合、突变、扩增在子宫内膜癌、肠癌和胃癌等癌症中均可观察到。</w:t>
      </w:r>
    </w:p>
    <w:p w14:paraId="0F0F9A8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70086EE9">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一项III期临床试验表明，携带CCND1拷贝数增加变异的黑色素瘤患者使用索拉非尼联合卡铂和紫杉醇化疗比单独化疗的无进展生存期（PFS）更长[PMID: 26307133]。在一项II期临床试验中，激素受体阳性（ER+）且人表皮生长因子受体阴性（HER2-）乳腺癌患者接受来曲唑单独或联合哌柏西利治疗，结果表明，携带CCND1扩增或p16缺失的患者中，来曲唑联合哌柏西利对比来曲唑单药，中位PFS为18.1个月vs11.1个月[PMID: 25524798]。一项使用哌柏西利治疗细胞周期基因改变阳性IV期肺鳞癌患者的II期研究中， 32例患者接受了哌柏西利治疗，有2例部分反应（反应率6％[95％置信区间（CI）：0％-15％]），均为CCND1扩增[PMID: 31302234]。评估哌柏西利治疗CCND1扩增的肺鳞癌和实体瘤患者疗效的临床试验正在开展。</w:t>
      </w:r>
    </w:p>
    <w:p w14:paraId="740C0510">
      <w:pPr>
        <w:spacing w:line="300" w:lineRule="auto"/>
        <w:ind w:left="420"/>
        <w:rPr>
          <w:rFonts w:hint="default" w:ascii="Times New Roman" w:hAnsi="Times New Roman" w:eastAsia="微软雅黑" w:cs="Times New Roman"/>
          <w:sz w:val="18"/>
          <w:szCs w:val="18"/>
        </w:rPr>
      </w:pPr>
    </w:p>
    <w:p w14:paraId="52035AB7">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68480"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18" name="直线 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8" o:spid="_x0000_s1026" o:spt="20" style="position:absolute;left:0pt;margin-left:-2.5pt;margin-top:12.55pt;height:1.7pt;width:453.4pt;z-index:-251648000;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PXpHJ&#10;1wAAAAgBAAAPAAAAAAAAAAEAIAAAACIAAABkcnMvZG93bnJldi54bWxQSwECFAAUAAAACACHTuJA&#10;BPY5BekBAADfAwAADgAAAAAAAAABACAAAAAmAQAAZHJzL2Uyb0RvYy54bWxQSwUGAAAAAAYABgBZ&#10;AQAAgQ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CDK4                                                                          </w:t>
      </w:r>
    </w:p>
    <w:p w14:paraId="39BD56EE">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5A622EFD">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CDK4编码的蛋白是丝氨酸/苏氨酸蛋白激酶家族的成员，是蛋白激酶复合体的一个催化亚基，对细胞周期G1期的进展起重要作用，诱发细胞从G1到S阶段的转化，并磷酸化视网膜母细胞瘤基因产物。该基因及其相关蛋白包括D型细胞周期蛋白、p16(INK4a)和Rb的突变均被发现与多种癌症的发生有关，其中CDK4扩增占1.94%。与CDK4相关的疾病包括黑色素瘤、多发性骨髓瘤、子宫内膜癌、肠癌等。 </w:t>
      </w:r>
    </w:p>
    <w:p w14:paraId="6B22337D">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62130AE7">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针对CDK抑制的一种靶向治疗是哌柏西利，可以减缓晚期乳腺癌的生长。也有小鼠中的研究表明，CDK抑制可能使突变的PIK3CA肿瘤对PI3K抑制剂敏感。多项临床研究表明，携带CDK4扩增的脂肪肉瘤患者对CDK抑制剂哌柏西利敏感[PMID: 23569312; PMID: 27124835]。多项评估CDK4/6抑制剂阿贝西利、哌柏西利治疗携带CDK4或CDK6扩增的实体瘤患者的临床研究正在开展。</w:t>
      </w:r>
    </w:p>
    <w:p w14:paraId="385A509A">
      <w:pPr>
        <w:spacing w:line="300" w:lineRule="auto"/>
        <w:ind w:left="420"/>
        <w:rPr>
          <w:rFonts w:hint="default" w:ascii="Times New Roman" w:hAnsi="Times New Roman" w:eastAsia="微软雅黑" w:cs="Times New Roman"/>
          <w:sz w:val="18"/>
          <w:szCs w:val="18"/>
        </w:rPr>
      </w:pPr>
    </w:p>
    <w:p w14:paraId="33F1E573">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96128"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31" name="直线 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9" o:spid="_x0000_s1026" o:spt="20" style="position:absolute;left:0pt;margin-left:-2.5pt;margin-top:12.55pt;height:1.7pt;width:453.4pt;z-index:251696128;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PXpHJ&#10;1wAAAAgBAAAPAAAAAAAAAAEAIAAAACIAAABkcnMvZG93bnJldi54bWxQSwECFAAUAAAACACHTuJA&#10;GAGfz+kBAADfAwAADgAAAAAAAAABACAAAAAmAQAAZHJzL2Uyb0RvYy54bWxQSwUGAAAAAAYABgBZ&#10;AQAAgQ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CDK6                                                                         </w:t>
      </w:r>
    </w:p>
    <w:p w14:paraId="0746A88F">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3ECF3BA7">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CDK6编码的蛋白是丝氨酸/苏氨酸蛋白激酶家族的成员，是蛋白激酶复合体的一个催化亚基，在细胞周期和细胞分化中具有重要作用，推动细胞周期由G1到S期转化，可以通过调控G1期的时间，促进神经细胞的产生，可以磷酸化pRB/RB1和NPM1，该激酶及CDK4已被证明能够通过磷酸化来调节肿瘤抑制蛋白Rb的活性。该基因表达量的变化已在多种人类癌症中被观察到，该基因突变导致细胞增殖减少，细胞活力和极性受损。CDK6 基因在肿瘤中可能发生突变或扩增而被过度活化，TCGA数据显示，CDK6扩增常见于食管癌（15%），其次为胃癌（7%）、头颈癌（6%）及肺鳞癌（5%）。 </w:t>
      </w:r>
    </w:p>
    <w:p w14:paraId="7CFCE617">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7D73ECF6">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CDK6的扩增导致CDK6表达显著增加，CDK4/6靶点磷酸化rb (pRb)对CDK4/6抑制剂的反应降低。CDK4/6复合物的抑制剂如阿贝西利已在临床得到进展，并显示出显著的活性，特别是对由雌激素受体（ER）驱动的肿瘤。一项针对胰腺神经内分泌肿瘤的临床前研究表明，CDK4和CDK6基因的扩增或蛋白过表达可能对CDK4/6抑制剂哌柏西利敏感[PMID: 22761470]。CDK6蛋白表达增加与卵巢癌患者预后呈显著负相关（P=0.006）[PMID: 27687663]。多项评估CDK4/6抑制剂阿贝西利、哌柏西利治疗携带CDK4或CDK6扩增的实体瘤患者的临床研究正在开展。</w:t>
      </w:r>
    </w:p>
    <w:p w14:paraId="081949F5">
      <w:pPr>
        <w:pStyle w:val="33"/>
        <w:spacing w:line="360" w:lineRule="auto"/>
        <w:ind w:firstLine="0" w:firstLineChars="0"/>
        <w:rPr>
          <w:rFonts w:hint="default" w:ascii="Times New Roman" w:hAnsi="Times New Roman" w:eastAsia="微软雅黑" w:cs="Times New Roman"/>
          <w:sz w:val="18"/>
          <w:szCs w:val="18"/>
        </w:rPr>
      </w:pPr>
    </w:p>
    <w:p w14:paraId="0A8DD8C3">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97152" behindDoc="0"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32" name="直线 10"/>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0" o:spid="_x0000_s1026" o:spt="20" style="position:absolute;left:0pt;margin-left:-2.45pt;margin-top:12.55pt;height:1.7pt;width:453.45pt;z-index:251697152;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VpD&#10;CtcAAAAIAQAADwAAAAAAAAABACAAAAAiAAAAZHJzL2Rvd25yZXYueG1sUEsBAhQAFAAAAAgAh07i&#10;QFMDGYv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CTNNB1                                                                         </w:t>
      </w:r>
    </w:p>
    <w:p w14:paraId="110CA674">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1ECBE96D">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TNNB1基因编码的蛋白β-catenin是一种粘着连接蛋白，与钙粘蛋白、α-catenin共同组成粘附连接复合体，通过调节细胞生长和相邻细胞间的粘附来生成和维持上皮细胞层。CTNNB1还可能具有抑制细胞分裂的作用。在Wnt信号通路中，CTNNB1异常时激活原癌基因和细胞周期蛋白，与细胞分裂和增殖相关。CTNNB1蛋白表达异常会导致许多疾病相关的代谢通路异常，其中包括诱导癌症发生的信号通路异常，该基因可以作为致癌基因及转录调节基因来驱动癌症的发生、发展、生存及复发。CTNNB1在肺癌、子宫内膜样腺癌、结肠癌、肝细胞癌和前列腺癌中突变频率较高。</w:t>
      </w:r>
    </w:p>
    <w:p w14:paraId="708E85D9">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7ACD77AF">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CTNNB1的激活突变导致β-catenin蛋白异常积累，存在于多种实体肿瘤中。携带CTNNB1突变的肿瘤被认为对WNT通路上游组分的药理抑制具有耐药性，需要直接对β-catenin功能进行抑制[PMID: 19351922; PMID: 31801553]。临床前研究表明，携带CTNNB1热点突变的细胞系（包括携带CTNNB1 T41A的肺癌细胞系），相比CTNNB1野生型细胞系对TTK抑制剂（BAY1161909、MPI-0479605、NMS-P715 、BAY1217389 、Mps1-IN-1 、Mps-BAY2b 、NTRC 0066-0）敏感性提高[PMID: 28751540]。在一项回顾性分析中，100例非小细胞肺癌患者中，有8例在奥希替尼治疗耐药时发现了激活的CTNNB1突变，包括S37F/C（n=5）、D32V（n=1）、G34V（n=1）和T41I（n=1）[PMID: 31839416]。</w:t>
      </w:r>
    </w:p>
    <w:p w14:paraId="38E8688D">
      <w:pPr>
        <w:pStyle w:val="33"/>
        <w:spacing w:line="360" w:lineRule="auto"/>
        <w:ind w:left="420" w:firstLine="0" w:firstLineChars="0"/>
        <w:rPr>
          <w:rFonts w:hint="default" w:ascii="Times New Roman" w:hAnsi="Times New Roman" w:eastAsia="微软雅黑" w:cs="Times New Roman"/>
          <w:sz w:val="18"/>
          <w:szCs w:val="18"/>
        </w:rPr>
      </w:pPr>
    </w:p>
    <w:p w14:paraId="43950AF9">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98176" behindDoc="0"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33" name="直线 11"/>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1" o:spid="_x0000_s1026" o:spt="20" style="position:absolute;left:0pt;margin-left:-2.45pt;margin-top:12.55pt;height:1.7pt;width:453.45pt;z-index:251698176;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d&#10;WkMK1wAAAAgBAAAPAAAAAAAAAAEAIAAAACIAAABkcnMvZG93bnJldi54bWxQSwECFAAUAAAACACH&#10;TuJA3QrIoewBAADgAwAADgAAAAAAAAABACAAAAAmAQAAZHJzL2Uyb0RvYy54bWxQSwUGAAAAAAYA&#10;BgBZAQAAhA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DDR2                                                                          </w:t>
      </w:r>
    </w:p>
    <w:p w14:paraId="261B6C0B">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3A5A0410">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DDR2属于受体型蛋白酪氨酸激酶成员，因其胞外含有与盘基网柄菌植物凝血素同源的结构域，而被称为盘状结构域受体。除了盘状结构域外，DDR2还有单次跨膜区、临跨膜区和胞内酪氨酸激酶区；DDR2主要表达于心、骨骼肌、肺、脑和肾的间质细胞，介导下游几条信号通路，这些信号通路的激活能够促进细胞迁移、分化、增殖和存活[PMID: 16186108; PMID: 17703188]，参与细胞生长，分化和代谢的调节。DDR2突变常见于肺癌、乳腺浸润性导管癌、结肠癌、子宫内膜样腺癌和膀胱尿路上皮癌中。</w:t>
      </w:r>
    </w:p>
    <w:p w14:paraId="02E034EE">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1C16C492">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DDR2在肺鳞状细胞癌中的突变频率约为4%~5%，且与达沙替尼敏感相关，携带DDR2激活突变的肺鳞癌细胞系可被多靶点激酶抑制剂达沙替尼选择性杀死[PMID: 22328973; PMID: 26206333]。在多种癌症的转移中发现了DDR2的激活或表达，但机制尚不清楚[ PMID: 22071959; PMID: 21701781; PMID: 23644467; PMID: 25130389]。一项案例报道中，1例携带DDR2 S768R的肺部鳞状细胞癌患者接受达沙替尼联合厄洛替尼治疗，近2个月后CT扫描显示肿瘤缩小，患者症状改善（解决呼吸困难和咳嗽）[PMID: 22328973]。评估厄洛替尼治疗DDR2突变或扩增的实体瘤患者疗效的临床研究正在进行中。</w:t>
      </w:r>
    </w:p>
    <w:p w14:paraId="1BC0DCC1">
      <w:pPr>
        <w:pStyle w:val="33"/>
        <w:spacing w:line="360" w:lineRule="auto"/>
        <w:ind w:left="420" w:firstLine="0" w:firstLineChars="0"/>
        <w:rPr>
          <w:rFonts w:hint="default" w:ascii="Times New Roman" w:hAnsi="Times New Roman" w:eastAsia="微软雅黑" w:cs="Times New Roman"/>
          <w:sz w:val="18"/>
          <w:szCs w:val="18"/>
        </w:rPr>
      </w:pPr>
    </w:p>
    <w:p w14:paraId="089667A3">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69504" behindDoc="1" locked="0" layoutInCell="1" allowOverlap="1">
                <wp:simplePos x="0" y="0"/>
                <wp:positionH relativeFrom="column">
                  <wp:posOffset>0</wp:posOffset>
                </wp:positionH>
                <wp:positionV relativeFrom="paragraph">
                  <wp:posOffset>168910</wp:posOffset>
                </wp:positionV>
                <wp:extent cx="5760085" cy="6350"/>
                <wp:effectExtent l="0" t="0" r="0" b="0"/>
                <wp:wrapNone/>
                <wp:docPr id="19" name="直线 12"/>
                <wp:cNvGraphicFramePr/>
                <a:graphic xmlns:a="http://schemas.openxmlformats.org/drawingml/2006/main">
                  <a:graphicData uri="http://schemas.microsoft.com/office/word/2010/wordprocessingShape">
                    <wps:wsp>
                      <wps:cNvCnPr/>
                      <wps:spPr>
                        <a:xfrm>
                          <a:off x="0" y="0"/>
                          <a:ext cx="5760085" cy="635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2" o:spid="_x0000_s1026" o:spt="20" style="position:absolute;left:0pt;margin-left:0pt;margin-top:13.3pt;height:0.5pt;width:453.55pt;z-index:-251646976;mso-width-relative:page;mso-height-relative:page;" filled="f" stroked="t" coordsize="21600,21600" o:gfxdata="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TiU+8dUA&#10;AAAGAQAADwAAAAAAAAABACAAAAAiAAAAZHJzL2Rvd25yZXYueG1sUEsBAhQAFAAAAAgAh07iQK/+&#10;QP3pAQAA3wMAAA4AAAAAAAAAAQAgAAAAJAEAAGRycy9lMm9Eb2MueG1sUEsFBgAAAAAGAAYAWQEA&#10;AH8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ERBB2                                                                          </w:t>
      </w:r>
    </w:p>
    <w:p w14:paraId="561F07F5">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441B4271">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ERBB2 又称 HER2，位于17q12，是原癌基因，编码表皮生长因子受体酪氨酸激酶。该蛋白自身没有配体结合域，因此不能结合生长因子。然而，它能够与其他配体结合的表皮生长因子受体家族成员紧密连接，形成异质二聚体，稳定配体结合，增强激酶介导的下游信号通路的激活，参与的PI3K/ AKT/ mTOR和Ras/ Raf/ MEK/ ERK 等信号通路进而调控细胞增殖、存活及分化。HER2扩增导致众多下游分子级联反应，产生增强的增殖信号，ERBB2的激活突变可引起细胞过度增殖进而诱发肿瘤形成。ERBB2最常见的改变是ERBB2扩增(3.82%)、ERBB2突变(3.69%)、ERBB2外显子20突变(0.74%)、ERBB2外显子20插入(0.43%)和ERBB2 S310F(0.32%)。ERBB2突变常见于乳腺癌、肺腺癌、结肠癌、膀胱尿路上皮癌。</w:t>
      </w:r>
    </w:p>
    <w:p w14:paraId="094D7F4E">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r>
        <w:rPr>
          <w:rFonts w:hint="default" w:ascii="Times New Roman" w:hAnsi="Times New Roman" w:eastAsia="微软雅黑" w:cs="Times New Roman"/>
          <w:b/>
          <w:color w:val="000000"/>
          <w:sz w:val="18"/>
          <w:szCs w:val="18"/>
        </w:rPr>
        <w:t>恩美曲妥珠单抗</w:t>
      </w:r>
      <w:r>
        <w:rPr>
          <w:rFonts w:hint="default" w:ascii="Times New Roman" w:hAnsi="Times New Roman" w:eastAsia="微软雅黑" w:cs="Times New Roman"/>
          <w:b/>
          <w:sz w:val="18"/>
          <w:szCs w:val="18"/>
        </w:rPr>
        <w:t>*、</w:t>
      </w:r>
      <w:r>
        <w:rPr>
          <w:rFonts w:hint="default" w:ascii="Times New Roman" w:hAnsi="Times New Roman" w:eastAsia="微软雅黑" w:cs="Times New Roman"/>
          <w:sz w:val="18"/>
          <w:szCs w:val="18"/>
        </w:rPr>
        <w:t>Trastuzumab deruxtecan、吡咯替尼</w:t>
      </w:r>
      <w:r>
        <w:rPr>
          <w:rFonts w:hint="default" w:ascii="Times New Roman" w:hAnsi="Times New Roman" w:eastAsia="微软雅黑" w:cs="Times New Roman"/>
          <w:b/>
          <w:color w:val="000000"/>
          <w:sz w:val="18"/>
          <w:szCs w:val="18"/>
        </w:rPr>
        <w:t>、</w:t>
      </w:r>
      <w:r>
        <w:rPr>
          <w:rFonts w:hint="default" w:ascii="Times New Roman" w:hAnsi="Times New Roman" w:eastAsia="微软雅黑" w:cs="Times New Roman"/>
          <w:color w:val="000000"/>
          <w:sz w:val="18"/>
          <w:szCs w:val="18"/>
        </w:rPr>
        <w:t>曲妥珠单抗 + 帕妥珠单抗 、曲妥珠单抗 + 拉帕替尼</w:t>
      </w:r>
    </w:p>
    <w:p w14:paraId="4F2D1FF5">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ERBB2常发生的变异是20号外显子插入，携带 ERBB2 活化突变的晚期 NSCLC 对 ERBB2 抑制剂可能敏感。NCCN指南推荐恩美曲妥珠单抗（TDM-1）、Trastuzumab deruxtecan用于HER2突变的非小细胞肺癌患者[NCCN_Non-Small Cell Lung Cancer_2021_V5]。非小细胞肺癌中，HER2 20号外显子插入突变对吡咯替尼敏感[PMID: 30596880]，但HER2突变对埃克替尼、厄洛替尼、吉非替尼、阿法替尼、达可替尼、奥希替尼、西妥昔单抗、帕尼单抗耐药[PMID: 22325357; PMID: 22761469]。目前阿法替尼、拉帕替尼、奈拉替尼等用于治疗ERBB2突变和20号外显子插入的肺癌患者的临床试验均在开展。ERBB2扩增是肺癌EGFR TKI治疗继发耐药变异，对EGFR TKI敏感性降低[NCCN_Non-Small Cell Lung Cancer_2021_V5]。结直肠癌中也常发生ERBB2拷贝数变异，NCCN指南推荐曲妥珠单抗联合帕妥珠单抗 、曲妥珠单抗联合拉帕替尼、Trastuzumab deruxtecan用于治疗ERBB2扩增的结直肠癌患者[NCCN Guideline -Colon Cancer_2021_V2]。一项II期临床试验，入组34例HER2扩增或过表达的结直肠癌患者，接受标准剂量的曲妥珠单抗和帕妥珠单抗联合治疗，32例患者可评估；在治疗开始中位随访5.2个月，12例患者局部缓解，另有3例患者疾病稳定大于4个月，ORR为37.5%，缓解可持续。一例KRAS，NRAS和BRAF野生型的转移性结直肠癌患者标准治疗进展，检出HER2扩增，使用恩美曲妥珠单抗进行治疗，获得7个月的疾病控制，后使用曲妥珠单抗联合帕妥珠单抗治疗后，患者3个月后疾病发生进展[PMID: 28040715]。一项II期临床研究中，招募914例KRAS外显子2野生型的转移性结直肠癌患者，发现48例 (5%)患者呈HER2阳性，其中27例患者接受曲妥珠单抗和拉帕替尼联合治疗，中位随访时间为94周，8例获得客观响应，1例CR，7例PR，12例SD [PMID: 27108243]。研究显示，KRAS野生型结直肠癌患者，EGFR单抗（西妥昔单抗/帕尼单抗）治疗ERBB2扩增的患者疗效更差[PMID: 23348520]。</w:t>
      </w:r>
    </w:p>
    <w:p w14:paraId="2BE2858D">
      <w:pPr>
        <w:pStyle w:val="33"/>
        <w:spacing w:line="300" w:lineRule="auto"/>
        <w:ind w:left="420" w:firstLine="0" w:firstLineChars="0"/>
        <w:rPr>
          <w:rFonts w:hint="default" w:ascii="Times New Roman" w:hAnsi="Times New Roman" w:eastAsia="微软雅黑" w:cs="Times New Roman"/>
          <w:sz w:val="18"/>
          <w:szCs w:val="18"/>
        </w:rPr>
      </w:pPr>
    </w:p>
    <w:p w14:paraId="53D13A2E">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0528"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20" name="直线 13"/>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3" o:spid="_x0000_s1026" o:spt="20" style="position:absolute;left:0pt;margin-left:-2.5pt;margin-top:12.55pt;height:1.7pt;width:453.4pt;z-index:-251645952;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16R&#10;ydcAAAAIAQAADwAAAAAAAAABACAAAAAiAAAAZHJzL2Rvd25yZXYueG1sUEsBAhQAFAAAAAgAh07i&#10;QNGEZ9H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ERBB3                                                                          </w:t>
      </w:r>
    </w:p>
    <w:p w14:paraId="10A8FE14">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0EAE0B6F">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ERBB3是原癌基因，编码表皮生长因子受体(EGFR)家族受体酪氨酸激酶的成员。该膜结合蛋白有一个神经调节蛋白结合域，但没有活性激酶域，它可以结合配体发挥作用，与其他具有激酶活性的EGF受体家族成员形成异源二聚体并激活细胞增殖或分化途径，在细胞增殖、凋亡、骨架重排方面具有重要作用。该基因的扩增或过表达已在前列腺癌、膀胱癌和乳腺癌等多种癌症中被报道，错义突变、无义突变、沉默突变和移码缺失在子宫内膜癌、肠癌和胃癌等癌症中也可观察到。 </w:t>
      </w:r>
    </w:p>
    <w:p w14:paraId="65906B3E">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40A2C93D">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一项Ⅰ期临床试验表明U3-1402对EGFR-TKI耐药后继发的不同通路激活（包括C797S、ERBB3、CDK4）都有疗效。帕妥珠单抗介导的对ErbB2异源二聚的抑制降低了AKT的磷酸化、细胞的体外生长和异种移植体的体内生长[PMID: 26206558]。在表达ERBB3 (HER3)的异种移植小鼠中，抑制剂帕妥珠单抗和9f7 - f11的组合增强了肿瘤抑制和中位生存时间，单药帕妥珠单抗的敏感性也可能通过ERBB3的表达而增加[PMID: 25216528]。评估奈拉替尼治疗ERBB3激活突变的肺癌和实体瘤患者疗效的临床试验正在开展。</w:t>
      </w:r>
    </w:p>
    <w:p w14:paraId="66E318B2">
      <w:pPr>
        <w:pStyle w:val="33"/>
        <w:spacing w:line="300" w:lineRule="auto"/>
        <w:ind w:left="420" w:firstLine="0" w:firstLineChars="0"/>
        <w:rPr>
          <w:rFonts w:hint="default" w:ascii="Times New Roman" w:hAnsi="Times New Roman" w:eastAsia="微软雅黑" w:cs="Times New Roman"/>
          <w:sz w:val="18"/>
          <w:szCs w:val="18"/>
        </w:rPr>
      </w:pPr>
    </w:p>
    <w:p w14:paraId="33542557">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1552" behindDoc="1"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21" name="直线 14"/>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4" o:spid="_x0000_s1026" o:spt="20" style="position:absolute;left:0pt;margin-left:-2.45pt;margin-top:12.55pt;height:1.7pt;width:453.45pt;z-index:-251644928;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d&#10;WkMK1wAAAAgBAAAPAAAAAAAAAAEAIAAAACIAAABkcnMvZG93bnJldi54bWxQSwECFAAUAAAACACH&#10;TuJAJqTSnOwBAADgAwAADgAAAAAAAAABACAAAAAmAQAAZHJzL2Uyb0RvYy54bWxQSwUGAAAAAAYA&#10;BgBZAQAAhA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ERBB4                                                                          </w:t>
      </w:r>
    </w:p>
    <w:p w14:paraId="34310099">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5DAAF244">
      <w:pPr>
        <w:pStyle w:val="33"/>
        <w:spacing w:line="360" w:lineRule="auto"/>
        <w:ind w:left="420" w:firstLine="0" w:firstLineChars="0"/>
        <w:rPr>
          <w:rFonts w:hint="default" w:ascii="Times New Roman" w:hAnsi="Times New Roman" w:eastAsia="微软雅黑" w:cs="Times New Roman"/>
          <w:b/>
        </w:rPr>
      </w:pPr>
      <w:r>
        <w:rPr>
          <w:rFonts w:hint="default" w:ascii="Times New Roman" w:hAnsi="Times New Roman" w:eastAsia="微软雅黑" w:cs="Times New Roman"/>
          <w:sz w:val="18"/>
          <w:szCs w:val="18"/>
        </w:rPr>
        <w:t>ERBB4是酪氨酸蛋白激酶，属于表皮生长因子受体，通过多个富含半胱氨酸结构域来编码I型膜蛋白，该区域是一个跨膜的酪氨酸激酶结构域，是磷脂酰肌醇3激酶结合位点，绑定基序的PDZ结构域。该激酶结合配体后发生同源或异源二聚体化，导致酪氨酸激酶磷酸化被激活，之后激活下游PI3K-AKT-mTOR和RAS-RAF-MEK-ERK信号通路，通过结合神经调节蛋白及其它因子并被激活，进而诱导了包括有丝分裂分化在内的一系列细胞反应，促进细胞增殖，抑制细胞凋亡。ERBB4突变常见于肺癌、结肠腺癌、皮肤黑色素瘤、黑色素瘤、乳腺浸润性导管癌和胃癌中。</w:t>
      </w:r>
    </w:p>
    <w:p w14:paraId="482B845B">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4C675922">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一项研究中，肺鳞癌患者按1:1随机分组接受阿法替尼或厄洛替尼，ERBB4（HER4）突变预测阿法替尼治疗的OS（HR=0.22）和PFS（HR=0.21）优于厄洛替尼[PMID: 29902295]。一项研究中，研究人员利用NAPPA蛋白微阵列平台，发现药物伊布替尼能够靶向ERBB4 [PMID: 29398709]。评估奈拉替尼治疗ERBB4突变的实体瘤患者疗效的临床研究正在开展中。</w:t>
      </w:r>
    </w:p>
    <w:p w14:paraId="471C2668">
      <w:pPr>
        <w:pStyle w:val="33"/>
        <w:spacing w:line="360" w:lineRule="auto"/>
        <w:ind w:left="420" w:firstLine="0" w:firstLineChars="0"/>
        <w:rPr>
          <w:rFonts w:hint="default" w:ascii="Times New Roman" w:hAnsi="Times New Roman" w:eastAsia="微软雅黑" w:cs="Times New Roman"/>
          <w:sz w:val="18"/>
          <w:szCs w:val="18"/>
        </w:rPr>
      </w:pPr>
    </w:p>
    <w:p w14:paraId="6495592A">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99200"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35" name="直线 15"/>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5" o:spid="_x0000_s1026" o:spt="20" style="position:absolute;left:0pt;margin-left:-2.5pt;margin-top:12.55pt;height:1.7pt;width:453.4pt;z-index:251699200;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Au1oou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ERG                                                                         </w:t>
      </w:r>
    </w:p>
    <w:p w14:paraId="770EE59E">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7719D70F">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ERG基因编码红细胞转化特异性(ETS)转录因子家族成员，该家族所有成员都是参与胚胎发育、细胞增殖、分化、血管生成、炎症和凋亡的关键调节因子。该基因编码的蛋白主要在细胞核中表达，蛋白包含一个ETS DNA结合域和一个与癌基因蛋白关联的PNT区，是血小板粘附到内皮细胞的必需蛋白，可诱导血管细胞的重构。除此以外它还调节造血、巨核细胞的分化和成熟，参与染色体易位、产生不同的融合基因产物，ERG融合常见于前列腺腺癌、乳腺浸润性导管癌、肺腺癌、膀胱尿路上皮癌和尤文氏肉瘤中。 </w:t>
      </w:r>
    </w:p>
    <w:p w14:paraId="67B521FD">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69169B5A">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在2013年的ASCO上，研究者对524份前列腺组织标本进行检测的结果显示，35%存在ERG融合。ERG融合阳性的患者，接受阿比特龙联合泼尼松治疗后，影像学上无进展生存（rPFS，22个月对16个月，P=0.12）和进展时间（14 个月对8个月，P=0.15）有获得改善的趋势，提示ERG融合可能是阿比特龙有效性的生物标志物。</w:t>
      </w:r>
    </w:p>
    <w:p w14:paraId="1EAF9BD6">
      <w:pPr>
        <w:spacing w:line="300" w:lineRule="auto"/>
        <w:ind w:left="420"/>
        <w:rPr>
          <w:rFonts w:hint="default" w:ascii="Times New Roman" w:hAnsi="Times New Roman" w:eastAsia="微软雅黑" w:cs="Times New Roman"/>
          <w:sz w:val="18"/>
          <w:szCs w:val="18"/>
        </w:rPr>
      </w:pPr>
    </w:p>
    <w:p w14:paraId="26E0762E">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0224"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36" name="直线 1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6" o:spid="_x0000_s1026" o:spt="20" style="position:absolute;left:0pt;margin-left:-2.5pt;margin-top:12.55pt;height:1.7pt;width:453.4pt;z-index:251700224;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C8zPlR6gEAAOADAAAOAAAAZHJzL2Uyb0RvYy54bWytU0uO&#10;EzEQ3SNxB8t70p2g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twvOHFi68cfvPx5/&#10;/mLTRVZnCNhQ0p3bxvMJwzZmqscu2vwnEuxYFD1dFFXHxAQ55+/my+mSxBYUm03nN0Xx6rk4REwf&#10;lLcsGy032mXC0MDhIyZqSKlPKdltHBtoaW/qecYEWr+Orp1MG4gCun0pRm+0vNfG5BKM+92diewA&#10;eQXqWb14muGvtNxlA9iPeSU0LofVSWXq0PQK5HsnWToFUsnR6+B5GqskZ0bRY8pWyUygzTWZxM44&#10;IplFHmXN1s7LU1G7+OniiwznJc2b9ee5VD8/zP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16R&#10;ydcAAAAIAQAADwAAAAAAAAABACAAAAAiAAAAZHJzL2Rvd25yZXYueG1sUEsBAhQAFAAAAAgAh07i&#10;QLzM+VH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ESR1                                                                          </w:t>
      </w:r>
    </w:p>
    <w:p w14:paraId="02935C0E">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220454D">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ESR1基因编码的雌激素受体是一种由配体激活的转录因子，由几个对激素结合、DNA结合和转录激活都很重要的区域组成。该蛋白位于细胞核，与雌激素受体2形成同型二聚体或异型二聚体。雌激素及其受体存在于乳腺上皮，能调控乳腺的生长、发育和细胞增殖，对性发育和生殖功能至关重要，ESR1在乳腺癌、子宫内膜癌、前列腺癌等癌症的发病机制中起作用[PMID: 21779010]。 </w:t>
      </w:r>
    </w:p>
    <w:p w14:paraId="2349636D">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0A614E96">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雌激素受体阳性的乳腺癌对激素治疗有耐药性，ESR1的配体结合区域的许多突变与激素抵抗和抗雌激素治疗有关。氟维司群刺激ESR1蛋白降解的研究正处于临床试验阶段，并取得了一些成功。16例转移性乳腺癌患者通过哌柏西利联合来曲唑进行治疗，发现ESR1突变患者(5/16)，包括ESR1 D538G (n = 2)与野生型患者相比ESR1 (n = 11)，总体生存率无显著差异[PMID: 27556863]。哌柏西利和来曲唑治疗转移性乳腺癌的研究中，在初次采血时已经携带ESR1突变的患者（ESR1-de novo突变组，n = 3）PFS显著缩短（median; 9.0 versus 3.3 months, HR=0.25; 95% CI: 0.01-0.9, P-value=0.038），ESR1-de novo突变组的中位OS为12.0个月，有进展加快趋势（HR=0.32; 95% CI: 0.02-2.1, P-value=0.18）；一名ESR1-de novo突变患者治疗1.4个月后抽血ESR1-D538G突变阳性，该患者第一次抽血时处于疾病进展[PMID: 28978004]。</w:t>
      </w:r>
    </w:p>
    <w:p w14:paraId="20D8938C">
      <w:pPr>
        <w:spacing w:line="300" w:lineRule="auto"/>
        <w:ind w:left="420"/>
        <w:rPr>
          <w:rFonts w:hint="default" w:ascii="Times New Roman" w:hAnsi="Times New Roman" w:eastAsia="微软雅黑" w:cs="Times New Roman"/>
          <w:sz w:val="18"/>
          <w:szCs w:val="18"/>
          <w:highlight w:val="black"/>
        </w:rPr>
      </w:pPr>
    </w:p>
    <w:p w14:paraId="6B764046">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2576"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22" name="直线 1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7" o:spid="_x0000_s1026" o:spt="20" style="position:absolute;left:0pt;margin-left:-2.5pt;margin-top:12.55pt;height:1.7pt;width:453.4pt;z-index:-251643904;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16R&#10;ydcAAAAIAQAADwAAAAAAAAABACAAAAAiAAAAZHJzL2Rvd25yZXYueG1sUEsBAhQAFAAAAAgAh07i&#10;QDQ3ZZn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ETV1                                                                          </w:t>
      </w:r>
    </w:p>
    <w:p w14:paraId="459037E9">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3B122E0B">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ETV1基因编码转录因子ETS家族的成员，ETS蛋白调控许多细胞生长、血管生成、迁移、增殖和分化等生物学过程的靶基因。ETV1编码蛋白有一个能够结合到DNA共有区域的结合域，除了c端的ETS DNA结合域外，该基因编码的蛋白在N端区域含有一个保守的短酸性反激活域(TAD)。该基因参与染色体易位，并导致包括尤文肉瘤中的EWS-ETV1融合和前列腺癌中至少10个ETV1伴侣在内的多种融合蛋白。除了染色体重排外，该基因在前列腺癌、黑色素瘤和胃肠道间质瘤中会发生过表达变异。</w:t>
      </w:r>
    </w:p>
    <w:p w14:paraId="082D111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24F63A55">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TMPRSS2-ETV1融合在前列腺癌中反复出现[PMID: 16254181]，目前评估恩扎卢胺对TMPRSS2-ETV1基因突变的前列腺癌患者疗效的II期临床试验正在进行中。对结直肠癌的研究表明，ETV1表达影响细胞活力，ETV1高表达与较差的无复发生存期和总生存期相关[PMID: 30224643]。</w:t>
      </w:r>
    </w:p>
    <w:p w14:paraId="501312FF">
      <w:pPr>
        <w:spacing w:line="300" w:lineRule="auto"/>
        <w:ind w:left="420"/>
        <w:rPr>
          <w:rFonts w:hint="default" w:ascii="Times New Roman" w:hAnsi="Times New Roman" w:eastAsia="微软雅黑" w:cs="Times New Roman"/>
          <w:sz w:val="18"/>
          <w:szCs w:val="18"/>
          <w:highlight w:val="black"/>
        </w:rPr>
      </w:pPr>
    </w:p>
    <w:p w14:paraId="1AAB8858">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3600"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23" name="直线 1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8" o:spid="_x0000_s1026" o:spt="20" style="position:absolute;left:0pt;margin-left:-2.5pt;margin-top:12.55pt;height:1.7pt;width:453.4pt;z-index:-251642880;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AfH5WD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ETV4                                                                          </w:t>
      </w:r>
    </w:p>
    <w:p w14:paraId="243361AB">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b/>
          <w:szCs w:val="18"/>
        </w:rPr>
        <w:t>基因说明：</w:t>
      </w:r>
    </w:p>
    <w:p w14:paraId="0D0CD0E6">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ETV4编码转录因子ETS家族的一个成员，参与调控细胞生长、血管生成、迁移、增殖及分化。ETV4基因与正常细胞分裂有关，可能参与序列特异性DNA结合和序列特异性DNA结合转录因子的活性调节，相关通路包括LKB1信号通路和RET信号通路。ETV4的融合、错义突变和沉默突变可在卵巢癌和上消化道癌症等癌症中观察到，ETV4在0.07%的癌症存在变异。 </w:t>
      </w:r>
    </w:p>
    <w:p w14:paraId="5FCF3B92">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43DF982C">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ETV4表达增高与Gleason评分增高(P = 0.045)、肿瘤病理分期增高(P = 0.041)、预后不良(P = 0.040)有关[PMID: 2544710]，KRAS G12C肺癌细胞(CALU1)的体外研究表明，ETV4的过表达调节了对曲美替尼的耐药性，KRAS G12V胰腺癌细胞(PATU8902)的体外研究表明，ETV4过表达降低了对曲美替尼的敏感性[PMID: 28178529]。有研究表明，ETV4和MMP24水平升高，是肺癌和/或胃癌患者的肿瘤进展生物标志物，可能与较差预后相关[PMID: 27869830]。</w:t>
      </w:r>
    </w:p>
    <w:p w14:paraId="48088E9B">
      <w:pPr>
        <w:spacing w:line="300" w:lineRule="auto"/>
        <w:ind w:left="420"/>
        <w:rPr>
          <w:rFonts w:hint="default" w:ascii="Times New Roman" w:hAnsi="Times New Roman" w:eastAsia="微软雅黑" w:cs="Times New Roman"/>
          <w:sz w:val="18"/>
          <w:szCs w:val="18"/>
          <w:highlight w:val="black"/>
        </w:rPr>
      </w:pPr>
    </w:p>
    <w:p w14:paraId="113A472E">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1248"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37" name="直线 1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9" o:spid="_x0000_s1026" o:spt="20" style="position:absolute;left:0pt;margin-left:-2.5pt;margin-top:12.55pt;height:1.7pt;width:453.4pt;z-index:251701248;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CX5AlL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ETV5                                                                          </w:t>
      </w:r>
    </w:p>
    <w:p w14:paraId="4E81D537">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4CD23AD4">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ETV5(ETS变异转录因子5)属于肿瘤易感基因，编码转录因子ETS（E26）家族成员，参与转录调控区域DNA结合和序列特异性DNA结合转录因子的活性调节。目前在肠癌，皮肤癌和尿路癌的癌症中观察到ETV5的错义突变，无义突变，沉默突变和移码缺失。与ETV5相关的疾病包括前列腺癌、肠癌、皮肤癌，还包括神经纤维瘤病、II型和尿道综合征。在所有患有鳞状细胞肺癌和肛门鳞状细胞癌的患者中，约0.19％发生了ETV5的改变。</w:t>
      </w:r>
    </w:p>
    <w:p w14:paraId="27F99E3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30F75697">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KRAS G12C肺癌细胞(CALU1)的体外研究表明，ETV5的过表达调节了对曲美替尼的耐药性，KRAS G12V胰腺癌细胞(PATU8902)的体外研究表明，ETV5过表达降低了对曲美替尼的敏感性[PMID: 28178529]。研究表明，肺癌中ETV5、LPP或MMP15基因失活是增加肿瘤的恶性程度的预后标志物[PMID: 26028032]。临床前研究表明，EVT5可能是结直肠癌（CRC）中潜在的诊断和预后标志物[PMID: 30650178]。</w:t>
      </w:r>
    </w:p>
    <w:p w14:paraId="0E283E83">
      <w:pPr>
        <w:pStyle w:val="33"/>
        <w:spacing w:line="360" w:lineRule="auto"/>
        <w:ind w:left="420" w:firstLine="0" w:firstLineChars="0"/>
        <w:rPr>
          <w:rFonts w:hint="default" w:ascii="Times New Roman" w:hAnsi="Times New Roman" w:eastAsia="微软雅黑" w:cs="Times New Roman"/>
          <w:sz w:val="18"/>
          <w:szCs w:val="18"/>
        </w:rPr>
      </w:pPr>
    </w:p>
    <w:p w14:paraId="114F4DCB">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4624" behindDoc="1"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24" name="直线 20"/>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0" o:spid="_x0000_s1026" o:spt="20" style="position:absolute;left:0pt;margin-left:-2.45pt;margin-top:12.55pt;height:1.7pt;width:453.45pt;z-index:-251641856;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VpD&#10;CtcAAAAIAQAADwAAAAAAAAABACAAAAAiAAAAZHJzL2Rvd25yZXYueG1sUEsBAhQAFAAAAAgAh07i&#10;QJdNcZf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FGFR1                                                                           </w:t>
      </w:r>
    </w:p>
    <w:p w14:paraId="138D1D6F">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15A5BF2F">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GFR1编码的蛋白属于成纤维细胞生长因子受体（FGFR）家族，不同成员间的氨基酸序列在进化过程中高度保守，但该家族成员间的配体亲和力和组织相容性不同。蛋白的胞外部分和成纤维细胞生长因子相互作用，开启下游信号转导，最终影响细胞有丝分裂和分化。FGF/FGFR1信号传递是细胞正常生长所必需的，但当FGFR1高水平表达时可引起多种疾病。其激活突变、扩增或融合可进一步促使恶性肿瘤的发生和发展，在中国人FGFR1变异形式上：扩增＞SNV/Indel＞融合/重排。FGFR1在肺癌中的突变频率约为1.07%。与FGFR1相关的疾病包括肺癌、前列腺癌、口腔鳞癌、食管鳞状细胞癌、乳腺癌、膀胱癌、唾液腺癌卵巢癌等。发生FGFR1易位的肿瘤预后很差。</w:t>
      </w:r>
    </w:p>
    <w:p w14:paraId="1BB830BD">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30B91BA0">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一项I期临床试验中，携带FGFR1/2/3/4基因激活突变的实体瘤患者（包括扩增、突变以及易位）接受Erdafitinib治疗，70%的患者疾病稳定，22%的患者部分缓解（n=23），在无FGFR基因突变或者突变功能未知的患者中，观察不到抗肿瘤活性[PMID: 26324363]。临床I期试验中，携带FGFR1扩增的肺鳞癌患者用Infigratinib治疗表现出50%的疾病控制率（18/36），其中14个病人疾病稳定，4个病人部分响应[PMID: 27870574]。在AZD4547单药治疗肺鳞癌的Ⅰb期国际多中心试验中，疾病控制率为39%。在携带FGFR1突变的细胞系和小鼠模型中，一些TKI和FGFR特异的小分子抑制剂表现出抑癌活性。在临床前研究中，PRN1371能够抑制具有FGFR1 V561M突变的细胞的增殖[PMID: 28978721]。目前评估舒尼替尼、安罗替尼、Erdafitinib、Infigratinib等用于携带FGFR1突变/扩增的非小细胞肺癌、结直肠癌等实体瘤患者疗效的临床试验正在开展。</w:t>
      </w:r>
    </w:p>
    <w:p w14:paraId="5C531115">
      <w:pPr>
        <w:pStyle w:val="33"/>
        <w:spacing w:line="360" w:lineRule="auto"/>
        <w:ind w:left="420" w:firstLine="0" w:firstLineChars="0"/>
        <w:rPr>
          <w:rFonts w:hint="default" w:ascii="Times New Roman" w:hAnsi="Times New Roman" w:eastAsia="微软雅黑" w:cs="Times New Roman"/>
          <w:sz w:val="18"/>
          <w:szCs w:val="18"/>
        </w:rPr>
      </w:pPr>
    </w:p>
    <w:p w14:paraId="4F8F0F17">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2272" behindDoc="0"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25" name="直线 21"/>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1" o:spid="_x0000_s1026" o:spt="20" style="position:absolute;left:0pt;margin-left:-2.45pt;margin-top:12.55pt;height:1.7pt;width:453.45pt;z-index:251702272;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1a&#10;QwrXAAAACAEAAA8AAAAAAAAAAQAgAAAAIgAAAGRycy9kb3ducmV2LnhtbFBLAQIUABQAAAAIAIdO&#10;4kAZRKC9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FGFR2                                                                         </w:t>
      </w:r>
    </w:p>
    <w:p w14:paraId="3CFC31AA">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0FA15A90">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GFR2编码的蛋白属于成纤维细胞生长因子受体（FGFR）家族，不同成员间以及进化过程中，氨基酸序列高度保守，但FGFR家族成员间配体亲和力和组织相容性不同。蛋白的胞外部分和成纤维细胞生长因子相互作用，开启了下游信号转导，最终影响细胞有丝分裂和分化。FGFR2在发育中起关键作用，目前在癌症中发现的突变形式包括扩增，点突变和易位突变[PMID: 20094046]。FGFR2基因的错义突变常发生在子宫内膜癌、宫颈癌、乳腺癌、肺癌以及胃癌中，在乳腺癌和胃癌中常发生FGFR2基因拷贝数的增加，使得FGFR2过表达从而导致FGFR2信号的激活。FGFR2在肺癌中的点突变频率约为1.08%。</w:t>
      </w:r>
    </w:p>
    <w:p w14:paraId="2F606F42">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14D1C5F0">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针对FGFR2异常导致的肿瘤，一般的治疗策略包括多靶点激酶抑制剂，FGFR家族选择性小分子抑制剂，单克隆抗体，以及FGF配体捕获。在一项I期临床试验中，携带FGFR1/2/3/4基因激活突变的实体瘤患者（包括扩增、突变以及易位）接受Erdafitinib治疗，70%的患者疾病稳定，22%的患者部分缓解（n=23），在无FGFR基因突变或者突变功能未知的患者中，观察不到抗肿瘤活性[PMID: 26324363]。一项临床前研究中，FGFR2扩增的非小细胞肺癌的PDX模型中，PRN1371治疗产生了67.5%肿瘤抑制率[PMID: 28978721]。临床前研究表明，普纳替尼被证明能抑制所有四种FGFR的体外激酶活性，在用于表达激活的FGFR1-4的Ba/F3细胞中，普纳替尼有效地抑制FGFR介导的信号[PMID: 22238366]。FGF2 mRNA和FGFR2 mRNA的表达与淋巴结转移和TNM分期相关。FGF2 mRNA和FGFR2 mRNA的高表达与肺癌患者的肿瘤转移和不良预后有关[PMID: 30013642]。FGFR2表达与女性、组织亚型、年龄较小、低的肿瘤分期有关[PMID: 27785367]。目前评估舒尼替尼、安罗替尼、Erdafitinib、Infigratinib等用于携带FGFR2突变/扩增/融合的实体瘤患者疗效的临床试验正在开展。</w:t>
      </w:r>
    </w:p>
    <w:p w14:paraId="649D97FD">
      <w:pPr>
        <w:pStyle w:val="33"/>
        <w:spacing w:line="360" w:lineRule="auto"/>
        <w:ind w:left="420" w:firstLine="0" w:firstLineChars="0"/>
        <w:rPr>
          <w:rFonts w:hint="default" w:ascii="Times New Roman" w:hAnsi="Times New Roman" w:eastAsia="微软雅黑" w:cs="Times New Roman"/>
          <w:sz w:val="18"/>
          <w:szCs w:val="18"/>
        </w:rPr>
      </w:pPr>
    </w:p>
    <w:p w14:paraId="773E97C1">
      <w:pPr>
        <w:spacing w:before="120" w:beforeLines="50"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3296" behindDoc="0" locked="0" layoutInCell="1" allowOverlap="1">
                <wp:simplePos x="0" y="0"/>
                <wp:positionH relativeFrom="column">
                  <wp:posOffset>-21590</wp:posOffset>
                </wp:positionH>
                <wp:positionV relativeFrom="paragraph">
                  <wp:posOffset>245745</wp:posOffset>
                </wp:positionV>
                <wp:extent cx="5758815" cy="21590"/>
                <wp:effectExtent l="0" t="9525" r="1905" b="14605"/>
                <wp:wrapNone/>
                <wp:docPr id="39" name="直线 2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2" o:spid="_x0000_s1026" o:spt="20" style="position:absolute;left:0pt;margin-left:-1.7pt;margin-top:19.35pt;height:1.7pt;width:453.45pt;z-index:251703296;mso-width-relative:page;mso-height-relative:page;" filled="f" stroked="t" coordsize="21600,21600" o:gfxdata="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1CO7tgAAAAIAQAADwAAAAAAAAABACAAAAAiAAAAZHJzL2Rvd25yZXYueG1sUEsBAhQAFAAAAAgA&#10;h07iQKsUJN7sAQAA4AMAAA4AAAAAAAAAAQAgAAAAJwEAAGRycy9lMm9Eb2MueG1sUEsFBgAAAAAG&#10;AAYAWQEAAIU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FGFR3                                                                          </w:t>
      </w:r>
    </w:p>
    <w:p w14:paraId="7935F9DE">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2B2DB878">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GFR3编码的蛋白属于成纤维细胞生长因子受体（FGFR）家族，不同成员间以及进化过程中，氨基酸序列高度保守。FGFR家族成员间配体亲和力和组织相容性不同。完整的蛋白包括一个由三个类免疫球蛋白结构域构成的细胞外区域、一个跨膜疏水区和一个酪氨酸激酶结构域。FGFR3蛋白胞外部分接触纤维细胞生长因子（FGF），触发下游信号转导，进而影响细胞有丝分裂和分化。FGFR3突变激活会导致一些常染色体显性遗传疾病如致死性侏儒症、软骨发育不全等。大多数FGFR3为单个点突变，膀胱癌中最常见的点突变是S249C（占56%）。FGFR3的融合主要发生在神经胶质瘤，其次是膀胱癌。FGFR3在非小细胞肺癌中的扩增突变频率约为0.5-2%。</w:t>
      </w:r>
    </w:p>
    <w:p w14:paraId="7883B65E">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126B5A78">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在一些肺腺癌患者中会有FGFR3-TACC3融合检出，这些病人可以考虑FGFR抑制剂的临床试验[PMID: 25294908]。在I期临床试验中，Erdafitinib治疗携带FGFR1-4激活突变（包括扩增，突变和易位）的晚期实体瘤患者，导致70％（16/23）患者疾病稳定，22％（5/23）患者部分缓解，在FGFR未知或FGFR未知变异患者中未观察到抗肿瘤活性[PMID: 26324363]。在一项临床前研究中，携带FGFR3突变的肿瘤细胞系对Infigratinib敏感[PMID: 23002168]。目前评估舒尼替尼、安罗替尼、Erdafitinib、Infigratinib等用于携带FGFR3突变/扩增/融合的实体瘤患者疗效的临床试验正在开展。</w:t>
      </w:r>
    </w:p>
    <w:p w14:paraId="6E6FB3C5">
      <w:pPr>
        <w:pStyle w:val="33"/>
        <w:spacing w:line="360" w:lineRule="auto"/>
        <w:ind w:firstLine="0" w:firstLineChars="0"/>
        <w:rPr>
          <w:rFonts w:hint="default" w:ascii="Times New Roman" w:hAnsi="Times New Roman" w:eastAsia="微软雅黑" w:cs="Times New Roman"/>
          <w:sz w:val="18"/>
          <w:szCs w:val="18"/>
        </w:rPr>
      </w:pPr>
    </w:p>
    <w:p w14:paraId="5CF3D0B7">
      <w:pPr>
        <w:pStyle w:val="33"/>
        <w:spacing w:line="360" w:lineRule="auto"/>
        <w:ind w:firstLine="0" w:firstLineChars="0"/>
        <w:rPr>
          <w:rFonts w:hint="default" w:ascii="Times New Roman" w:hAnsi="Times New Roman" w:eastAsia="微软雅黑" w:cs="Times New Roman"/>
          <w:sz w:val="18"/>
          <w:szCs w:val="18"/>
        </w:rPr>
      </w:pPr>
    </w:p>
    <w:p w14:paraId="348C1A68">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4320"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49" name="直线 23"/>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3" o:spid="_x0000_s1026" o:spt="20" style="position:absolute;left:0pt;margin-left:-2.5pt;margin-top:12.55pt;height:1.7pt;width:453.4pt;z-index:251704320;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DJaHkp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FGFR4                                                                          </w:t>
      </w:r>
    </w:p>
    <w:p w14:paraId="409DFBFB">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4304E4FE">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FGFR4基因编码成纤维细胞表面生长因子受体。该蛋白含有一个胞外区域，该区域由三个免疫球蛋白样结构域、一个疏水性跨膜片段和一个胞质酪氨酸激酶结构域组成。胞外区域与成纤维细胞生长因子相互作用，启动一系列下游信号，最终影响有丝分裂和分化，参与细胞增殖、细胞分化、细胞迁移、脂质代谢、胆汁酸生物合成、维生素D代谢、葡萄糖摄取、磷酸盐稳态等多种途径的调控。目前FGFR4的错义突变、无义突变、沉默突变、移码突变和缺失突变在子宫内膜癌、肠癌和皮肤癌中均有发现。与FGFR4相关的疾病包括肺腺癌、乳腺瘤、子宫癌、肠癌等。FGFR4融合在FGFR家族的四个基因中最为少见，在所有癌症中的突变频率为1.54%。 </w:t>
      </w:r>
    </w:p>
    <w:p w14:paraId="3C4FF2C1">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3D128FB3">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在临床前研究中，FGFR4-R388的BON1肿瘤细胞对依维莫司的敏感性降低[PMID: 22986737]。Erdafitinib、LY2874455均为泛FGFR抑制剂，在初期的临床试验中表现出一定的疗效。FGFR4在非小细胞肺癌中高表达（46.8%，111/237），FGFR4表达与肿瘤直径显著相关（P=0.039）[PMID：26045670]。除此之外，还有Lucitanib等泛FGFR抑制剂具有相关的临床实验。目前评估安罗替尼、Erdafitinib、Infigratinib等用于携带FGFR4突变/扩增/融合的实体瘤患者疗效的临床试验正在开展。</w:t>
      </w:r>
    </w:p>
    <w:p w14:paraId="545BC0E9">
      <w:pPr>
        <w:spacing w:line="300" w:lineRule="auto"/>
        <w:ind w:left="420"/>
        <w:rPr>
          <w:rFonts w:hint="default" w:ascii="Times New Roman" w:hAnsi="Times New Roman" w:eastAsia="微软雅黑" w:cs="Times New Roman"/>
          <w:sz w:val="18"/>
          <w:szCs w:val="18"/>
          <w:highlight w:val="black"/>
        </w:rPr>
      </w:pPr>
    </w:p>
    <w:p w14:paraId="792EE580">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5648"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26" name="直线 24"/>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4" o:spid="_x0000_s1026" o:spt="20" style="position:absolute;left:0pt;margin-left:-2.5pt;margin-top:12.55pt;height:1.7pt;width:453.4pt;z-index:-251640832;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16R&#10;ydcAAAAIAQAADwAAAAAAAAABACAAAAAiAAAAZHJzL2Rvd25yZXYueG1sUEsBAhQAFAAAAAgAh07i&#10;QPJ3t6X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GNA11                                                                          </w:t>
      </w:r>
    </w:p>
    <w:p w14:paraId="0F084B04">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3A038B2F">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GNA11基因编码的蛋白属于鸟嘌呤核苷酸结合蛋白(G蛋白)家族，在各种跨膜信号系统中起调节或转导作用。G蛋白由α、β和γ3个单元组成。GNA11编码其中一个亚基(α-11亚基)。该基因的突变与II型低钙血症(HHC2)和II型显性低钙血症(HYPOC2)有关，其中HHC2患者对细胞外钙浓度变化的敏感性降低而HYPOC2患者对细胞外钙浓度变化的敏感性升高。致癌突变导致组成型活性Gα亚基[PMID: 1328859; PMID: 2549426]。受体激活导致Gα亚基与Gßγ分离，继而Gα和Gßγ都可以激活下游细胞信号通路[PMID: 1328859; PMID: 2549426]。在80%的葡萄膜黑色素瘤病人中发现GNA11和GNAQ基因的突变，其机制为基因突变导致MEK的异常激活。在所有葡萄膜黑色素瘤、结肠腺癌、肺腺癌、乳腺浸润性导管癌和高级别卵巢浆液性腺癌中，约有0.67％的GNA11发生了突变。 </w:t>
      </w:r>
    </w:p>
    <w:p w14:paraId="74155F79">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1A8D7CA8">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一项随机临床试验研究了司美替尼对比化疗用于葡萄膜黑色素瘤患者对无进展生存率的影响：98例患者随机分组，96例可评估无进展生存期，对于随机接受化疗的患者（n=49），中位无进展生存期为7周，司美替尼为15.9周，在携带GNAQ或GNA11突变的肿瘤患者（n=80）中观察到类似的改善（GNA11 Q209L：Q209P为53：1）[PMID: 24938562]。在一项临床前研究中，GNA11 Q209L突变体葡萄膜黑色素瘤细胞系生长与野生型细胞相比对曲美替尼更敏感；曲美替尼联合Omipalisib能够在大多数GNA11 Q209L突变葡萄膜黑色素瘤细胞系中强烈诱导凋亡性死亡[PMID: 22733540]。目前评估曲美替尼用于携带GNAQ和GNA11基因突变的实体瘤患者疗效的临床试验正在开展。</w:t>
      </w:r>
    </w:p>
    <w:p w14:paraId="58A85173">
      <w:pPr>
        <w:spacing w:line="300" w:lineRule="auto"/>
        <w:ind w:left="420"/>
        <w:rPr>
          <w:rFonts w:hint="default" w:ascii="Times New Roman" w:hAnsi="Times New Roman" w:eastAsia="微软雅黑" w:cs="Times New Roman"/>
          <w:sz w:val="18"/>
          <w:szCs w:val="18"/>
        </w:rPr>
      </w:pPr>
    </w:p>
    <w:p w14:paraId="074D3278">
      <w:pPr>
        <w:spacing w:line="300" w:lineRule="auto"/>
        <w:ind w:left="420"/>
        <w:rPr>
          <w:rFonts w:hint="default" w:ascii="Times New Roman" w:hAnsi="Times New Roman" w:eastAsia="微软雅黑" w:cs="Times New Roman"/>
          <w:sz w:val="18"/>
          <w:szCs w:val="18"/>
        </w:rPr>
      </w:pPr>
    </w:p>
    <w:p w14:paraId="7E9C1480">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6672"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27" name="直线 25"/>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5" o:spid="_x0000_s1026" o:spt="20" style="position:absolute;left:0pt;margin-left:-2.5pt;margin-top:12.55pt;height:1.7pt;width:453.4pt;z-index:-251639808;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16R&#10;ydcAAAAIAQAADwAAAAAAAAABACAAAAAiAAAAZHJzL2Rvd25yZXYueG1sUEsBAhQAFAAAAAgAh07i&#10;QHx+Zo/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 GNAQ                                                                         </w:t>
      </w:r>
    </w:p>
    <w:p w14:paraId="282BDC32">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41CB8D0F">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GNAQ编码一种鸟嘌呤核苷酸结合蛋白，是Gq class中的一个亚基，能将一个七跨膜域受体与磷酸脂酶c激活配对。GNAQ的过表达增强了信号转导与转录激活因子的活性，该基因突变与血小板活化和聚集相关。在80%的葡萄膜黑色素瘤病人中发现GNA11和GNAQ基因的突变，其机制为基因突变导致MEK的异常激活。在所有葡萄膜黑素瘤，肺腺癌，结肠腺癌，黑素瘤和膀胱尿路上皮癌中，有0.56％的GNAQ发生了突变。 </w:t>
      </w:r>
    </w:p>
    <w:p w14:paraId="2DD801F0">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66644978">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一项随机临床试验研究了司美替尼对比化疗用于葡萄膜黑色素瘤患者对无进展生存率的影响。98例患者随机分组，96例可评估无进展生存期。对于随机接受化疗的患者（n=49），中位无进展生存期为7周，司美替尼为15.9周，在携带GNAQ或GNA11突变的肿瘤患者（n=80）中观察到类似的改善[PMID: 24938562]。在一项临床研究中，曲美替尼与Omipalisib的组合在大多数GNAQ Q209L突变葡萄膜黑色素瘤细胞系中强烈诱导凋亡性死亡[PMID: 22733540]。目前小分子抑制剂IDE196、曲美替尼在携带GNAQ和GNA11基因突变的实体瘤患者的临床试验正在开展。</w:t>
      </w:r>
    </w:p>
    <w:p w14:paraId="2EB42C31">
      <w:pPr>
        <w:spacing w:line="300" w:lineRule="auto"/>
        <w:ind w:left="420"/>
        <w:rPr>
          <w:rFonts w:hint="default" w:ascii="Times New Roman" w:hAnsi="Times New Roman" w:eastAsia="微软雅黑" w:cs="Times New Roman"/>
          <w:sz w:val="18"/>
          <w:szCs w:val="18"/>
        </w:rPr>
      </w:pPr>
    </w:p>
    <w:p w14:paraId="43A2C67E">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5344"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40" name="直线 2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6" o:spid="_x0000_s1026" o:spt="20" style="position:absolute;left:0pt;margin-left:-2.5pt;margin-top:12.55pt;height:1.7pt;width:453.4pt;z-index:251705344;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CEahC16gEAAOADAAAOAAAAZHJzL2Uyb0RvYy54bWytU0uO&#10;EzEQ3SNxB8t70p2I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tySJA0s3/vj9x+PP&#10;X2y2yOoMARtKunPbeD5h2MZM9dhFm/9Egh2LoqeLouqYmCDn/N18OV0SsqDYbDq/KYpXz8UhYvqg&#10;vGXZaLnRLhOGBg4fMVFDSn1KyW7j2EBLe1PPMybQ+nV07WTaQBTQ7UsxeqPlvTYml2Dc7+5MZAfI&#10;K1DP6sXTDH+l5S4bwH7MK6FxOaxOKlOHplcg3zvJ0imQSo5eB8/TWCU5M4oeU7ZKZgJtrskkdsYR&#10;ySzyKGu2dl6eitrFTxdfZDgvad6sP8+l+vlhrn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16R&#10;ydcAAAAIAQAADwAAAAAAAAABACAAAAAiAAAAZHJzL2Rvd25yZXYueG1sUEsBAhQAFAAAAAgAh07i&#10;QIRqELX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HRAS                                                                         </w:t>
      </w:r>
    </w:p>
    <w:p w14:paraId="7646AD51">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50B82FB">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HRAS基因属于Ras致癌基因家族，该家族成员与哺乳动物肉瘤逆转录病毒的转化基因相关，其编码蛋白可与GTP、GDP结合，具有GTP酶活性，在细胞内信号传递和细胞增殖、分化、凋亡等基本生理功能中起着关键和核心作用。通过连续的去棕榈酰化和再棕榈酰化的循环，调节它在质膜和高尔基体之间的快速交换。HRAS基因缺陷参与了众多肿瘤的发生，包括膀胱癌、滤泡甲状腺癌、口腔鳞状细胞癌、胃癌、非小细胞肺癌等，同时可作为判断肿瘤侵袭性程度的可靠生物学指标。RAS基因常见突变为其第12、13、61位氨基酸的激活突变。膀胱癌患者HRAS基因体细胞突变G12V是一种激活突变，激活下游信号途径，引起细胞分裂不受控制，导致肿瘤发生，并能增加治疗后的复发风险。HRAS基因的激活突变（Q61K）还与甲状腺癌和肾癌发生相关；研究显示HRAS基因激活突变可能增加细胞对MEK抑制剂的响应。G12V突变在肾母细胞瘤（Wilms肿瘤）发生频率为42%。另外HRAS基因表达水平的升高与肿瘤的发生相关。研究表明HRAS在侵袭性垂体腺瘤组织中的表达量显著高于非侵袭垂体腺瘤组织。</w:t>
      </w:r>
    </w:p>
    <w:p w14:paraId="4F57A92F">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227C95E9">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在一项临床前研究中，司美替尼和依维莫司联合降低了ERK和S6的磷酸化，并协同抑制携带HRAS G12V的膀胱癌细胞系的生长[PMID: 26544513]。动物模型研究中，携带HRAS Q61L的Ba/F3细胞系在接受司美替尼治疗后肿瘤生长受到抑制，携带HRAS Q61L的小鼠肺鳞癌模型在接受司美替尼联合依维莫司治疗后肿瘤生长受到抑制，并且两药联合使用的有效性优于单药使用[PMID: 26544513]。在临床前研究中，携带HRAS Q61R的转化细胞对依维莫司的处理敏感[PMID: 26544513]。在头颈部鳞状细胞癌和转移性尿路上皮癌中，HRAS突变对Tipifarnib敏感[Cancer Discov. 9, 1637–1638 (2019); PMID: 32636318]。目前索拉非尼、BPI27336用于HRAS突变实体瘤患者的临床试验正在展开。</w:t>
      </w:r>
    </w:p>
    <w:p w14:paraId="06A8546D">
      <w:pPr>
        <w:spacing w:line="300" w:lineRule="auto"/>
        <w:ind w:left="420"/>
        <w:rPr>
          <w:rFonts w:hint="default" w:ascii="Times New Roman" w:hAnsi="Times New Roman" w:eastAsia="微软雅黑" w:cs="Times New Roman"/>
          <w:sz w:val="18"/>
          <w:szCs w:val="18"/>
        </w:rPr>
      </w:pPr>
    </w:p>
    <w:p w14:paraId="18C8A536">
      <w:pPr>
        <w:spacing w:line="300" w:lineRule="auto"/>
        <w:ind w:left="420"/>
        <w:rPr>
          <w:rFonts w:hint="default" w:ascii="Times New Roman" w:hAnsi="Times New Roman" w:eastAsia="微软雅黑" w:cs="Times New Roman"/>
          <w:sz w:val="18"/>
          <w:szCs w:val="18"/>
        </w:rPr>
      </w:pPr>
    </w:p>
    <w:p w14:paraId="0EA9D00E">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6368"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41" name="直线 2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7" o:spid="_x0000_s1026" o:spt="20" style="position:absolute;left:0pt;margin-left:-2.5pt;margin-top:12.55pt;height:1.7pt;width:453.4pt;z-index:251706368;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AKY8Gf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IDH1                                                                          </w:t>
      </w:r>
    </w:p>
    <w:p w14:paraId="7828910D">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08BBABAA">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IDH1编码产物为依赖于NADP(+)的异柠檬酸脱氢酶。它位于胞浆和过氧化物酶体内，编码三羧酸循环中的异柠檬酸脱氢酶1，该酶水解异柠檬酸盐为α-酮戊二酸，并产生三羧酸循环中NADPH，调控组蛋白和DNA突变。基因发生突变后，会导致IDH将α-酮戊二酸转变成一种称作r-2-hydroxyglutarate的不同寻常的代谢产物。研究表明，这种代谢产物能产生竞争性抑制，由此降低了α-酮戊二酸依赖性酶的活性，导致染色质高度甲基化，干扰细胞分化，导致未成熟细胞增殖，引起癌症发生。胶质瘤样本中IDH1基因突变的平均突变率高达50%以上，12%的神经胶质瘤样本中IDH1基因存在R132突变，导致细胞内α-酮戊二酸水平下降，一系列的反应导致了细胞缺氧诱导因子（HIF）的稳定性增加，从而激活了HIF信号通路，最终促进肿瘤生长。R132H突变增强了U251细胞对于化疗药物替莫唑胺的敏感性。IDH1突变已在多种癌症类型中被发现，如肉瘤、血液恶性肿瘤、结肠癌和脑癌，与IDH1相关的疾病还包括骨膜性软骨肉瘤、神经胶质瘤、白血病等。</w:t>
      </w:r>
    </w:p>
    <w:p w14:paraId="19BFEE8E">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3D4CB446">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在胶质母细胞瘤和星形细胞瘤中，IDH1突变的患者比野生型IDH1患者的总体存活率更高。在一项II期临床试验中，凡德他尼联合替莫唑胺和放疗显著增加携带IDH1 R132H突变的胶质瘤患者的无进展生存期（PFS）和总生存期（OS）[PMID: 25910950]。Ivosidenib（AG-120）治疗携带IDH1突变的非增强型胶质瘤患者的I期研究发现，35例入组患者中，在剂量爬坡组（n=11）和剂量扩增组（n=24），分别有73%和88%的患者获得疾病稳定作为最佳反应[Neuro Oncol. 2017 Nov]。目前，阿贝西利、奥拉帕利用于胶质瘤或实体瘤患者的临床试验正在开展。</w:t>
      </w:r>
    </w:p>
    <w:p w14:paraId="63CD5D95">
      <w:pPr>
        <w:spacing w:line="300" w:lineRule="auto"/>
        <w:ind w:left="420"/>
        <w:rPr>
          <w:rFonts w:hint="default" w:ascii="Times New Roman" w:hAnsi="Times New Roman" w:eastAsia="微软雅黑" w:cs="Times New Roman"/>
          <w:sz w:val="18"/>
          <w:szCs w:val="18"/>
        </w:rPr>
      </w:pPr>
    </w:p>
    <w:p w14:paraId="1376F2B8">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7696"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28" name="直线 2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8" o:spid="_x0000_s1026" o:spt="20" style="position:absolute;left:0pt;margin-left:-2.5pt;margin-top:12.55pt;height:1.7pt;width:453.4pt;z-index:-251638784;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16R&#10;ydcAAAAIAQAADwAAAAAAAAABACAAAAAiAAAAZHJzL2Rvd25yZXYueG1sUEsBAhQAFAAAAAgAh07i&#10;QLBoyN3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IDH2                                                                         </w:t>
      </w:r>
    </w:p>
    <w:p w14:paraId="4A1B44A8">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4B81115">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IDH2基因编码的蛋白是线粒体中存在的NADP(+)依赖的异柠檬酸脱氢酶。该蛋白与IDH1具有同源性，属于IDH家族蛋白，催化异柠檬酸的脱酸反应，在物质代谢与能量代谢中有重要作用。该蛋白可与丙酮酸脱氢酶复合物紧密结合或相互作用。IDH2突变目前已经在多种癌症类型中被观察到，包括肉瘤、血液恶性肿瘤、结肠癌、脑癌、白血病、恶性胶质瘤等。在上述所有癌种中，IDH2突变频率为1.13%。 </w:t>
      </w:r>
    </w:p>
    <w:p w14:paraId="5785B20A">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3F756144">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在1/2期试验中，复发或IDH2突变的AML患者接受恩西地平治疗。总有效率为40.3%，中位反应持续时间为5.8个月，复发/难治性患者中位总生存期为9.3个月，完全缓解34例（19.3%）患者的中位总生存期为19.7个月[PMID: 28588020]。此外IDH2(R140)与AML整体生存的改善相关[PMID: 20421455]，IDH2突变与神经胶质瘤的预后改善有关[PMID: 26061751]。OxPhos相关基因的研究表明，IDH1和IDH2表达之间的不平衡（被定义为一种亚型相对于另一种亚型的过表达）与CRC患者的预后较差有关[PMID: 25586680]。</w:t>
      </w:r>
    </w:p>
    <w:p w14:paraId="400E02A9">
      <w:pPr>
        <w:spacing w:line="300" w:lineRule="auto"/>
        <w:ind w:left="420"/>
        <w:rPr>
          <w:rFonts w:hint="default" w:ascii="Times New Roman" w:hAnsi="Times New Roman" w:eastAsia="微软雅黑" w:cs="Times New Roman"/>
          <w:sz w:val="18"/>
          <w:szCs w:val="18"/>
        </w:rPr>
      </w:pPr>
    </w:p>
    <w:p w14:paraId="3818CFE2">
      <w:pPr>
        <w:spacing w:line="300" w:lineRule="auto"/>
        <w:rPr>
          <w:rFonts w:hint="default" w:ascii="Times New Roman" w:hAnsi="Times New Roman" w:eastAsia="微软雅黑" w:cs="Times New Roman"/>
          <w:sz w:val="18"/>
          <w:szCs w:val="18"/>
        </w:rPr>
      </w:pPr>
    </w:p>
    <w:p w14:paraId="2A282625">
      <w:pPr>
        <w:spacing w:line="300" w:lineRule="auto"/>
        <w:rPr>
          <w:rFonts w:hint="default" w:ascii="Times New Roman" w:hAnsi="Times New Roman" w:eastAsia="微软雅黑" w:cs="Times New Roman"/>
          <w:sz w:val="18"/>
          <w:szCs w:val="18"/>
        </w:rPr>
      </w:pPr>
    </w:p>
    <w:p w14:paraId="63A7134E">
      <w:pPr>
        <w:spacing w:line="300" w:lineRule="auto"/>
        <w:rPr>
          <w:rFonts w:hint="default" w:ascii="Times New Roman" w:hAnsi="Times New Roman" w:eastAsia="微软雅黑" w:cs="Times New Roman"/>
          <w:sz w:val="18"/>
          <w:szCs w:val="18"/>
        </w:rPr>
      </w:pPr>
    </w:p>
    <w:p w14:paraId="318C00D0">
      <w:pPr>
        <w:spacing w:line="300" w:lineRule="auto"/>
        <w:rPr>
          <w:rFonts w:hint="default" w:ascii="Times New Roman" w:hAnsi="Times New Roman" w:eastAsia="微软雅黑" w:cs="Times New Roman"/>
          <w:sz w:val="18"/>
          <w:szCs w:val="18"/>
        </w:rPr>
      </w:pPr>
    </w:p>
    <w:p w14:paraId="55D6F302">
      <w:pPr>
        <w:spacing w:line="300" w:lineRule="auto"/>
        <w:rPr>
          <w:rFonts w:hint="default" w:ascii="Times New Roman" w:hAnsi="Times New Roman" w:eastAsia="微软雅黑" w:cs="Times New Roman"/>
          <w:sz w:val="18"/>
          <w:szCs w:val="18"/>
        </w:rPr>
      </w:pPr>
    </w:p>
    <w:p w14:paraId="76B27F6F">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8720"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42" name="直线 2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9" o:spid="_x0000_s1026" o:spt="20" style="position:absolute;left:0pt;margin-left:-2.5pt;margin-top:12.55pt;height:1.7pt;width:453.4pt;z-index:-251637760;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16R&#10;ydcAAAAIAQAADwAAAAAAAAABACAAAAAiAAAAZHJzL2Rvd25yZXYueG1sUEsBAhQAFAAAAAgAh07i&#10;QGGL+zP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JAK1                                                                          </w:t>
      </w:r>
    </w:p>
    <w:p w14:paraId="26556682">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D00C512">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JAK1基因编码产物为酪氨酸激酶，对I型和II型细胞因子信号传递有重要作用。其编码的非受体型酪氨酸蛋白激酶，既能催化与之相连的细胞因子受体发生酪氨酸磷酸化，又能磷酸化多种含特定SH2区的信号分子从而使其激活，在干扰素α/β和干扰素γ信号转导中起关键作用，因此肿瘤细胞中JAK1的表达能够使癌细胞从肿瘤组织中逃逸并侵染机体其他部位。与JAK1相关的疾病包括白血病、结直肠癌、子宫内膜癌等。JAK1的突变发生在T细胞急性淋巴细胞白血病中，在成年病例中多发，常见多发突变包括A634D、V658F、R724H、R879C。B细胞急性淋巴细胞白血病JAK1常见突变包括A634D、S646F、V658F、R724H。JAK1的突变能够诱导JAK-STAT途径激活，引发白血病的发生。 </w:t>
      </w:r>
    </w:p>
    <w:p w14:paraId="53FAA6A8">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2F4BA366">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一项临床前研究表明，在22个肺癌细胞系中，JAK1的过表达与PKC抑制剂恩扎妥林的敏感性有关[PMID: 22333600]。目前Itacitinib用于实体瘤患者的临床试验正在开展。</w:t>
      </w:r>
    </w:p>
    <w:p w14:paraId="6A9F5267">
      <w:pPr>
        <w:spacing w:line="300" w:lineRule="auto"/>
        <w:ind w:left="420"/>
        <w:rPr>
          <w:rFonts w:hint="default" w:ascii="Times New Roman" w:hAnsi="Times New Roman" w:eastAsia="微软雅黑" w:cs="Times New Roman"/>
          <w:b/>
          <w:szCs w:val="18"/>
        </w:rPr>
      </w:pPr>
    </w:p>
    <w:p w14:paraId="3DA011A8">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7392"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50" name="直线 30"/>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0" o:spid="_x0000_s1026" o:spt="20" style="position:absolute;left:0pt;margin-left:-2.5pt;margin-top:12.55pt;height:1.7pt;width:453.4pt;z-index:251707392;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9ekcnX&#10;AAAACAEAAA8AAAAAAAAAAQAgAAAAIgAAAGRycy9kb3ducmV2LnhtbFBLAQIUABQAAAAIAIdO4kBT&#10;tZqi6AEAAOADAAAOAAAAAAAAAAEAIAAAACYBAABkcnMvZTJvRG9jLnhtbFBLBQYAAAAABgAGAFkB&#10;AACA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JAK2                                                                          </w:t>
      </w:r>
    </w:p>
    <w:p w14:paraId="4A6A6A69">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55BFAFFD">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JAK2基因编码的酪氨酸蛋白激酶，既能催化与之相连的细胞因子受体发生酪氨酸磷酸化，又能磷酸化多种含特定SH2区的信号分子从而使其激活。已有研究表明它与催乳素受体组成相关，并在γ干扰素的反应中发挥作用。JAK2基因是一种在许多骨髓增生性疾病和癌症中会发生失调或突变的激酶。JAK2的JH2激酶类结构域V617F的突变能够引起造血细胞对于生长因子敏感性增加，是第一个被诊断为骨髓增生性疾病的诊断标记物。该变异激活JAK2能够驱动小鼠模型的骨髓增生性疾病。与JAK2相关的疾病包括骨髓增生性肿瘤、淋巴瘤、白血病、宫颈癌、红细胞增多、原发性血小板增多、骨髓纤维化等。此突变在非典型慢性淋巴细胞白血病中发生率为20%，慢性骨髓单核细胞白血病为10%，巨核细胞性白血病为15%。t(9;12)(p24;p13)染色体异位导致JAK2与TEL（ETV6）发生融合，出现在慢性淋巴细胞白血病中。</w:t>
      </w:r>
    </w:p>
    <w:p w14:paraId="082DEEB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6C20BA47">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在一期试验中，使用Gandotinib (LY2784544)治疗JAK2 V617F的骨髓增生性肿瘤显示了安全性，29%(9/31)的骨髓纤维化患者得到了临床改善[PMID: 28934680]。在一项临床前研究中，带有G831R突变的ETV6-JAK2表达的免疫细胞在培养中表现出对吡啶酮6(CMP6)的耐药性[PMID: 22916261]。临床前研究表明，芦可替尼单药或联合顺铂可以抑制JAK2过表达及信号通路激活的非小细胞肺癌（NSCLC）细胞系生长，表现治疗作用[PMID: 22319590]，而联合用药对顺铂耐药的NSCLC细胞系产生有效的治疗作用[PMID: 25213670]。</w:t>
      </w:r>
    </w:p>
    <w:p w14:paraId="2C97E746">
      <w:pPr>
        <w:spacing w:line="300" w:lineRule="auto"/>
        <w:ind w:left="420"/>
        <w:rPr>
          <w:rFonts w:hint="default" w:ascii="Times New Roman" w:hAnsi="Times New Roman" w:eastAsia="微软雅黑" w:cs="Times New Roman"/>
          <w:sz w:val="18"/>
          <w:szCs w:val="18"/>
        </w:rPr>
      </w:pPr>
    </w:p>
    <w:p w14:paraId="08C30146">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8416"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43" name="直线 3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1" o:spid="_x0000_s1026" o:spt="20" style="position:absolute;left:0pt;margin-left:-2.5pt;margin-top:12.55pt;height:1.7pt;width:453.4pt;z-index:251708416;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CDYZlL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JAK3                                                                        </w:t>
      </w:r>
    </w:p>
    <w:p w14:paraId="7F5FCD71">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2DE766CF">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JAK3基因编码的蛋白是酪氨酸激酶家族中的一员，参与细胞因子受体介导的细胞内信号转导。它主要在免疫细胞中表达，是JAK/STAT信号通路的成员，并通过白细胞介素受体的酪氨酸磷酸化来传递信号。该基因的突变与严重的联合免疫缺陷病有关。JAK3功能突变在T细胞白血病和淋巴瘤中较为常见，在肠癌、皮肤癌、胃癌等实体肿瘤中均有不同突变形式的存在。除此之外，与JAK3相关的疾病还包括严重的联合免疫缺陷、常染色体隐性遗传病、B细胞阳性、NK细胞阴性和炎症性肠病。</w:t>
      </w:r>
    </w:p>
    <w:p w14:paraId="6F433C32">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116806BC">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在一项临床前研究中，一种pan-JAK抑制剂Tofacitinib降低了JAK3 A572V突变型自然杀伤/t细胞淋巴瘤细胞系的细胞活力并增加了细胞凋亡[PMID: 22705984]。Tofacitinib治疗还可以将细胞培养中表达JAK3 V221I的细胞从因子独立生长转化为因子依赖生长[PMID: 25146434]。JAK3选择性抑制剂Tofacitinib对白血病小鼠的体内治疗降低了白细胞计数，导致白血病细胞凋亡[PMID: 25193870]。鼻型结外NK/t细胞淋巴瘤（ENTKL）中，ATM和JAK3突变等位基因频率与疾病分期显著相关，KMT2D、ASXL3和JAK3突变与患者的肿瘤代谢负荷呈正相关[PMID: 32695399]。</w:t>
      </w:r>
    </w:p>
    <w:p w14:paraId="377629CB">
      <w:pPr>
        <w:spacing w:line="300" w:lineRule="auto"/>
        <w:ind w:left="420"/>
        <w:rPr>
          <w:rFonts w:hint="default" w:ascii="Times New Roman" w:hAnsi="Times New Roman" w:eastAsia="微软雅黑" w:cs="Times New Roman"/>
          <w:sz w:val="18"/>
          <w:szCs w:val="18"/>
        </w:rPr>
      </w:pPr>
    </w:p>
    <w:p w14:paraId="61432FB4">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79744"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44" name="直线 32"/>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2" o:spid="_x0000_s1026" o:spt="20" style="position:absolute;left:0pt;margin-left:-2.5pt;margin-top:12.55pt;height:1.7pt;width:453.4pt;z-index:-251636736;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CHnW6J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KIT                                                                          </w:t>
      </w:r>
    </w:p>
    <w:p w14:paraId="5B9E86FF">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27B91FBA">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KIT基因又称c-Kit，为原癌基因，位于人类染色体4q12-13。它编码的跨膜糖蛋白（CD117）属于受体酪氨酸激酶家族。KIT与SCF的胞外结构域结合后使受体二聚化，激活下游信号通路，包括PI3K-AKT-mTOR通路及RAS-RAF-MEK-ERK通路等，在细胞生长增殖、造血、干细胞维护、配子形成、肥大细胞发育、迁移和黑色素形成中发挥重要作用，是人类多种组织细胞生长发育的重要调控因素。与KIT相关的疾病包括胃肠道间质瘤、精原细胞癌、骨髓性白血病、黑色素瘤等。KIT基因可发生功能缺失或功能获得性突变，多发生于外显子9、11、13、17。KIT基因体细胞突变可见于侵袭性系统性肥大细胞增生症、肥大细胞白血病、骨髓增生性疾病、结肠癌、胃肠道间质肿瘤及生殖细胞瘤等肿瘤中，种系突变则可发生于家族性胃肠道间质肿瘤中。GISTs中，KIT基因突变是导致c-kit蛋白高度表达的原因，突变率约为90%，且突变形式多样，其中位于11号外显子Lys550-Val560区段的变异最为常见（约占60-70%）。检测KIT基因突变对于指导GISTs患者的合理用药，具有重要的参考价值。   </w:t>
      </w:r>
    </w:p>
    <w:p w14:paraId="65F2581A">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r>
        <w:rPr>
          <w:rFonts w:hint="default" w:ascii="Times New Roman" w:hAnsi="Times New Roman" w:eastAsia="微软雅黑" w:cs="Times New Roman"/>
          <w:b/>
          <w:sz w:val="18"/>
          <w:szCs w:val="18"/>
        </w:rPr>
        <w:t>伊马替尼*、舒尼替尼*、瑞戈非尼*、普纳替尼、培唑帕尼*（都是胃肠道间质瘤获益药物）</w:t>
      </w:r>
    </w:p>
    <w:p w14:paraId="4914B0EB">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FDA/NMPA批准伊马替尼用于不可切除或转移的KIT（CD117）阳性GIST患者，还可用于KIT（CD117）阳性的成年GIST患者手术切除后的辅助治疗。NCCN指南推荐伊马替尼用于KIT 11号外显子突变（除PDGFRA D842V以外），以及双倍剂量用于KIT 9号外显子突变的胃肠间质瘤患者的治疗。胃肠道间质瘤中，KIT 11号外显子突变对伊马替尼[PMID: 26687836]、培唑帕尼[PMID: 27068858]、普纳替尼[J Clin Oncol. 2015; 33(suppl 15): abstr 10535]、舒尼替尼[PMID: 30346846]瑞戈非尼[PMID: 27371698; PMID: 22614970]、尼洛替尼[PMID: 25882987]和达沙替尼[PMID: 29315500]敏感，与11号外显子突变相比，9号外显子突变对伊马替尼的敏感性中等[PMID: 14645423]；在皮肤黑色素瘤中，KIT激活突变对伊马替尼敏感[PMID: 23775962; PMID: 21642685]。</w:t>
      </w:r>
    </w:p>
    <w:p w14:paraId="1D2D0AE1">
      <w:pPr>
        <w:pStyle w:val="33"/>
        <w:spacing w:line="360" w:lineRule="auto"/>
        <w:ind w:left="420" w:firstLine="0" w:firstLineChars="0"/>
        <w:rPr>
          <w:rFonts w:hint="default" w:ascii="Times New Roman" w:hAnsi="Times New Roman" w:eastAsia="微软雅黑" w:cs="Times New Roman"/>
          <w:sz w:val="18"/>
          <w:szCs w:val="18"/>
        </w:rPr>
      </w:pPr>
    </w:p>
    <w:p w14:paraId="16D84B88">
      <w:pPr>
        <w:pStyle w:val="33"/>
        <w:spacing w:line="360" w:lineRule="auto"/>
        <w:ind w:left="420" w:firstLine="0" w:firstLineChars="0"/>
        <w:rPr>
          <w:rFonts w:hint="default" w:ascii="Times New Roman" w:hAnsi="Times New Roman" w:eastAsia="微软雅黑" w:cs="Times New Roman"/>
          <w:sz w:val="18"/>
          <w:szCs w:val="18"/>
        </w:rPr>
      </w:pPr>
    </w:p>
    <w:p w14:paraId="7AC0FFCD">
      <w:pPr>
        <w:pStyle w:val="33"/>
        <w:spacing w:line="360" w:lineRule="auto"/>
        <w:ind w:left="420" w:firstLine="0" w:firstLineChars="0"/>
        <w:rPr>
          <w:rFonts w:hint="default" w:ascii="Times New Roman" w:hAnsi="Times New Roman" w:eastAsia="微软雅黑" w:cs="Times New Roman"/>
          <w:sz w:val="18"/>
          <w:szCs w:val="18"/>
        </w:rPr>
      </w:pPr>
    </w:p>
    <w:p w14:paraId="3E3CA5B3">
      <w:pPr>
        <w:pStyle w:val="33"/>
        <w:spacing w:line="360" w:lineRule="auto"/>
        <w:ind w:left="420" w:firstLine="0" w:firstLineChars="0"/>
        <w:rPr>
          <w:rFonts w:hint="default" w:ascii="Times New Roman" w:hAnsi="Times New Roman" w:eastAsia="微软雅黑" w:cs="Times New Roman"/>
          <w:sz w:val="18"/>
          <w:szCs w:val="18"/>
        </w:rPr>
      </w:pPr>
    </w:p>
    <w:p w14:paraId="78C423BF">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80768" behindDoc="1"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45" name="直线 33"/>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3" o:spid="_x0000_s1026" o:spt="20" style="position:absolute;left:0pt;margin-left:-2.45pt;margin-top:12.55pt;height:1.7pt;width:453.45pt;z-index:-251635712;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d&#10;WkMK1wAAAAgBAAAPAAAAAAAAAAEAIAAAACIAAABkcnMvZG93bnJldi54bWxQSwECFAAUAAAACACH&#10;TuJAiR172ewBAADgAwAADgAAAAAAAAABACAAAAAmAQAAZHJzL2Uyb0RvYy54bWxQSwUGAAAAAAYA&#10;BgBZAQAAhA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MAP2K1                                                                          </w:t>
      </w:r>
    </w:p>
    <w:p w14:paraId="77EC008A">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1A45F51E">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MAP2K1编码编码促分裂原活化蛋白激酶激酶1（MEK1蛋白激酶），属于双重特异性蛋白激酶家族成员，是一种有丝分裂原激活蛋白（MAP）激酶激酶，通过传导胞外和胞内信号刺激蛋白激酶活性。作为MAP激酶信号转导途径中关键的组成成分，MAP2K1参与细胞增殖、分化、基因转录调控和发育过程。该基因在肺癌中的突变频率为0.6-1%。与MAP2K1相关的疾病包括白血病、结直肠癌、肺癌、黑色素瘤、原发胶质母细胞瘤等，3.5%上皮性细胞瘤存在MAP2K1激活突变，可增加MEK1促增殖能力。  </w:t>
      </w:r>
    </w:p>
    <w:p w14:paraId="4DE41E2D">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1049C866">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MAP2K1是BRAF下游增殖信号通路的丝氨酸苏氨酸激酶，约0.6-1%的NSCLC存在MAP2K1突变，在肺腺癌中较肺鳞癌多见，主要突变位点为K57N，Q56P和D67N。在体外模型中，MAP2K1突变可以导致信号通路持续激活并对MAP2K抑制剂敏感。携带MAP2K1 K57T或MAP2K1 K57N突变的RAS-WT结直肠癌（CRC）细胞系LIM1215，足以产生对西妥昔单抗或帕尼单抗的耐药性[PMID: 26644315; PMID: 26030179]，而帕尼单抗联合曲美替尼可以抑制具有MEK1突变的西妥昔单抗抗性克隆的结直肠癌细胞系的生长[PMID: 26644315]。临床前研究表明，具有MAP2K1 F53L突变的结肠癌细胞系对曲美替尼敏感，导致细胞活性降低[PMID: 26582713]，西妥昔单抗联合曲美替尼也可以降低具有MAP2K1 F53L突变的结肠癌细胞系的细胞活力[PMID: 28179366]。MAP2K抑制剂对很多癌种的疗效还未明确，临床前和临床上均在努力确认MAP2K1抑制剂对于其他适应症的疗效[PMID: 25435214]。</w:t>
      </w:r>
    </w:p>
    <w:p w14:paraId="22602BDD">
      <w:pPr>
        <w:pStyle w:val="33"/>
        <w:spacing w:line="300" w:lineRule="auto"/>
        <w:ind w:left="420" w:firstLine="0" w:firstLineChars="0"/>
        <w:rPr>
          <w:rFonts w:hint="default" w:ascii="Times New Roman" w:hAnsi="Times New Roman" w:eastAsia="微软雅黑" w:cs="Times New Roman"/>
          <w:sz w:val="18"/>
          <w:szCs w:val="18"/>
        </w:rPr>
      </w:pPr>
    </w:p>
    <w:p w14:paraId="0702530E">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81792"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46" name="直线 34"/>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4" o:spid="_x0000_s1026" o:spt="20" style="position:absolute;left:0pt;margin-left:-2.5pt;margin-top:12.55pt;height:1.7pt;width:453.4pt;z-index:-251634688;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A1TgzK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MAP2K2                                                                        </w:t>
      </w:r>
    </w:p>
    <w:p w14:paraId="16F6AF2E">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b/>
          <w:szCs w:val="18"/>
        </w:rPr>
        <w:t>基因说明：</w:t>
      </w:r>
    </w:p>
    <w:p w14:paraId="398B6951">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MAP2K2基因编码的蛋白是一种双重特异性蛋白激酶，属于MAP激酶家族，具有双重特异性蛋白激酶活性。该激酶在丝裂原生长因子信号转导中起重要作用，参与RAS/RAF/MAPK信号通路，调控细胞增殖、分化、转录调节等一系列细胞生理活动。它通过磷酸化，从而激活MAPK1/ERK2和MAPK2/ERK3。与MAP2K2相关的疾病包括黑色素瘤、皮肤癌、胃癌、胰脏癌、结直肠癌、骨癌等，突变频率约为0.66%。 </w:t>
      </w:r>
    </w:p>
    <w:p w14:paraId="788F1BD8">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4628691D">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一项临床前研究表明，具有BRAF V600E突变和MAP2K2 C125S突变的黑色素瘤细胞对达拉非尼和曲美替尼耐药[PMID: 24265153]。一项临床前研究表明，具有BRAF V600E突变和MAP2K2 C125S突变的黑色素瘤细胞对VRT11E敏感，可减缓细胞生长[PMID: 24265153]。</w:t>
      </w:r>
    </w:p>
    <w:p w14:paraId="275827CA">
      <w:pPr>
        <w:pStyle w:val="33"/>
        <w:spacing w:line="360" w:lineRule="auto"/>
        <w:ind w:firstLine="0" w:firstLineChars="0"/>
        <w:rPr>
          <w:rFonts w:hint="default" w:ascii="Times New Roman" w:hAnsi="Times New Roman" w:eastAsia="微软雅黑" w:cs="Times New Roman"/>
          <w:sz w:val="18"/>
          <w:szCs w:val="18"/>
        </w:rPr>
      </w:pPr>
    </w:p>
    <w:p w14:paraId="6AF6CA28">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09440" behindDoc="0" locked="0" layoutInCell="1" allowOverlap="1">
                <wp:simplePos x="0" y="0"/>
                <wp:positionH relativeFrom="column">
                  <wp:posOffset>0</wp:posOffset>
                </wp:positionH>
                <wp:positionV relativeFrom="paragraph">
                  <wp:posOffset>170180</wp:posOffset>
                </wp:positionV>
                <wp:extent cx="5760085" cy="16510"/>
                <wp:effectExtent l="0" t="0" r="0" b="0"/>
                <wp:wrapNone/>
                <wp:docPr id="52" name="直线 35"/>
                <wp:cNvGraphicFramePr/>
                <a:graphic xmlns:a="http://schemas.openxmlformats.org/drawingml/2006/main">
                  <a:graphicData uri="http://schemas.microsoft.com/office/word/2010/wordprocessingShape">
                    <wps:wsp>
                      <wps:cNvCnPr/>
                      <wps:spPr>
                        <a:xfrm flipV="1">
                          <a:off x="0" y="0"/>
                          <a:ext cx="5760085" cy="1651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5" o:spid="_x0000_s1026" o:spt="20" style="position:absolute;left:0pt;flip:y;margin-left:0pt;margin-top:13.4pt;height:1.3pt;width:453.55pt;z-index:251709440;mso-width-relative:page;mso-height-relative:page;" filled="f" stroked="t" coordsize="21600,21600" o:gfxdata="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IgoUHYAAAABgEAAA8AAAAAAAAAAQAgAAAAIgAAAGRycy9kb3ducmV2LnhtbFBLAQIU&#10;ABQAAAAIAIdO4kAsJfLR8wEAAOoDAAAOAAAAAAAAAAEAIAAAACcBAABkcnMvZTJvRG9jLnhtbFBL&#10;BQYAAAAABgAGAFkBAACM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MET</w:t>
      </w:r>
      <w:r>
        <w:rPr>
          <w:rFonts w:hint="default" w:ascii="Times New Roman" w:hAnsi="Times New Roman" w:eastAsia="微软雅黑" w:cs="Times New Roman"/>
          <w:b/>
          <w:color w:val="0000FF"/>
        </w:rPr>
        <w:t xml:space="preserve">     </w:t>
      </w:r>
      <w:r>
        <w:rPr>
          <w:rFonts w:hint="default" w:ascii="Times New Roman" w:hAnsi="Times New Roman" w:eastAsia="微软雅黑" w:cs="Times New Roman"/>
          <w:b/>
        </w:rPr>
        <w:t xml:space="preserve">                                                                     </w:t>
      </w:r>
    </w:p>
    <w:p w14:paraId="2A6BE2C6">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0765884F">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MET基因位于7q31.2，是原癌基因，编码肝细胞生长因子受体（cMet），属于酪氨酸激酶，因此具有酪氨酸激酶活性，与多种癌基因产物和调节蛋白相关。MET激活后，使底物磷酸化，激活细胞内PI3K-AKT-mTOR及RAS-RAF-MEK-ERK等多个下游通路。恶性肿瘤中，MET受体影响信号通路而促进细胞生长、存活、入侵、迁移、血管生成和转移等，许多肿瘤病人在其肿瘤的发生和转移过程中均有c-MET过度表达和扩增，在肺癌、结肠癌、肝癌、直肠癌、胃癌、肾癌、卵巢癌、乳腺癌以及前列腺癌等组织中呈现扩增和过表达等现象。在对靶向药物治疗产生抗药性的肺癌、胃癌等肿瘤患者中也出现MET基因的扩增。MET扩增在肺癌中的突变频率约为2-4%。</w:t>
      </w:r>
    </w:p>
    <w:p w14:paraId="2DAD9FB4">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bookmarkStart w:id="68" w:name="OLE_LINK7"/>
      <w:r>
        <w:rPr>
          <w:rFonts w:hint="default" w:ascii="Times New Roman" w:hAnsi="Times New Roman" w:eastAsia="微软雅黑" w:cs="Times New Roman"/>
          <w:b/>
          <w:color w:val="000000"/>
          <w:sz w:val="18"/>
          <w:szCs w:val="18"/>
        </w:rPr>
        <w:t>克唑替尼</w:t>
      </w:r>
      <w:bookmarkEnd w:id="68"/>
      <w:r>
        <w:rPr>
          <w:rFonts w:hint="default" w:ascii="Times New Roman" w:hAnsi="Times New Roman" w:eastAsia="微软雅黑" w:cs="Times New Roman"/>
          <w:b/>
          <w:color w:val="000000"/>
          <w:sz w:val="18"/>
          <w:szCs w:val="18"/>
        </w:rPr>
        <w:t>*</w:t>
      </w:r>
      <w:r>
        <w:rPr>
          <w:rFonts w:hint="default" w:ascii="Times New Roman" w:hAnsi="Times New Roman" w:eastAsia="微软雅黑" w:cs="Times New Roman"/>
          <w:color w:val="000000"/>
          <w:sz w:val="18"/>
          <w:szCs w:val="18"/>
        </w:rPr>
        <w:t>、</w:t>
      </w:r>
      <w:r>
        <w:rPr>
          <w:rFonts w:hint="default" w:ascii="Times New Roman" w:hAnsi="Times New Roman" w:eastAsia="微软雅黑" w:cs="Times New Roman"/>
          <w:b/>
          <w:sz w:val="18"/>
          <w:szCs w:val="18"/>
        </w:rPr>
        <w:t>Tepotinib</w:t>
      </w:r>
      <w:r>
        <w:rPr>
          <w:rFonts w:hint="default" w:ascii="Times New Roman" w:hAnsi="Times New Roman" w:eastAsia="微软雅黑" w:cs="Times New Roman"/>
          <w:sz w:val="18"/>
          <w:szCs w:val="18"/>
        </w:rPr>
        <w:t>、</w:t>
      </w:r>
      <w:r>
        <w:rPr>
          <w:rFonts w:hint="default" w:ascii="Times New Roman" w:hAnsi="Times New Roman" w:eastAsia="微软雅黑" w:cs="Times New Roman"/>
          <w:b/>
          <w:sz w:val="18"/>
          <w:szCs w:val="18"/>
        </w:rPr>
        <w:t>Capmatinib</w:t>
      </w:r>
      <w:r>
        <w:rPr>
          <w:rFonts w:hint="default" w:ascii="Times New Roman" w:hAnsi="Times New Roman" w:eastAsia="微软雅黑" w:cs="Times New Roman"/>
          <w:color w:val="000000"/>
          <w:sz w:val="18"/>
          <w:szCs w:val="18"/>
        </w:rPr>
        <w:t>、</w:t>
      </w:r>
      <w:r>
        <w:rPr>
          <w:rFonts w:hint="default" w:ascii="Times New Roman" w:hAnsi="Times New Roman" w:eastAsia="微软雅黑" w:cs="Times New Roman"/>
          <w:b/>
          <w:color w:val="000000"/>
          <w:sz w:val="18"/>
          <w:szCs w:val="18"/>
        </w:rPr>
        <w:t>卡博替尼</w:t>
      </w:r>
      <w:r>
        <w:rPr>
          <w:rFonts w:hint="default" w:ascii="Times New Roman" w:hAnsi="Times New Roman" w:eastAsia="微软雅黑" w:cs="Times New Roman"/>
          <w:color w:val="000000"/>
          <w:sz w:val="18"/>
          <w:szCs w:val="18"/>
        </w:rPr>
        <w:t>、沃利替尼</w:t>
      </w:r>
    </w:p>
    <w:p w14:paraId="3B7EA870">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MET常发生的变异主要包括14号外显子跳跃突变，尤其高发于肺肉瘤样癌。FDA批准Tepotinib、Capmatinib用于MET 14号外显子跳跃突变的非小细胞肺癌患者。NCCN指南推荐克唑替尼、Capmatinib用于有较高MET扩增或者MET 14号外显子跳跃突变的非小细胞肺癌患者的治疗；Tepotinib用于MET 14号外显子跳跃突变的非小细胞肺癌患者的一线或后续治疗[NCCN_Non-Small Cell Lung Cancer_2021_V5]。在II期试验中，沃利替尼治疗MET 14号外显子跳跃突变肺肉瘤样癌患者或其他类型（包括MET 14号外显子跳跃突变）的非小细胞肺癌患者，57.1%为腺癌，35.7%为PSC，其余为其他病理类型（n=70），61名患者可通过IRC评估疗效（N = 61）：ORR为47.5% （95% CI: 34.6%, 60.7%），疾病控制率为93.4%（95% CI: 84.1%, 98.2%），中位反应持续时间尚未达到。所有接受治疗的患者中位无进展生存期为6.8个月（95% CI 4.2, 13.8）[J Clin Oncol 38: 2020 (suppl; abstr 9519)]。还有一项II期试验中，Capmatinib治疗MET 14号外显子跳跃突变非小细胞肺癌患者（n=31），BIRC评估：ORR为48.4%，中位DOR为6.93个月（not yet mature, 95% CI: 4.17–NE），中位PFS为8.11个月（not yet mature, 95% CI: 4.17–9.86）[J Clin Oncol 38: 2020 (suppl; abstr 9520)]。在一项I期试验中，卡博替尼（INC280）治疗导致63％（5/8）的MET扩增非小细胞肺癌患者产生部分缓解[JClinOncol34，2016]。NCCN指南指出MET扩增是非小细胞肺癌对EGFR TKIs原发性耐药的机制[NCCN_Non-SmallCellLungCancer_2021_V5]。研究显示，MET基因扩增与非小细胞肺癌患者的不良预后相关，携带MET扩增的患者总生存率较低。目前卡博替尼、伯瑞替尼、Tepotinib、克唑替尼等用于非小细胞肺癌或实体瘤患者的临床试验正在开展。</w:t>
      </w:r>
    </w:p>
    <w:p w14:paraId="1C8D5CCD">
      <w:pPr>
        <w:pStyle w:val="33"/>
        <w:spacing w:line="300" w:lineRule="auto"/>
        <w:ind w:left="420" w:firstLine="0" w:firstLineChars="0"/>
        <w:rPr>
          <w:rFonts w:hint="default" w:ascii="Times New Roman" w:hAnsi="Times New Roman" w:eastAsia="微软雅黑" w:cs="Times New Roman"/>
          <w:sz w:val="18"/>
          <w:szCs w:val="18"/>
        </w:rPr>
      </w:pPr>
    </w:p>
    <w:p w14:paraId="6D3D73FB">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82816"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47" name="直线 3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6" o:spid="_x0000_s1026" o:spt="20" style="position:absolute;left:0pt;margin-left:-2.5pt;margin-top:12.55pt;height:1.7pt;width:453.4pt;z-index:-251633664;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DnlLUD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MTOR                                                                          </w:t>
      </w:r>
    </w:p>
    <w:p w14:paraId="4A858131">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1A4FF3E8">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MTOR编码一种丝氨酸/苏氨酸蛋白激酶，是细胞信号通路中的关键蛋白，属于磷脂酰肌醇激酶相关的激酶家族。这些激酶介导细胞对DNA损伤和营养缺乏等压力的反应，在细胞生长、分化、增殖、迁移和存活中发挥重要作用，该蛋白还是FKBP12-雷帕霉素复合物的细胞周期阻滞和免疫抑制作用的靶点。近年来发现mTOR相关的信号通路复杂且涉及面广泛，其中多个元素的调控异常均与肿瘤的发生密切相关。超过50%的恶性肿瘤存在mTOR信号通路的过度激活，激活的靶蛋白mTOR影响PI3K-AKT-TSC-mTOMRC1信号通路、as-MAPK-TSC-mTORC1信号通路、LKB1AMPK-TSC-mTOR信号通路，引起肿瘤细胞的快速增殖、癌蛋白分泌增加、细胞周期加快、G1期时程缩短，引发多种肿瘤且利于肿瘤的发展。与MTOR相关的疾病包括食管鳞状细胞癌、乳腺癌、肾癌等。</w:t>
      </w:r>
    </w:p>
    <w:p w14:paraId="1034DC69">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32309760">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依维莫司、替西罗莫司和zotarolimus是目前临床治疗中最常用的三种mTOR抑制剂，并取得了一定的成功。一项III期临床试验表明采用依维莫司治疗的肺或胃肠道的神经内分泌瘤患者能显著提PFS [PMID: 26703889]。在临床前的研究中，替西罗莫司治疗显然抑制了mTOR及其下游效应物的活化，导致食管鳞状细胞癌细胞增殖能力的降低。每周给予替西罗莫司可显著减少裸鼠皮下肿瘤的大小，并有效延长携带原位食管癌的小鼠的生存期，通过替西罗莫司靶向mTOR可能成为食管癌治疗的替代方案[PMID: 23291985]。mTOR通路的激活已被发现与不良临床预后、侵袭和转移相关[PMID: 32016810]。目前Sapanisertib、依维莫司用于MTOR突变实体瘤患者的临床试验正在开展。</w:t>
      </w:r>
    </w:p>
    <w:p w14:paraId="0BD85F63">
      <w:pPr>
        <w:spacing w:line="300" w:lineRule="auto"/>
        <w:ind w:left="420"/>
        <w:rPr>
          <w:rFonts w:hint="default" w:ascii="Times New Roman" w:hAnsi="Times New Roman" w:eastAsia="微软雅黑" w:cs="Times New Roman"/>
          <w:sz w:val="18"/>
          <w:szCs w:val="18"/>
        </w:rPr>
      </w:pPr>
    </w:p>
    <w:p w14:paraId="4C70FB3E">
      <w:pPr>
        <w:spacing w:line="360" w:lineRule="auto"/>
        <w:rPr>
          <w:rFonts w:hint="default" w:ascii="Times New Roman" w:hAnsi="Times New Roman" w:eastAsia="微软雅黑" w:cs="Times New Roman"/>
          <w:b/>
          <w:color w:val="000000"/>
        </w:rPr>
      </w:pPr>
      <w:r>
        <w:rPr>
          <w:rFonts w:hint="default" w:ascii="Times New Roman" w:hAnsi="Times New Roman" w:eastAsia="微软雅黑" w:cs="Times New Roman"/>
          <w:color w:val="000000"/>
        </w:rPr>
        <mc:AlternateContent>
          <mc:Choice Requires="wps">
            <w:drawing>
              <wp:anchor distT="0" distB="0" distL="114300" distR="114300" simplePos="0" relativeHeight="251710464"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48" name="直线 3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7" o:spid="_x0000_s1026" o:spt="20" style="position:absolute;left:0pt;margin-left:-2.5pt;margin-top:12.55pt;height:1.7pt;width:453.4pt;z-index:251710464;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DZw1pq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color w:val="000000"/>
        </w:rPr>
        <w:t xml:space="preserve">MYC                                                                         </w:t>
      </w:r>
    </w:p>
    <w:p w14:paraId="68B534B9">
      <w:pPr>
        <w:spacing w:line="300" w:lineRule="auto"/>
        <w:ind w:left="420"/>
        <w:rPr>
          <w:rFonts w:hint="default" w:ascii="Times New Roman" w:hAnsi="Times New Roman" w:eastAsia="微软雅黑" w:cs="Times New Roman"/>
          <w:b/>
          <w:color w:val="000000"/>
          <w:szCs w:val="18"/>
        </w:rPr>
      </w:pPr>
      <w:r>
        <w:rPr>
          <w:rFonts w:hint="default" w:ascii="Times New Roman" w:hAnsi="Times New Roman" w:eastAsia="微软雅黑" w:cs="Times New Roman"/>
          <w:b/>
          <w:color w:val="000000"/>
          <w:szCs w:val="18"/>
        </w:rPr>
        <w:t>基因说明：</w:t>
      </w:r>
    </w:p>
    <w:p w14:paraId="46CA0983">
      <w:pPr>
        <w:spacing w:line="300" w:lineRule="auto"/>
        <w:ind w:left="42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 xml:space="preserve">MYC是最早被鉴定的一组核内原癌基因，包括C-Myc、N-Myc、L-Myc，编码多功能核磷蛋白核转录因子，接受来自细胞表明生长信号，刺激基因表达，能够促进细胞增殖，永生化，去分化和转化等。MYC编码的蛋白与相关转录因子MAX形成异二聚体，通过结合Ebox DNA共有序列，调节特定靶基因的转录。该基因的扩增突变发生在许多人类癌症中，与该基因相关的易位突变与人类患者的Burkitt淋巴瘤和多发性骨髓瘤有关。MYC基因扩增与多种肿瘤相关，包括乳腺癌、宫颈癌、大肠癌、头颈鳞状细胞癌、黑色素瘤、非霍奇金淋巴瘤、肝癌、胃癌和卵巢癌、造血系统肿瘤、白血病、脑癌等。  </w:t>
      </w:r>
    </w:p>
    <w:p w14:paraId="6B69C002">
      <w:pPr>
        <w:spacing w:line="300" w:lineRule="auto"/>
        <w:ind w:left="420"/>
        <w:rPr>
          <w:rFonts w:hint="default" w:ascii="Times New Roman" w:hAnsi="Times New Roman" w:eastAsia="微软雅黑" w:cs="Times New Roman"/>
          <w:b/>
          <w:color w:val="000000"/>
          <w:szCs w:val="18"/>
        </w:rPr>
      </w:pPr>
      <w:r>
        <w:rPr>
          <w:rFonts w:hint="default" w:ascii="Times New Roman" w:hAnsi="Times New Roman" w:eastAsia="微软雅黑" w:cs="Times New Roman"/>
          <w:b/>
          <w:color w:val="000000"/>
          <w:szCs w:val="18"/>
        </w:rPr>
        <w:t>用药说明：</w:t>
      </w:r>
    </w:p>
    <w:p w14:paraId="149E085A">
      <w:pPr>
        <w:spacing w:line="300" w:lineRule="auto"/>
        <w:ind w:left="42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在小细胞肺癌的研究中发现，携带MYC扩增或过表达的肿瘤中，Prexasertib可以增强顺铂或者PARP抑制剂奥拉帕利的作用[PMID: 28490518]。临床前研究表明，ERBB2抑制剂来那替尼联合多西他赛以及Aurora抑制剂GSK1070916对于携带MYC扩增的肿瘤细胞系有协同抑制作用[PMID: 26018524]。对接受吉非替尼治疗的NSCLC患者的研究发现，MYC FISH阳性患者比MYC阴性患者有更高的反应率（p=0.003），更长的进展时间（p=0.01）和总生存率OS（p=0.02）[PMID: 19204574]。有研究表明，MYC的激活或者扩增是小细胞肺癌细胞对依维莫司（mTOR抑制剂）耐药的主要原因之一[PMID: 25884680; PMID: 25122428]。在结直肠癌患者中，c-MYC拷贝数增加是预后不良的独立因素[PMID: 26426996]。</w:t>
      </w:r>
      <w:r>
        <w:rPr>
          <w:rFonts w:hint="default" w:ascii="Times New Roman" w:hAnsi="Times New Roman" w:eastAsia="微软雅黑" w:cs="Times New Roman"/>
          <w:sz w:val="18"/>
          <w:szCs w:val="18"/>
        </w:rPr>
        <w:t>目前KB0742用于MYC突变实体瘤患者的临床试验正在开展。</w:t>
      </w:r>
    </w:p>
    <w:p w14:paraId="064DB118">
      <w:pPr>
        <w:spacing w:line="300" w:lineRule="auto"/>
        <w:ind w:left="420"/>
        <w:rPr>
          <w:rFonts w:hint="default" w:ascii="Times New Roman" w:hAnsi="Times New Roman" w:eastAsia="微软雅黑" w:cs="Times New Roman"/>
          <w:color w:val="000000"/>
          <w:sz w:val="18"/>
          <w:szCs w:val="18"/>
        </w:rPr>
      </w:pPr>
    </w:p>
    <w:p w14:paraId="4F768864">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11488"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53" name="直线 3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8" o:spid="_x0000_s1026" o:spt="20" style="position:absolute;left:0pt;margin-left:-2.5pt;margin-top:12.55pt;height:1.7pt;width:453.4pt;z-index:251711488;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DB/QAT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MYCN                                                                          </w:t>
      </w:r>
    </w:p>
    <w:p w14:paraId="3E316449">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331609D">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MYCN为原癌基因，是MYC家族成员之一，其编码的蛋白具有基本的螺旋-环-螺旋(bHLH) 结构域，该蛋白位于细胞核内中，必须与另一种bHLH蛋白形成二聚体才能结合DNA。磷酸化的MYVN蛋白会与AURKA和FBXW7竞争，但是未磷酸化的不参与竞争结合。该基因参与细胞凋亡抑制功能以及参与肿瘤干细胞信号通路从而发挥作用。已经发现MYCN既可以作为转录激活物又可以作为阻遏物起作用，调节参与细胞周期、增殖、凋亡、代谢和肿瘤微环境调节，以及其他过程[PMID: 20399964]。该基因的扩增与多种肿瘤相关，尤其是神经母细胞瘤。已发现该基因存在多个编码不同亚型的交替剪接转录变体。与MYCN相关的疾病包括眼癌、神经母细胞瘤、子宫内膜癌、肠道癌症等。 </w:t>
      </w:r>
    </w:p>
    <w:p w14:paraId="591C60D6">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74F5DB00">
      <w:pPr>
        <w:pStyle w:val="33"/>
        <w:spacing w:line="300" w:lineRule="auto"/>
        <w:ind w:left="420" w:firstLine="0" w:firstLineChars="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目前没有FDA批准的用于MYCN突变的靶向药物。在1596名神经母细胞瘤患者的队列中，非MYCN扩增病例无进展生存时间为74个月，MYCN扩增病例的无进展生存期为39个月，两组之间具有统计学差异（p &lt; 0.0001)，提示MYCN扩增的神经母细胞瘤患者预后较差[PMID: 25517749]。目前临床阶段的药物多集中于靶向MYCN下游靶点、参与MYCN转录活性和稳定的药物，例如CBL0137、GSK126、比拉瑞塞等都可以抑制MYCN突变，发挥药物抑制作用。有研究报道，MYCN与非小细胞肺癌的复发时间有关[PMID: 26858029]。</w:t>
      </w:r>
    </w:p>
    <w:p w14:paraId="65F8995A">
      <w:pPr>
        <w:pStyle w:val="33"/>
        <w:spacing w:line="300" w:lineRule="auto"/>
        <w:ind w:left="420" w:firstLine="0" w:firstLineChars="0"/>
        <w:rPr>
          <w:rFonts w:hint="default" w:ascii="Times New Roman" w:hAnsi="Times New Roman" w:eastAsia="微软雅黑" w:cs="Times New Roman"/>
          <w:sz w:val="18"/>
          <w:szCs w:val="18"/>
        </w:rPr>
      </w:pPr>
    </w:p>
    <w:p w14:paraId="3CE5C918">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12512" behindDoc="0"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54" name="直线 39"/>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9" o:spid="_x0000_s1026" o:spt="20" style="position:absolute;left:0pt;margin-left:-2.45pt;margin-top:12.55pt;height:1.7pt;width:453.45pt;z-index:251712512;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VpDCtcAAAAIAQAADwAAAAAAAAABACAAAAAiAAAAZHJzL2Rvd25yZXYueG1sUEsBAhQAFAAAAAgA&#10;h07iQBLoU6DtAQAA4AMAAA4AAAAAAAAAAQAgAAAAJgEAAGRycy9lMm9Eb2MueG1sUEsFBgAAAAAG&#10;AAYAWQEAAIU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NRAS                                                                          </w:t>
      </w:r>
    </w:p>
    <w:p w14:paraId="08F30E32">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5D87A864">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sz w:val="18"/>
          <w:szCs w:val="18"/>
        </w:rPr>
        <w:t>NRAS基因属于RAS基因家族，是一种致癌基因，编码的膜蛋白穿梭于高尔基体和细胞质膜之间。这种穿梭机制是通过调节ZDHHC9-GOLGA7复合体的棕榈酰化和去棕榈酰化实现的。在正常细胞中，Ras以非活化状态（GDP结合型）存在，当受到外源信号刺激，Ras发生磷酸化，构象改变而成为活化的GTP结合型，刺激下游信号传导，导致肿瘤的发生。NRAS信号的激活会导致下游多条信号通路激活，包括RAS/RAF/MEK/ERK信号通路和PI3K/AKT/mTOR信号通路，从而刺激细胞持续增殖、分化和生存。NRAS G12A/C/D/N/P/R/S/V是位于NRAS蛋白GTP结合区的热点突变。变体尚未被表征，但可以预测将使NRAS蛋白会丧失功能，这导致GTPase活性降低，对GTPase激活蛋白的反应丧失，以及培养细胞的转化[PMID: 6092966; PMID: 26037647; PMID: 19075190]。NRAS基因突变常见于结直肠癌、黑色素瘤、肝细胞癌、髓系白血病和甲状腺癌。</w:t>
      </w:r>
    </w:p>
    <w:p w14:paraId="46592385">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r>
        <w:rPr>
          <w:rFonts w:hint="default" w:ascii="Times New Roman" w:hAnsi="Times New Roman" w:eastAsia="微软雅黑" w:cs="Times New Roman"/>
          <w:b/>
          <w:color w:val="000000"/>
          <w:sz w:val="18"/>
          <w:szCs w:val="18"/>
        </w:rPr>
        <w:t>西妥昔单抗*</w:t>
      </w:r>
      <w:r>
        <w:rPr>
          <w:rFonts w:hint="default" w:ascii="Times New Roman" w:hAnsi="Times New Roman" w:eastAsia="微软雅黑" w:cs="Times New Roman"/>
          <w:color w:val="000000"/>
          <w:sz w:val="18"/>
          <w:szCs w:val="18"/>
        </w:rPr>
        <w:t>、</w:t>
      </w:r>
      <w:r>
        <w:rPr>
          <w:rFonts w:hint="default" w:ascii="Times New Roman" w:hAnsi="Times New Roman" w:eastAsia="微软雅黑" w:cs="Times New Roman"/>
          <w:b/>
          <w:color w:val="000000"/>
          <w:sz w:val="18"/>
          <w:szCs w:val="18"/>
        </w:rPr>
        <w:t>帕尼单抗</w:t>
      </w:r>
      <w:r>
        <w:rPr>
          <w:rFonts w:hint="default" w:ascii="Times New Roman" w:hAnsi="Times New Roman" w:eastAsia="微软雅黑" w:cs="Times New Roman"/>
          <w:color w:val="000000"/>
          <w:sz w:val="18"/>
          <w:szCs w:val="18"/>
        </w:rPr>
        <w:t>、Navitoclax + 曲美替尼、贝美替尼</w:t>
      </w:r>
    </w:p>
    <w:p w14:paraId="0013EA85">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临床前模型中NRAS突变的NSCLC显示出对MEK抑制剂敏感。FDA批准西妥昔单抗和帕尼单抗用于RAS野生型(定义为KRAS和NRAS中的野生型)转移性结直肠癌(mCRC)患者。结直肠癌中，NRAS野生型对西妥昔单抗[PMID: 30463680]、帕尼单抗（EGFR单抗）[PMID: 29587749; PMID: 29737864]敏感性增加。案例研究报道，2例携带Q61K NRAS突变的转移性结直肠癌（mCRC）对贝伐珠单抗联合组蛋白脱乙酰酶抑制剂丙戊酸有良好反应，两名患者第一次评估均表现出肿瘤缩小，患者1持续治疗了13个月以上。患者2获得部分响应并且在报道时已持续治疗8个月以上[PMID: 23400451]。黑色素瘤中，NRAS突变的患者对贝美替尼敏感[PMID: 28284557]。NRAS突变和上调会对表皮生长因子受体(EGFR)和BRAF抑制剂治疗产生抗性[PMID: 24024839]。KRAS、NRAS及BRAF处于EGFR的下游通路中，NRAS的突变状态可能对于帕尼单抗的用药具有一定影响。目前HH2710、西罗莫司、贝美替尼用于NRAS突变的实体瘤患者的临床试验正在开展。</w:t>
      </w:r>
    </w:p>
    <w:p w14:paraId="1216ED67">
      <w:pPr>
        <w:spacing w:line="300" w:lineRule="auto"/>
        <w:rPr>
          <w:rFonts w:hint="default" w:ascii="Times New Roman" w:hAnsi="Times New Roman" w:eastAsia="微软雅黑" w:cs="Times New Roman"/>
          <w:sz w:val="18"/>
          <w:szCs w:val="18"/>
        </w:rPr>
      </w:pPr>
    </w:p>
    <w:p w14:paraId="5E6C930D">
      <w:pPr>
        <w:spacing w:line="360" w:lineRule="auto"/>
        <w:rPr>
          <w:rFonts w:hint="default" w:ascii="Times New Roman" w:hAnsi="Times New Roman" w:eastAsia="微软雅黑" w:cs="Times New Roman"/>
          <w:b/>
          <w:szCs w:val="18"/>
        </w:rPr>
      </w:pPr>
      <w:r>
        <w:rPr>
          <w:rFonts w:hint="default" w:ascii="Times New Roman" w:hAnsi="Times New Roman" w:eastAsia="微软雅黑" w:cs="Times New Roman"/>
        </w:rPr>
        <mc:AlternateContent>
          <mc:Choice Requires="wps">
            <w:drawing>
              <wp:anchor distT="0" distB="0" distL="114300" distR="114300" simplePos="0" relativeHeight="251683840" behindDoc="1" locked="0" layoutInCell="1" allowOverlap="1">
                <wp:simplePos x="0" y="0"/>
                <wp:positionH relativeFrom="column">
                  <wp:posOffset>-31115</wp:posOffset>
                </wp:positionH>
                <wp:positionV relativeFrom="paragraph">
                  <wp:posOffset>168275</wp:posOffset>
                </wp:positionV>
                <wp:extent cx="5758815" cy="21590"/>
                <wp:effectExtent l="0" t="9525" r="1905" b="14605"/>
                <wp:wrapNone/>
                <wp:docPr id="55" name="直线 40"/>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0" o:spid="_x0000_s1026" o:spt="20" style="position:absolute;left:0pt;margin-left:-2.45pt;margin-top:13.25pt;height:1.7pt;width:453.45pt;z-index:-251632640;mso-width-relative:page;mso-height-relative:page;" filled="f" stroked="t" coordsize="21600,21600" o:gfxdata="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ixbc&#10;7dcAAAAIAQAADwAAAAAAAAABACAAAAAiAAAAZHJzL2Rvd25yZXYueG1sUEsBAhQAFAAAAAgAh07i&#10;QONbRfT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NTRK1                                                                    </w:t>
      </w:r>
    </w:p>
    <w:p w14:paraId="4A2AFA57">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5F5429B4">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NTRK1 基因编码原肌球蛋白受体激酶 A（TrkA），是 Trk 受体酪氨酸激酶家族的成员。NTRK1基因位于1q23.1，编码的蛋白属于神经营养因子酪氨酸激酶受体家族的成员，在生物学上， TrkAI 被认为是神经母细胞瘤中的肿瘤抑制因子。这种激酶是一种膜结合受体，通过与神经营养因子结合，使其自身以及MAPK信号通路的成员磷酸化。如果与其它基因发生融合，可导致异常激活，从而引起肿瘤的发生，与NTRK1相关的疾病包括无汗症、精神发育迟滞、乳头状甲状腺癌、肺癌、多形性胶质母细胞瘤等。NTRK1 重排发生在 12%的乳头状甲状腺癌中， 3.3%的肺癌和近 1%的多形性恶性胶质瘤中。NTRK1 基因融合了完整的 TRKA 激酶结构域，导致了 TRKA 激酶活性组成型激活。MPRIP-NTRK1(M21;N14)和CD74-NTRK1 (C8;N12)融合基因是肺腺癌的致癌基因，是肺癌新的癌基因靶点。</w:t>
      </w:r>
    </w:p>
    <w:p w14:paraId="187A3AA4">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r>
        <w:rPr>
          <w:rFonts w:hint="default" w:ascii="Times New Roman" w:hAnsi="Times New Roman" w:eastAsia="微软雅黑" w:cs="Times New Roman"/>
          <w:b/>
          <w:sz w:val="18"/>
          <w:szCs w:val="18"/>
        </w:rPr>
        <w:t>恩曲替尼、拉罗替尼</w:t>
      </w:r>
    </w:p>
    <w:p w14:paraId="08AA044F">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DA批准NTRK基因抑制剂拉罗替尼和恩曲替尼用于治疗患有NTRK基因融合的局部晚期或转移性实体瘤的成人和儿童患者。恩曲替尼和拉罗替尼是一种广谱抗癌靶向药，在多种肿瘤中有效性一致。NCCN指南推荐拉罗替尼和恩曲替尼用于NTRK融合阳性晚期或转移性非小细胞肺癌患者的治疗[NCCN-Non-Small Cell Lung Cancer_2021_V5]。NCCN推荐恩曲替尼用于携带NTRK基因融合阳性的转移性结直肠癌患者的治疗[NCCN-Colon Cancer_2021_V2]，拉罗替尼被推荐作为NTRK基因融合阳性转移性结肠癌患者的一线治疗选择[NCCN_Colon Cancer_2021_V2]和携带神经营养酪氨酸受体激酶（NTRK）基因融合的转移性小肠腺癌患者的后续治疗[NCCN-Small Bowel Adenocarcinoma-_2021_V1]。目前VMD928、TL118、Repotrectinib等用于NTRK1扩增或融合的实体瘤患者的临床试验正在开展。</w:t>
      </w:r>
    </w:p>
    <w:p w14:paraId="69EA0189">
      <w:pPr>
        <w:pStyle w:val="33"/>
        <w:spacing w:line="360" w:lineRule="auto"/>
        <w:ind w:left="420" w:firstLine="0" w:firstLineChars="0"/>
        <w:rPr>
          <w:rFonts w:hint="default" w:ascii="Times New Roman" w:hAnsi="Times New Roman" w:eastAsia="微软雅黑" w:cs="Times New Roman"/>
          <w:sz w:val="18"/>
          <w:szCs w:val="18"/>
        </w:rPr>
      </w:pPr>
    </w:p>
    <w:p w14:paraId="4FD766B0">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84864"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1" name="直线 4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1" o:spid="_x0000_s1026" o:spt="20" style="position:absolute;left:0pt;margin-left:-2.5pt;margin-top:12.55pt;height:1.7pt;width:453.4pt;z-index:-251631616;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PXpHJ&#10;1wAAAAgBAAAPAAAAAAAAAAEAIAAAACIAAABkcnMvZG93bnJldi54bWxQSwECFAAUAAAACACHTuJA&#10;lxYPsukBAADfAwAADgAAAAAAAAABACAAAAAmAQAAZHJzL2Uyb0RvYy54bWxQSwUGAAAAAAYABgBZ&#10;AQAAgQ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NTRK2</w:t>
      </w:r>
      <w:r>
        <w:rPr>
          <w:rFonts w:hint="default" w:ascii="Times New Roman" w:hAnsi="Times New Roman" w:eastAsia="微软雅黑" w:cs="Times New Roman"/>
          <w:b/>
          <w:color w:val="FF0000"/>
        </w:rPr>
        <w:t xml:space="preserve"> </w:t>
      </w:r>
      <w:r>
        <w:rPr>
          <w:rFonts w:hint="default" w:ascii="Times New Roman" w:hAnsi="Times New Roman" w:eastAsia="微软雅黑" w:cs="Times New Roman"/>
          <w:b/>
        </w:rPr>
        <w:t xml:space="preserve">                                                                        </w:t>
      </w:r>
    </w:p>
    <w:p w14:paraId="5421A598">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06F7E22A">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NTRK2基因（神经营养受体酪氨酸激酶2）编码跨膜神经营养受体，该受体参与对正常神经发育重要的信号传导[PMID: 8145823]。NTRK2由胞外配体结合结构域、跨膜结构域和含有酪氨酸激酶结构域的胞内区域组成。神经细胞中的正常激活发生在结合其三个配体之一时，即神经生长因子(NGF)、脑源性神经营养因子(BDNF)或神经营养因子-3 (NT-3)，导致通过MAPK和PI3K[PMID: 10851172]。在神经细胞中的正常的激活机制是通过结合NGF、BDNF、NT-3引发自磷酸化和下游的MAPK等信号通路的激活，继而调控和促进细胞的增殖、生存以及分化。在几种人类癌症中发现了NTRK2的改变，特别是融合，例如肺癌、毛细胞星形细胞瘤和神经母细胞瘤[PMID: 9049830]。</w:t>
      </w:r>
    </w:p>
    <w:p w14:paraId="36BBBB71">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r>
        <w:rPr>
          <w:rFonts w:hint="default" w:ascii="Times New Roman" w:hAnsi="Times New Roman" w:eastAsia="微软雅黑" w:cs="Times New Roman"/>
          <w:b/>
          <w:sz w:val="18"/>
          <w:szCs w:val="18"/>
        </w:rPr>
        <w:t>拉罗替尼、恩曲替尼</w:t>
      </w:r>
    </w:p>
    <w:p w14:paraId="1060A9D0">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拉罗替尼和恩曲替尼作为NTRK基因抑制剂，均被FDA批准上市，用于治疗患有NTRK基因融合的局部晚期或转移性实体瘤的成人和儿童患者，是一种广谱抗癌靶向药。NCCN指南推荐拉罗替尼和恩曲替尼用于NTRK融合阳性晚期或转移性非小细胞肺癌患者的治疗[NCCN-Non-Small Cell Lung Cancer_2021_V5]。NCCN推荐恩曲替尼用于携带NTRK基因融合阳性的转移性结直肠癌患者的治疗[NCCN-Colon Cancer_2021_V2]，拉罗替尼被推荐作为NTRK基因融合阳性转移性结肠癌患者的一线治疗选择[NCCN_Colon Cancer_2021_V2]和携带神经营养酪氨酸受体激酶（NTRK）基因融合的转移性小肠腺癌患者的后续治疗[NCCN-Small Bowel Adenocarcinoma-_2021_V1]。目前TL118、Repotrectinib等用于NTRK2融合的实体瘤患者的临床试验正在开展。</w:t>
      </w:r>
    </w:p>
    <w:p w14:paraId="04B4205D">
      <w:pPr>
        <w:spacing w:line="300" w:lineRule="auto"/>
        <w:rPr>
          <w:rFonts w:hint="default" w:ascii="Times New Roman" w:hAnsi="Times New Roman" w:eastAsia="微软雅黑" w:cs="Times New Roman"/>
          <w:sz w:val="18"/>
          <w:szCs w:val="18"/>
        </w:rPr>
      </w:pPr>
    </w:p>
    <w:p w14:paraId="6B6C9894">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85888"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57" name="直线 42"/>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2" o:spid="_x0000_s1026" o:spt="20" style="position:absolute;left:0pt;margin-left:-2.5pt;margin-top:12.55pt;height:1.7pt;width:453.4pt;z-index:-251630592;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B/wSPb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NTRK3                                                                         </w:t>
      </w:r>
    </w:p>
    <w:p w14:paraId="7F64B175">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0B23DCE2">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sz w:val="18"/>
          <w:szCs w:val="18"/>
        </w:rPr>
        <w:t xml:space="preserve">NTRK3又称为TRKC，编码神经营养酪氨酸受体激酶(NTRK)家族成员。该激酶由胞外配体结合区域、跨膜区域以及胞内含酪氨酸激酶区域构成，是一种膜结合受体，通过与神经营养蛋白结合，从而磷酸化自身和MAPK通路的成员，通过这种激酶的信号传导导致细胞分化，并在能够感觉身体位置的本体感受神经元的发育中起作用。已经发现，在几种人类癌症中，NTRK3主要以致癌融合的形式发生改变[PMID: 24705251]。NTRK3表达主要见于神经元细胞和神经外胚叶肿瘤，与NTRK3相关的疾病还包括分泌性乳腺癌、纤维肉瘤和先天性中胚层肾瘤。约有14%急性髓细胞白血病AML-M2患者存在ETV6-NTRK3融合基因t(12;15) (p12;q25) ；融合基因ETV6-NTRK3在分泌型乳腺癌中的表达率为90.9%，特异性达100%；食管癌组织标本中验证NTRK3基因的断裂频率为14.7%。 </w:t>
      </w:r>
    </w:p>
    <w:p w14:paraId="57BCBB4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r>
        <w:rPr>
          <w:rFonts w:hint="default" w:ascii="Times New Roman" w:hAnsi="Times New Roman" w:eastAsia="微软雅黑" w:cs="Times New Roman"/>
          <w:b/>
          <w:sz w:val="18"/>
          <w:szCs w:val="18"/>
        </w:rPr>
        <w:t>拉罗替尼、恩曲替尼</w:t>
      </w:r>
    </w:p>
    <w:p w14:paraId="12D552A5">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拉罗替尼和恩曲替尼作为NTRK基因抑制剂，均被FDA批准上市，用于治疗患有NTRK基因融合的局部晚期或转移性实体瘤的成人和儿童患者，是一种广谱抗癌靶向药。NCCN指南推荐拉罗替尼和恩曲替尼用于NTRK融合阳性晚期或转移性非小细胞肺癌患者的治疗[NCCN-Non-Small Cell Lung Cancer_2021_V5]。NCCN推荐恩曲替尼用于携带NTRK基因融合阳性的转移性结直肠癌患者的治疗[NCCN-Colon Cancer_2021_V2]，拉罗替尼被推荐作为NTRK基因融合阳性转移性结肠癌患者的一线治疗选择[NCCN_Colon Cancer_2021_V2]和携带神经营养酪氨酸受体激酶（NTRK）基因融合的转移性小肠腺癌患者的后续治疗[NCCN-Small Bowel Adenocarcinoma-_2021_V1]。目前TL118、Repotrectinib等用于NTRK2融合的实体瘤患者的临床试验正在开展。</w:t>
      </w:r>
    </w:p>
    <w:p w14:paraId="6DD08015">
      <w:pPr>
        <w:spacing w:line="300" w:lineRule="auto"/>
        <w:ind w:left="420"/>
        <w:rPr>
          <w:rFonts w:hint="default" w:ascii="Times New Roman" w:hAnsi="Times New Roman" w:eastAsia="微软雅黑" w:cs="Times New Roman"/>
          <w:b/>
          <w:szCs w:val="18"/>
        </w:rPr>
      </w:pPr>
    </w:p>
    <w:p w14:paraId="46E72DF8">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13536"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58" name="直线 43"/>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3" o:spid="_x0000_s1026" o:spt="20" style="position:absolute;left:0pt;margin-left:-2.5pt;margin-top:12.55pt;height:1.7pt;width:453.4pt;z-index:251713536;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BBlsyy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PDGFRA                                                                         </w:t>
      </w:r>
    </w:p>
    <w:p w14:paraId="4C56FF0E">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36731A77">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PDGFRA基因编码血小板衍生生长因子家族成员的细胞表面酪氨酸激酶受体PDGFR，分子量为180kD的单链膜糖蛋白。受体分子由α，β两种亚基组成，成熟后的PDGFR以二聚体稳态形式与配体PDGF相应异构体(PDGF-AA，AB，BB)结合。基因编码血小板衍生生长因子家族成员的细胞表面酪氨酸激酶受体。结直肠癌组织中PDGFR α和PDGFR β均有表达分布，PDGFR α分布于结直肠正常组织、息肉组织及肿瘤组织上； PDGFR β表达于肿瘤细胞、肿瘤间质细胞和微血管细胞（包括微血管周细胞）上。研究表明，该基因在器官发育、伤口愈合和肿瘤进展中起作用。该基因的突变与特发性嗜酸性粒细胞增多综合征、家族性胃肠道间质瘤以及其他多种癌症有关。PDGFRA基因突变常见于胃肠道间质瘤、胶质母细胞瘤、恶性外周神经鞘等肿瘤，其中GIST中PDGFRA基因突变率在 5~10%左右。 </w:t>
      </w:r>
    </w:p>
    <w:p w14:paraId="07DF2EEA">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r>
        <w:rPr>
          <w:rFonts w:hint="default" w:ascii="Times New Roman" w:hAnsi="Times New Roman" w:eastAsia="微软雅黑" w:cs="Times New Roman"/>
          <w:b/>
          <w:sz w:val="18"/>
          <w:szCs w:val="18"/>
        </w:rPr>
        <w:t>伊马替尼*、达沙替尼*、阿伐替尼*（主要都是胃肠道间质瘤获益药物）</w:t>
      </w:r>
    </w:p>
    <w:p w14:paraId="33BAE703">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FDA/NMPA批准阿伐替尼用于治疗携带PDGFRA 18号外显子突变（包括PDGFRA D842V突变）的患有不可切除或转移性胃肠道间质瘤（GIST）的成人患者。NCCN指南指出除了D842V位点，大部分PDGFRA基因突变的胃肠道间质瘤患者对伊马替尼有反应，携带PDGFRA D842V的胃肠道间质瘤患者对伊马替尼耐药，而对达沙替尼敏感，达沙替尼可能为该类患者的有效治疗选择[NCCN_Gastrointestinal Stromal Tumors_2021_V1]。一项临床前研究表明，舒尼替尼降低了具有PDGFRA扩增的非小细胞肺癌（NSCLC）患者的细胞增殖，抑制下游信号[PMID: 19366796]。一项临床前研究表明，伊马替尼和达沙替尼能够抑制具有PDGFRA扩增的肺鳞癌的细胞生长，抑制具有PDGFRA扩增的非鳞癌异植体的肿瘤生长[PMID: 22328973]。研究伊马替尼对携带PDGFRA突变的GIST患者的效力，在31例可评估携带D842V突变的患者中，没有一例具有应答，21例疾病进展，携带D842V突变患者的中位PFS为2.8个月，携带其他PDGFA突变为28.5个月，因此伊马替尼在具有D842V突变的患者亚组中几乎没有效力，而其他突变似乎对伊马替尼敏感[PMID: 22718859]。</w:t>
      </w:r>
    </w:p>
    <w:p w14:paraId="4F99F3DB">
      <w:pPr>
        <w:spacing w:line="300" w:lineRule="auto"/>
        <w:ind w:left="420"/>
        <w:rPr>
          <w:rFonts w:hint="default" w:ascii="Times New Roman" w:hAnsi="Times New Roman" w:eastAsia="微软雅黑" w:cs="Times New Roman"/>
          <w:sz w:val="18"/>
          <w:szCs w:val="18"/>
        </w:rPr>
      </w:pPr>
    </w:p>
    <w:p w14:paraId="1F4832CC">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14560"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59" name="直线 44"/>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4" o:spid="_x0000_s1026" o:spt="20" style="position:absolute;left:0pt;margin-left:-2.5pt;margin-top:12.55pt;height:1.7pt;width:453.4pt;z-index:251714560;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A2P72F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PPARG                                                                         </w:t>
      </w:r>
    </w:p>
    <w:p w14:paraId="2EFB6BAB">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C14D1C1">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PPARG编码核受体过氧化物酶体增殖激活受体（PPAR）亚家族成员，PPAR-γ，PPAR-γ与类视黄醇X受体-α形成异二聚体，对过氧化物酶体增殖物如RXR-α激动剂、9-顺式视黄酸作出反应，并激活参与脂肪形成、脂质代谢、葡萄糖体内平衡、动脉粥样硬化形成、炎症和肿瘤易感性调节的各种基因的表达[PMID: 8536636]。染色体易位(2；3)(q13；p25)导致甲状腺转录因子配对盒基因8 (PAX8)和PPAR- γ1的DNA结合结构域之间的融合，已经在甲状腺滤泡癌的一个子集观察到[PMID: 10958784]。PPAR-γ已经涉及许多疾病的病理学，包括肥胖症、糖尿病、动脉粥样硬化和癌症。与PPARG相关的疾病包括子宫内膜癌、皮肤癌、胃癌等。 </w:t>
      </w:r>
    </w:p>
    <w:p w14:paraId="121E5002">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054A96E1">
      <w:pPr>
        <w:pStyle w:val="33"/>
        <w:spacing w:line="36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PAX8-PPARG基因融合在12/33滤泡性甲状腺癌样本中发现，但在甲状腺损伤细胞肿瘤中很少发现[PMID: 12727991]。临床试验阶段，已知激活PPAR-γ的配体，通常是噻唑烷二酮类，由于参与调节细胞周期和细胞存活/死亡的蛋白质的重新表达，使大量癌细胞对死亡受体(DR)介导的凋亡敏感，并且还作为血管生成的抑制剂[PMID: 15041792]。相反，据报道，PPAR-γ激动剂也增加了结肠癌APCMin/+小鼠模型中结肠肿瘤的频率和大小[PMID: 9734400]。有研究表明，PPARG过表达的高浆液型卵巢癌患者的OS（总生存期）较差[PMID: 23200915]。有研究表明，PPARG多态性可能影响肝癌的易感性[PMID: 30122956]。</w:t>
      </w:r>
    </w:p>
    <w:p w14:paraId="0F5B972F">
      <w:pPr>
        <w:pStyle w:val="33"/>
        <w:spacing w:line="300" w:lineRule="auto"/>
        <w:ind w:left="420" w:firstLine="0" w:firstLineChars="0"/>
        <w:rPr>
          <w:rFonts w:hint="default" w:ascii="Times New Roman" w:hAnsi="Times New Roman" w:eastAsia="微软雅黑" w:cs="Times New Roman"/>
          <w:sz w:val="18"/>
          <w:szCs w:val="18"/>
        </w:rPr>
      </w:pPr>
    </w:p>
    <w:p w14:paraId="61B911AD">
      <w:pPr>
        <w:spacing w:line="360" w:lineRule="auto"/>
        <w:rPr>
          <w:rFonts w:hint="default" w:ascii="Times New Roman" w:hAnsi="Times New Roman" w:eastAsia="微软雅黑" w:cs="Times New Roman"/>
          <w:b/>
        </w:rPr>
      </w:pPr>
      <w:r>
        <w:rPr>
          <w:rFonts w:hint="default" w:ascii="Times New Roman" w:hAnsi="Times New Roman" w:eastAsia="微软雅黑" w:cs="Times New Roman"/>
          <w:b/>
        </w:rPr>
        <mc:AlternateContent>
          <mc:Choice Requires="wps">
            <w:drawing>
              <wp:anchor distT="0" distB="0" distL="114300" distR="114300" simplePos="0" relativeHeight="251686912" behindDoc="1" locked="0" layoutInCell="1" allowOverlap="1">
                <wp:simplePos x="0" y="0"/>
                <wp:positionH relativeFrom="column">
                  <wp:posOffset>-29210</wp:posOffset>
                </wp:positionH>
                <wp:positionV relativeFrom="paragraph">
                  <wp:posOffset>159385</wp:posOffset>
                </wp:positionV>
                <wp:extent cx="5757545" cy="21590"/>
                <wp:effectExtent l="0" t="9525" r="3175" b="14605"/>
                <wp:wrapNone/>
                <wp:docPr id="60" name="直线 45"/>
                <wp:cNvGraphicFramePr/>
                <a:graphic xmlns:a="http://schemas.openxmlformats.org/drawingml/2006/main">
                  <a:graphicData uri="http://schemas.microsoft.com/office/word/2010/wordprocessingShape">
                    <wps:wsp>
                      <wps:cNvCnPr/>
                      <wps:spPr>
                        <a:xfrm>
                          <a:off x="0" y="0"/>
                          <a:ext cx="575754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5" o:spid="_x0000_s1026" o:spt="20" style="position:absolute;left:0pt;margin-left:-2.3pt;margin-top:12.55pt;height:1.7pt;width:453.35pt;z-index:-251629568;mso-width-relative:page;mso-height-relative:page;" filled="f" stroked="t" coordsize="21600,21600" o:gfxdata="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y0n&#10;ONcAAAAIAQAADwAAAAAAAAABACAAAAAiAAAAZHJzL2Rvd25yZXYueG1sUEsBAhQAFAAAAAgAh07i&#10;QKEMv6L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PTEN                                                                          </w:t>
      </w:r>
    </w:p>
    <w:p w14:paraId="35325DD2">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2255B760">
      <w:pPr>
        <w:spacing w:line="300" w:lineRule="auto"/>
        <w:ind w:left="440" w:leftChars="200" w:firstLine="59" w:firstLineChars="33"/>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TEN基因是编码具有磷酸酶活性产物的抑癌基因，在细胞的分化、增殖和凋亡过程中起重要作用，并参与细胞的黏附和运动。其不仅能诱导细胞凋亡及抑制细胞有丝分裂，还能调节细胞黏附、转移、分化等。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w:t>
      </w:r>
    </w:p>
    <w:p w14:paraId="2D7CEC7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7AC121DE">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临床前研究表明，AKT/mTOR通路抑制剂（依维莫司、替西罗莫司等）可能具有抑制PTEN缺失导致的肿瘤增殖的作用。PTEN基因损伤可能对替西罗莫司 (mTOR抑制剂)、GSK2636771[PMID: 28645941]、AZD6482 (PI3Kβ 抑制剂)、MK-2206 (AKT抑制剂)、和17-AAG (HSP90抑制剂)敏感性增强。非霍奇金淋巴瘤和多发性骨髓瘤中，PTEN失活突变对替西罗莫司敏感[PMID: 16916489]。目前GSK2636771、Copanlisib、替西罗莫司、尼拉帕利等用于PTEN突变实体瘤患者的临床试验正在开展。</w:t>
      </w:r>
    </w:p>
    <w:p w14:paraId="66074DC3">
      <w:pPr>
        <w:spacing w:line="300" w:lineRule="auto"/>
        <w:ind w:left="420"/>
        <w:rPr>
          <w:rFonts w:hint="default" w:ascii="Times New Roman" w:hAnsi="Times New Roman" w:eastAsia="微软雅黑" w:cs="Times New Roman"/>
          <w:sz w:val="18"/>
          <w:szCs w:val="18"/>
        </w:rPr>
      </w:pPr>
    </w:p>
    <w:p w14:paraId="7FB80094">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15584" behindDoc="0"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61" name="直线 4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6" o:spid="_x0000_s1026" o:spt="20" style="position:absolute;left:0pt;margin-left:-2.5pt;margin-top:12.55pt;height:1.7pt;width:453.4pt;z-index:251715584;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ByYOVS6gEAAOADAAAOAAAAZHJzL2Uyb0RvYy54bWytU0uO&#10;EzEQ3SNxB8t70p2I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xZQzB5Zu/PH7j8ef&#10;v9jbRVZnCNhQ0p3bxvMJwzZmqscu2vwnEuxYFD1dFFXHxAQ55+/my+mSxBYUm03nN0Xx6rk4REwf&#10;lLcsGy032mXC0MDhIyZqSKlPKdltHBtoaW/qecYEWr+Orp1MG4gCun0pRm+0vNfG5BKM+92diewA&#10;eQXqWb14muGvtNxlA9iPeSU0LofVSWXq0PQK5HsnWToFUsnR6+B5GqskZ0bRY8pWyUygzTWZxM44&#10;IplFHmXN1s7LU1G7+OniiwznJc2b9ee5VD8/zP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16R&#10;ydcAAAAIAQAADwAAAAAAAAABACAAAAAiAAAAZHJzL2Rvd25yZXYueG1sUEsBAhQAFAAAAAgAh07i&#10;QHJg5VLqAQAA4AMAAA4AAAAAAAAAAQAgAAAAJgEAAGRycy9lMm9Eb2MueG1sUEsFBgAAAAAGAAYA&#10;WQEAAIIFA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RAF1                                                                          </w:t>
      </w:r>
    </w:p>
    <w:p w14:paraId="5636C1D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196542E">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RAF1基因是病毒raf基因(v-raf)的细胞同源基因。RAF1（c-Raf）作为致癌基因，是细胞信号传导通路“Ras/Raf-1/ERK/MAPK”中Ras家族的一个下游因子，参与细胞生长、分化、增殖、凋亡、恶性转化及转移等过程的调控。RAF1突变与Noonan综合征5和LEOPARD综合征2的发生相关。编码的蛋白是MAP激酶激酶激酶(MAP3K)，它在Ras家族膜相关的GTPases的下游起作用，并直接与之结合。与RAF1相关的疾病包括子宫内膜癌、肠癌、胃癌等。</w:t>
      </w:r>
    </w:p>
    <w:p w14:paraId="5C253423">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287044AA">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RAF1作为对细胞外刺激的反应，RAS介导的信号传导诱导了CRAF同源二聚体或CRAF/BRAF异源二聚体的形成，CRAF激活的MAPK信号也与黑色素瘤中BRAF抑制剂维莫非尼的耐药性有关[PMID: 27327499]。在一项随机III期的回顾性临床试验中发现，119名黑色素瘤患者接受化疗方案（卡铂+多西他赛）联合索拉非尼方案的治疗，结果显示，在携带RAF1扩增的患者亚组中，化疗（卡铂+多西他赛）联合索拉非尼的治疗效果要比单独化疗方案（卡铂+多西他赛）有更长的PFS [PMID: 26307133]。研究表明，RAF1过表达与非小细胞肺癌（NSCLC）的早期进展相关。RAF1可能成为改善NSCLC患者长期预后的新预后因子和潜在靶标[PMID: 29484414]。目前瑞戈非尼、阿贝西利联合LY3214996用于实体瘤的临床试验正在开展。</w:t>
      </w:r>
    </w:p>
    <w:p w14:paraId="71D983FA">
      <w:pPr>
        <w:pStyle w:val="33"/>
        <w:spacing w:line="300" w:lineRule="auto"/>
        <w:ind w:left="420" w:firstLine="0" w:firstLineChars="0"/>
        <w:rPr>
          <w:rFonts w:hint="default" w:ascii="Times New Roman" w:hAnsi="Times New Roman" w:eastAsia="微软雅黑" w:cs="Times New Roman"/>
          <w:sz w:val="18"/>
          <w:szCs w:val="18"/>
        </w:rPr>
      </w:pPr>
    </w:p>
    <w:p w14:paraId="469C0A55">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16608" behindDoc="0" locked="0" layoutInCell="1" allowOverlap="1">
                <wp:simplePos x="0" y="0"/>
                <wp:positionH relativeFrom="column">
                  <wp:posOffset>0</wp:posOffset>
                </wp:positionH>
                <wp:positionV relativeFrom="paragraph">
                  <wp:posOffset>147320</wp:posOffset>
                </wp:positionV>
                <wp:extent cx="5760085" cy="33020"/>
                <wp:effectExtent l="0" t="9525" r="635" b="18415"/>
                <wp:wrapNone/>
                <wp:docPr id="62" name="直线 47"/>
                <wp:cNvGraphicFramePr/>
                <a:graphic xmlns:a="http://schemas.openxmlformats.org/drawingml/2006/main">
                  <a:graphicData uri="http://schemas.microsoft.com/office/word/2010/wordprocessingShape">
                    <wps:wsp>
                      <wps:cNvCnPr/>
                      <wps:spPr>
                        <a:xfrm flipV="1">
                          <a:off x="0" y="0"/>
                          <a:ext cx="5760085" cy="3302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7" o:spid="_x0000_s1026" o:spt="20" style="position:absolute;left:0pt;flip:y;margin-left:0pt;margin-top:11.6pt;height:2.6pt;width:453.55pt;z-index:251716608;mso-width-relative:page;mso-height-relative:page;" filled="f" stroked="t" coordsize="21600,21600" o:gfxdata="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FEVUvYAAAABgEAAA8AAAAAAAAAAQAgAAAAIgAAAGRycy9kb3ducmV2LnhtbFBLAQIU&#10;ABQAAAAIAIdO4kAUWZky8wEAAOoDAAAOAAAAAAAAAAEAIAAAACcBAABkcnMvZTJvRG9jLnhtbFBL&#10;BQYAAAAABgAGAFkBAACM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RET                                                                          </w:t>
      </w:r>
    </w:p>
    <w:p w14:paraId="79A3C972">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D27B660">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RET基因位于10q11.21，编码受体酪氨酸激酶，是钙粘蛋白超家族的成员，参与转导细胞生长和分化信号。 RET基因在神经嵴发展中起至关重要的作用，活化的RET可使其底物磷酸化，引起多个下游细胞通路激活。RET基因的激活点突变可引起遗传性癌症综合征、先天性巨肠症和多发性内分泌瘤，体细胞点突变与甲状腺髓样癌有关。已证实其两个不同亚型的突变均与疾病相关联：IIA型-多发性内分泌瘤，IIB型-巨结肠疾病和甲状腺髓样癌。约1%~2%的肺癌中发生RET基因融合，尤其是肺腺癌，可单独突变诱发肺癌的发生。非小细胞肺癌中，由 inv(10)(p11;q11)引起10号染色体上驱动蛋白家族基因KIF5B和受体酪氨酸激酶基因RET之间形成的融合驱动基因KIF5B-RET，导致RET原癌基因的高表达。因此RET激活和过表达常见于家族性甲状腺样瘤、肺癌、结直肠癌[PMID: 20930041; PMID: 30257958; PMID: 30210625]。RET重排在肺癌中是一种非小细胞肺癌的新的驱动癌基因，发现于1-2%的NSCLC患者中。</w:t>
      </w:r>
    </w:p>
    <w:p w14:paraId="3D2F53D4">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r>
        <w:rPr>
          <w:rFonts w:hint="default" w:ascii="Times New Roman" w:hAnsi="Times New Roman" w:eastAsia="微软雅黑" w:cs="Times New Roman"/>
          <w:b/>
          <w:color w:val="000000"/>
          <w:sz w:val="18"/>
          <w:szCs w:val="18"/>
        </w:rPr>
        <w:t>凡德他尼</w:t>
      </w:r>
      <w:r>
        <w:rPr>
          <w:rFonts w:hint="default" w:ascii="Times New Roman" w:hAnsi="Times New Roman" w:eastAsia="微软雅黑" w:cs="Times New Roman"/>
          <w:b/>
          <w:szCs w:val="18"/>
        </w:rPr>
        <w:t>、</w:t>
      </w:r>
      <w:r>
        <w:rPr>
          <w:rFonts w:hint="default" w:ascii="Times New Roman" w:hAnsi="Times New Roman" w:eastAsia="微软雅黑" w:cs="Times New Roman"/>
          <w:b/>
          <w:color w:val="000000"/>
          <w:sz w:val="18"/>
          <w:szCs w:val="18"/>
        </w:rPr>
        <w:t>卡博替尼</w:t>
      </w:r>
      <w:r>
        <w:rPr>
          <w:rFonts w:hint="default" w:ascii="Times New Roman" w:hAnsi="Times New Roman" w:eastAsia="微软雅黑" w:cs="Times New Roman"/>
          <w:b/>
          <w:szCs w:val="18"/>
        </w:rPr>
        <w:t>、</w:t>
      </w:r>
      <w:r>
        <w:rPr>
          <w:rFonts w:hint="default" w:ascii="Times New Roman" w:hAnsi="Times New Roman" w:eastAsia="微软雅黑" w:cs="Times New Roman"/>
          <w:b/>
          <w:color w:val="000000"/>
          <w:sz w:val="18"/>
          <w:szCs w:val="18"/>
        </w:rPr>
        <w:t>仑伐替尼*</w:t>
      </w:r>
      <w:r>
        <w:rPr>
          <w:rFonts w:hint="default" w:ascii="Times New Roman" w:hAnsi="Times New Roman" w:eastAsia="微软雅黑" w:cs="Times New Roman"/>
          <w:b/>
          <w:szCs w:val="18"/>
        </w:rPr>
        <w:t>、</w:t>
      </w:r>
      <w:r>
        <w:rPr>
          <w:rFonts w:hint="default" w:ascii="Times New Roman" w:hAnsi="Times New Roman" w:eastAsia="微软雅黑" w:cs="Times New Roman"/>
          <w:b/>
          <w:color w:val="000000"/>
          <w:sz w:val="18"/>
          <w:szCs w:val="18"/>
        </w:rPr>
        <w:t>普拉替尼*、Selpercatinib</w:t>
      </w:r>
    </w:p>
    <w:p w14:paraId="10410FEA">
      <w:pPr>
        <w:adjustRightInd w:val="0"/>
        <w:snapToGrid w:val="0"/>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DA/NMPA批准普拉替尼用于治疗RET融合阳性的非小细胞肺癌（NSCLC）成人患者；FDA批准Selpercatinib用于RET融合阳性的转移性非小细胞肺癌（NSCLC）成人患者；FDA批准普拉替尼、Selpercatinib用于12岁及以上儿童及成人需要全身治疗的晚期或转移性RET突变的甲状腺髓样癌（MTC）患者或12岁及以上儿童及成人需要全身治疗且放射性碘难治性（如果放射性碘适合）、晚期或转移性RET融合阳性甲状腺癌患者。NCCN指南推荐携带RET融合的晚期非小细胞肺癌患者使用凡德他尼、卡博替尼、Selpercatinib、普拉替尼[NCCN_NSCLC_2021_V5]。II期临床试验显示，在25名RET阳性的肺癌患者中，13名KIF5B-RET融合，12名CCDC6-RET融合，仑伐替尼的客观缓解率达16%，其中KIF5B-RET融合患者的疾病控制率为61.5%，有2名PR，6名SD，中位PFS为3.6个月。该研究显示仑伐替尼对RET融合阳性肺癌患者具有潜在的临床抗肿瘤活性[PMID: 31710864]。II期临床试验显示，19名（10名KIF5B-RET，6名CCDC6-RET，3名RET未知融合）入组接受凡德他尼非小细胞肺癌患者中，17名可进行疗效分析，9名患者局部缓解达到主要研究终点，疾病控制率达88%，中位PFS为4.7月；其中CCDC6-RET融合亚型患者疾病客观缓解率为83%（5/6），中位PFS为8.3月，KIF5B-RET融合亚型患者疾病客观缓解率为20%（2/10），中位PFS为2.9月，提示凡德他尼对于RET重排非小细胞肺癌患者具有显著抗肿瘤活性[PMID: 27825616]。卡博替尼治疗晚期RET重排肺癌患者中的II期临床研究中，26例RET重排肺腺癌患者接受卡博替尼治疗，KIF5B-RET是16例（62％）患者中发现的主要融合类型。在25例可评估反应的患者中有7例观察到确诊的部分反应（总缓解率为28％[95％CI 12–49％]），1例RET-ERC1融合肺腺癌患者疾病稳定[PMID: 27825636]。在I/II期试验（LIBRETTO-001）中，RET激酶抑制剂Selpercatinib（LOXO-292）治疗的RET融合阳性非小细胞肺癌患者，其中KIF5B占59%，先前接受过铂类化疗的105例患者客观缓解率为68%，先前未接受治疗的34例患者客观缓解率为85% [PMID: 31554640]。I/II期临床研究中，普拉替尼治疗RET融合NSCLC患者 (n=116; 72% KIF5B; 16% CCDC6; 12% 其他) ，先前接受过铂治疗患者ORR达到61 %，先前未接受系统性治疗患者ORR达到73%[J Clin Oncol 38: 2020 (suppl; abstr 9515) ]。目前舒尼替尼、卡博替尼、索拉非尼、Selpercatinib等用于RET突变/融合的实体瘤的临床试验正在开展。</w:t>
      </w:r>
    </w:p>
    <w:p w14:paraId="4A982574">
      <w:pPr>
        <w:adjustRightInd w:val="0"/>
        <w:snapToGrid w:val="0"/>
        <w:spacing w:line="300" w:lineRule="auto"/>
        <w:ind w:left="420"/>
        <w:rPr>
          <w:rFonts w:hint="default" w:ascii="Times New Roman" w:hAnsi="Times New Roman" w:eastAsia="微软雅黑" w:cs="Times New Roman"/>
          <w:sz w:val="18"/>
          <w:szCs w:val="18"/>
        </w:rPr>
      </w:pPr>
    </w:p>
    <w:p w14:paraId="70162BC8">
      <w:pPr>
        <w:spacing w:line="360" w:lineRule="auto"/>
        <w:rPr>
          <w:rFonts w:hint="default" w:ascii="Times New Roman" w:hAnsi="Times New Roman" w:eastAsia="微软雅黑" w:cs="Times New Roman"/>
          <w:b/>
        </w:rPr>
      </w:pPr>
      <w:r>
        <w:rPr>
          <w:rFonts w:hint="default" w:ascii="Times New Roman" w:hAnsi="Times New Roman" w:eastAsia="微软雅黑" w:cs="Times New Roman"/>
          <w:b/>
        </w:rPr>
        <mc:AlternateContent>
          <mc:Choice Requires="wps">
            <w:drawing>
              <wp:anchor distT="0" distB="0" distL="114300" distR="114300" simplePos="0" relativeHeight="251687936" behindDoc="1" locked="0" layoutInCell="1" allowOverlap="1">
                <wp:simplePos x="0" y="0"/>
                <wp:positionH relativeFrom="column">
                  <wp:posOffset>-29845</wp:posOffset>
                </wp:positionH>
                <wp:positionV relativeFrom="paragraph">
                  <wp:posOffset>159385</wp:posOffset>
                </wp:positionV>
                <wp:extent cx="5756910" cy="21590"/>
                <wp:effectExtent l="0" t="9525" r="3810" b="14605"/>
                <wp:wrapNone/>
                <wp:docPr id="63" name="直线 48"/>
                <wp:cNvGraphicFramePr/>
                <a:graphic xmlns:a="http://schemas.openxmlformats.org/drawingml/2006/main">
                  <a:graphicData uri="http://schemas.microsoft.com/office/word/2010/wordprocessingShape">
                    <wps:wsp>
                      <wps:cNvCnPr/>
                      <wps:spPr>
                        <a:xfrm>
                          <a:off x="0" y="0"/>
                          <a:ext cx="575691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8" o:spid="_x0000_s1026" o:spt="20" style="position:absolute;left:0pt;margin-left:-2.35pt;margin-top:12.55pt;height:1.7pt;width:453.3pt;z-index:-251628544;mso-width-relative:page;mso-height-relative:page;" filled="f" stroked="t" coordsize="21600,21600" o:gfxdata="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s&#10;xFPS2AAAAAgBAAAPAAAAAAAAAAEAIAAAACIAAABkcnMvZG93bnJldi54bWxQSwECFAAUAAAACACH&#10;TuJAyfdPT+sBAADgAwAADgAAAAAAAAABACAAAAAnAQAAZHJzL2Uyb0RvYy54bWxQSwUGAAAAAAYA&#10;BgBZAQAAhA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RB1                                                                        </w:t>
      </w:r>
    </w:p>
    <w:p w14:paraId="5F592046">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A67399D">
      <w:pPr>
        <w:spacing w:line="300" w:lineRule="auto"/>
        <w:ind w:left="420"/>
        <w:rPr>
          <w:rStyle w:val="41"/>
          <w:rFonts w:hint="default" w:ascii="Times New Roman" w:hAnsi="Times New Roman" w:eastAsia="微软雅黑" w:cs="Times New Roman"/>
          <w:sz w:val="22"/>
          <w:szCs w:val="22"/>
        </w:rPr>
      </w:pPr>
      <w:r>
        <w:rPr>
          <w:rFonts w:hint="default" w:ascii="Times New Roman" w:hAnsi="Times New Roman" w:eastAsia="微软雅黑" w:cs="Times New Roman"/>
          <w:sz w:val="18"/>
          <w:szCs w:val="18"/>
        </w:rPr>
        <w:t>视网膜母细胞瘤基因1（RB1）是人类第一个分离克隆的抑癌基因，确认为视网膜母细胞瘤（RB）的唯一致病基因。RB1基因是细胞周期的负调控因子，通过与转录因子结合调节细胞增殖和分化所需基因的表达，从而维持细胞生长发育的平衡。RB1基因的突变不仅存在于视网膜母细胞瘤患者中，而且见于许多恶性肿瘤，如小细胞肺癌、骨肉瘤、膀胱癌、胰腺癌和乳腺癌等。大量研究表明，RB1的抑癌作用与其对细胞周期、细胞分化、细胞衰老、细胞凋亡和生长抑制等的调控是密切相关的。RB1基因的种系突变和体细胞突变均可导致肉瘤的易感性，如软组织肉瘤和骨肉瘤。90%以上的小细胞肺癌都存在RB1基因的异常。</w:t>
      </w:r>
      <w:r>
        <w:rPr>
          <w:rStyle w:val="41"/>
          <w:rFonts w:hint="default" w:ascii="Times New Roman" w:hAnsi="Times New Roman" w:eastAsia="微软雅黑" w:cs="Times New Roman"/>
        </w:rPr>
        <w:t xml:space="preserve"> </w:t>
      </w:r>
    </w:p>
    <w:p w14:paraId="1E24DBFE">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 xml:space="preserve">用药说明： </w:t>
      </w:r>
    </w:p>
    <w:p w14:paraId="4373E3BF">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sz w:val="18"/>
          <w:szCs w:val="18"/>
        </w:rPr>
        <w:t>目前，FDA尚未批准任何靶向RB1突变的抗癌药物。针对RB1失活的靶向药物（如AURORA激酶抑制剂、BCL-2 抑制剂和NOTCH 通路激活剂）均处于临床前实验阶段。在非小细胞肺癌耐药的患者中，部分患者会展示出从非小细胞肺癌（NSCLC）到小细胞肺癌（SCLC）的组织学转变，这些患者存在RB1功能丢失。对来自抗EGFR突变治疗的患者的肿瘤样品和细胞系的分析显示RB缺失出现在这些小细胞肺癌转化的病例（100％），但很少在那些仍然是非小细胞肺癌的患者中。但是在EGFR突变细胞系中的RB敲低实验表明RB丢失不足以引起抗性或诱导神经内分泌（NE）分化[PMID: 25758528]。临床前研究中，Trilaciclib和托泊替康的组合抑制RB1缺陷的小细胞肺癌（SCLC）异种移植模型中的肿瘤生长，比单独使用托泊替康更有效[PMID: 26826116]。临床前研究发现，RB1敲除的SCLC细胞系高度依赖与染色体分离相关的多种蛋白，包括Aurora B激酶，Aurora B激酶抑制剂在多种临床前SCLC模型中是有效的，提示RB1的缺失是SCLC对Aurora B激酶抑制剂敏感的预测生物标志物[PMID: 30373918]。紫杉醇加Alisertib或紫杉醇加安慰剂作为SCLC二线治疗的随机II期研究中，在140名基因变异的患者中，细胞周期调节因子（CDK6、RBL1、RBL2、RB1）突变的患者使用Alisertib/紫杉醇显著改善PFS（分别为3.68和1.80个月, p = 0.0003）和总生存期（分别为7.20和4.47个月, p = 0.00085）[PMID: 31655296]。</w:t>
      </w:r>
    </w:p>
    <w:p w14:paraId="0EFC090C">
      <w:pPr>
        <w:spacing w:line="300" w:lineRule="auto"/>
        <w:ind w:left="420"/>
        <w:rPr>
          <w:rFonts w:hint="default" w:ascii="Times New Roman" w:hAnsi="Times New Roman" w:eastAsia="微软雅黑" w:cs="Times New Roman"/>
          <w:sz w:val="18"/>
          <w:szCs w:val="18"/>
        </w:rPr>
      </w:pPr>
    </w:p>
    <w:p w14:paraId="7472F0BF">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88960" behindDoc="1" locked="0" layoutInCell="1" allowOverlap="1">
                <wp:simplePos x="0" y="0"/>
                <wp:positionH relativeFrom="column">
                  <wp:posOffset>-31750</wp:posOffset>
                </wp:positionH>
                <wp:positionV relativeFrom="paragraph">
                  <wp:posOffset>159385</wp:posOffset>
                </wp:positionV>
                <wp:extent cx="5758180" cy="21590"/>
                <wp:effectExtent l="0" t="9525" r="2540" b="14605"/>
                <wp:wrapNone/>
                <wp:docPr id="64" name="直线 4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9" o:spid="_x0000_s1026" o:spt="20" style="position:absolute;left:0pt;margin-left:-2.5pt;margin-top:12.55pt;height:1.7pt;width:453.4pt;z-index:-251627520;mso-width-relative:page;mso-height-relative:page;" filled="f" stroked="t" coordsize="21600,21600" o:gfxdata="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9e&#10;kcnXAAAACAEAAA8AAAAAAAAAAQAgAAAAIgAAAGRycy9kb3ducmV2LnhtbFBLAQIUABQAAAAIAIdO&#10;4kDPrpH1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SMO                                                                        </w:t>
      </w:r>
    </w:p>
    <w:p w14:paraId="0A22DD27">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2047189C">
      <w:pPr>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SMO编码一种G蛋白偶联受体蛋白，是Sonic Hedgehog信号通路的主要成员，在正常胚胎和神经元发育以及肿瘤发生中起重要作用[PMID: 26912893]。SMO蛋白是一种七跨膜结构域蛋白，与G蛋白偶联受体在结构和功能上有一些相似性[PMID: 23636324]。SMO活性通常受到patched (PTCH1)的抑制，patched是Hedgehog途径的上游成分[PMID: 23719536]。胞外Hedgehog配体与PTCH1的结合导致SMO的连续激活，这又诱导下游GLI转录因子的修饰，从而导致它们的激活。激活SMO突变导致GLI介导的重要致癌基因转录的组成性激活。SHH信号与肿瘤干细胞的自我复制、肿瘤血管和基质形成密切相关。SMO与散发性基底细胞癌[PMID: 26950094]和髓母细胞瘤[PMID: 21614026]有关，并且已经在许多其他肿瘤类型中被鉴定。 </w:t>
      </w:r>
    </w:p>
    <w:p w14:paraId="28DA224C">
      <w:pPr>
        <w:spacing w:line="300" w:lineRule="auto"/>
        <w:ind w:left="42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601AEC36">
      <w:pPr>
        <w:adjustRightInd w:val="0"/>
        <w:snapToGrid w:val="0"/>
        <w:spacing w:line="300" w:lineRule="auto"/>
        <w:ind w:left="42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在一项开放性临床研究中，携带对维莫德吉耐药的SMO Q477E突变的基底细胞癌患者使用索尼德吉治疗，疾病进展[PMID: 26546616]。在临床研究中，携带SMO D473H的髓母细胞瘤患者对Hedgehog通路抑制剂维莫德吉表现出继发耐药[PMID: 19726788]。在体外研究中，与表达野生型SMO的C3H10T1/2细胞相比，表达SMO A459V突变的C3H10T1/2细胞系显示出对维莫德吉治疗的耐药性[PMID: 25759019]。除此之外，SMO的配体结合口袋中的一组独特的突变赋予了对SMO抑制剂例如维莫德单抗和相关环巴胺药物的抗性[PMID：26960983]。研究表明，在结直肠癌中，SMO的表达与临床病理和预后有关[PMID: 25023548]。SMO过表达与结直肠癌患者吸烟、晚期疾病及淋巴结转移相关[PMID: 30784110]。结直肠癌中，激活SHH通路后，DFS更长(HR=0.49, p=0.032)[PMID: 30952759]。目前维莫德吉用于SMO突变的实体瘤的临床试验正在开展。</w:t>
      </w:r>
    </w:p>
    <w:p w14:paraId="0407AB54">
      <w:pPr>
        <w:adjustRightInd w:val="0"/>
        <w:snapToGrid w:val="0"/>
        <w:spacing w:line="300" w:lineRule="auto"/>
        <w:ind w:left="420"/>
        <w:rPr>
          <w:rFonts w:hint="default" w:ascii="Times New Roman" w:hAnsi="Times New Roman" w:eastAsia="微软雅黑" w:cs="Times New Roman"/>
          <w:sz w:val="18"/>
          <w:szCs w:val="18"/>
        </w:rPr>
      </w:pPr>
    </w:p>
    <w:p w14:paraId="7A4672F1">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89984" behindDoc="1"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65" name="直线 50"/>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0" o:spid="_x0000_s1026" o:spt="20" style="position:absolute;left:0pt;margin-left:-2.45pt;margin-top:12.55pt;height:1.7pt;width:453.45pt;z-index:-251626496;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dWkMK&#10;1wAAAAgBAAAPAAAAAAAAAAEAIAAAACIAAABkcnMvZG93bnJldi54bWxQSwECFAAUAAAACACHTuJA&#10;pn4/H+kBAADgAwAADgAAAAAAAAABACAAAAAmAQAAZHJzL2Uyb0RvYy54bWxQSwUGAAAAAAYABgBZ&#10;AQAAgQ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STK11                                                                         </w:t>
      </w:r>
    </w:p>
    <w:p w14:paraId="43821DE5">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6CC59F9">
      <w:pPr>
        <w:adjustRightInd w:val="0"/>
        <w:snapToGrid w:val="0"/>
        <w:spacing w:line="300" w:lineRule="auto"/>
        <w:ind w:left="420"/>
        <w:jc w:val="both"/>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STK11基因（也称LKB1基因）位于染色体19p13.3，为一种抑癌基因，编码由433个氨基酸残基组成的丝氨酸/苏氨酸蛋白激酶，在体内广泛表达。只有与STRAD及MO25结合形成一种完整的复合物才能发挥正常的生物学效应，涉及调控细胞周期、调节细胞极性以及细胞基础能量代谢、DNA损伤响应等重要功能。非小细胞肺癌中STK11突变频率约为7%，STK11蛋白的失活促进肺癌发生、发展和转移。</w:t>
      </w:r>
    </w:p>
    <w:p w14:paraId="273B0356">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5D19F41B">
      <w:pPr>
        <w:adjustRightInd w:val="0"/>
        <w:snapToGrid w:val="0"/>
        <w:spacing w:line="300" w:lineRule="auto"/>
        <w:ind w:left="420"/>
        <w:jc w:val="both"/>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在一项Ib/II期试验中，携带STK11和/或KEAP1突变的非鳞NSCLC患者（n=14）接受卡瑞利珠单抗联合阿帕替尼治疗，相对于野生型STK11/KEAP1患者（n=32），12个月生存率得到了改善（85.1% vs 53.1%，p=0.01），客观有效率（42.9% vs 28.1%，p=0.33）、疾病控制率（92.9% vs 65.6%，p=0.053）和中位无进展生存期（9.4 vs 5.3个月，p=0.64）有改善的趋势，其中两例STK11移码突变患者获得部分缓解[PMID: 33323401]。临床前研究表明，西罗莫司 (Rapamune) 能够降低STK11（LKB1）缺陷型子宫内膜癌小鼠模型（包括晚期肿瘤模型）的S6K磷酸化水平并抑制肿瘤生长[PMID: 20142330]；人类肿瘤细胞系中STK11失活变异和STK11缺失表达与司美替尼（AZD6244）的敏感性增加有关[PMID: 27821489]；携带STK11失活突变的非小细胞肺癌细胞系对曲美替尼处理敏感[PMID: 27821489]；在一项临床前研究中，携带STK11突变的H1666细胞系接受Gedatolisib的处理后细胞生长受到抑制[PMID: 21325073]。有研究表明，STK11 1-2号外显子突变与不良预后相关（P=0.002）[PMID: 26625312]。目前替西罗莫司、Telaglenastat、Sirpiglenastat等用于STK11突变的实体瘤的临床试验正在开展。</w:t>
      </w:r>
    </w:p>
    <w:p w14:paraId="1B3C6650">
      <w:pPr>
        <w:adjustRightInd w:val="0"/>
        <w:snapToGrid w:val="0"/>
        <w:spacing w:line="300" w:lineRule="auto"/>
        <w:ind w:left="420"/>
        <w:jc w:val="both"/>
        <w:rPr>
          <w:rFonts w:hint="default" w:ascii="Times New Roman" w:hAnsi="Times New Roman" w:eastAsia="微软雅黑" w:cs="Times New Roman"/>
          <w:sz w:val="18"/>
          <w:szCs w:val="18"/>
        </w:rPr>
      </w:pPr>
    </w:p>
    <w:p w14:paraId="21AE6303">
      <w:pPr>
        <w:spacing w:before="120" w:beforeLines="50"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17632" behindDoc="0" locked="0" layoutInCell="1" allowOverlap="1">
                <wp:simplePos x="0" y="0"/>
                <wp:positionH relativeFrom="column">
                  <wp:posOffset>0</wp:posOffset>
                </wp:positionH>
                <wp:positionV relativeFrom="paragraph">
                  <wp:posOffset>224155</wp:posOffset>
                </wp:positionV>
                <wp:extent cx="5760085" cy="33655"/>
                <wp:effectExtent l="0" t="9525" r="635" b="17780"/>
                <wp:wrapNone/>
                <wp:docPr id="66" name="直线 51"/>
                <wp:cNvGraphicFramePr/>
                <a:graphic xmlns:a="http://schemas.openxmlformats.org/drawingml/2006/main">
                  <a:graphicData uri="http://schemas.microsoft.com/office/word/2010/wordprocessingShape">
                    <wps:wsp>
                      <wps:cNvCnPr/>
                      <wps:spPr>
                        <a:xfrm flipV="1">
                          <a:off x="0" y="0"/>
                          <a:ext cx="5760085" cy="33655"/>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1" o:spid="_x0000_s1026" o:spt="20" style="position:absolute;left:0pt;flip:y;margin-left:0pt;margin-top:17.65pt;height:2.65pt;width:453.55pt;z-index:251717632;mso-width-relative:page;mso-height-relative:page;" filled="f" stroked="t" coordsize="21600,21600" o:gfxdata="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Dxj342AAAAAYBAAAPAAAAAAAAAAEAIAAAACIAAABkcnMvZG93bnJldi54bWxQSwEC&#10;FAAUAAAACACHTuJAAJSNYfQBAADqAwAADgAAAAAAAAABACAAAAAnAQAAZHJzL2Uyb0RvYy54bWxQ&#10;SwUGAAAAAAYABgBZAQAAjQ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TP53                                                                               </w:t>
      </w:r>
    </w:p>
    <w:p w14:paraId="4BAE044D">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DBA2192">
      <w:pPr>
        <w:adjustRightInd w:val="0"/>
        <w:snapToGrid w:val="0"/>
        <w:spacing w:line="300" w:lineRule="auto"/>
        <w:ind w:left="420"/>
        <w:jc w:val="both"/>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P53是抑癌基因，编码一种包括转录激活、DNA结合及寡聚化结构域的肿瘤抑制蛋白。编码的蛋白响应不同的细胞压力，调节靶基因的表达，从而诱导细胞周期阻滞、凋亡、衰老、DNA修复或代谢变化。该基因的异常与多种人类癌症有关。TP53的胚系突变会导致家族性肉瘤综合征，从而导致成年人在早期发生乳腺癌、脑癌及白血病等。在正常细胞中p53表达较低，TP53功能缺失突变可能导致细胞核中p53表达增加且维持稳定。TP53基因突变高发于多种肿瘤类型中。</w:t>
      </w:r>
    </w:p>
    <w:p w14:paraId="03A4705C">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44B21AED">
      <w:pPr>
        <w:adjustRightInd w:val="0"/>
        <w:snapToGrid w:val="0"/>
        <w:spacing w:line="300" w:lineRule="auto"/>
        <w:ind w:left="420"/>
        <w:jc w:val="both"/>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rPr>
        <w:t>目前，FDA尚未批准任何靶向TP53突变的药物。有研究报道KRAS和TP53都突变的患者，使用PD-1抗体的有效率高达33.3%。针对TP53突变的基因疗法、靶向肿瘤疫苗和抗癌药物正处于临床试验早期阶段。这些治疗方法包括NSC59984、Alisertib等，它们在晚期实体肿瘤的治疗中表现出一定的疗效。一项I期临床试验结果表明，培唑帕尼联合伏立诺他能够延长具有TP53热点突变的晚期实体瘤患者的PFS和OS，SD率为45%，而TP53野生型的SD率为16% [PMID: 25669829]。另有研究表明，携带TP53突变的癌细胞对极光激酶A抑制剂敏感[PMID: 23955083]。在靶向MDSC治疗广泛期小细胞肺癌的临床试验，组A对照，组B接种转导野生型p53的树突细胞，组C以全反式维甲酸（ATRA）与MDSC靶向治疗联合接种。在来自组A的14名患者中，没有任何一位出现p53阳性反应。免疫后，组B中，15例患者中仅有3例（20%）出现p53特异性应答（p = 0.22）。相比之下，在组C中，12个病人中有5个（41.7%）有可检测到的p53反应（p = 0.012）[PMID: 23589106]。一项临床前研究表明，NSC59984可以增加具有TP53 S241F突变的结肠癌细胞系的TP53信号，促进细胞凋亡[PMID: 26294215]。顺铂联合NSC59984可以抑制具有TP53 R273H和P309S突变的结肠癌细胞的活性[PMID: 26294215]</w:t>
      </w:r>
      <w:r>
        <w:rPr>
          <w:rFonts w:hint="default" w:ascii="Times New Roman" w:hAnsi="Times New Roman" w:eastAsia="微软雅黑" w:cs="Times New Roman"/>
          <w:sz w:val="18"/>
          <w:szCs w:val="18"/>
          <w:lang w:bidi="zh-CN"/>
        </w:rPr>
        <w:t>。目前APR246联合帕博利珠单抗治疗TP53突变的实体瘤患者的临床试验正在开展。</w:t>
      </w:r>
    </w:p>
    <w:p w14:paraId="6FF7C519">
      <w:pPr>
        <w:adjustRightInd w:val="0"/>
        <w:snapToGrid w:val="0"/>
        <w:spacing w:line="300" w:lineRule="auto"/>
        <w:ind w:left="420"/>
        <w:jc w:val="both"/>
        <w:rPr>
          <w:rFonts w:hint="default" w:ascii="Times New Roman" w:hAnsi="Times New Roman" w:eastAsia="微软雅黑" w:cs="Times New Roman"/>
          <w:sz w:val="18"/>
          <w:szCs w:val="18"/>
          <w:lang w:bidi="zh-CN"/>
        </w:rPr>
      </w:pPr>
    </w:p>
    <w:p w14:paraId="06854EA6">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91008" behindDoc="1"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67" name="直线 5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2" o:spid="_x0000_s1026" o:spt="20" style="position:absolute;left:0pt;margin-left:-2.45pt;margin-top:12.55pt;height:1.7pt;width:453.45pt;z-index:-251625472;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d&#10;WkMK1wAAAAgBAAAPAAAAAAAAAAEAIAAAACIAAABkcnMvZG93bnJldi54bWxQSwECFAAUAAAACACH&#10;TuJAum2dSuwBAADgAwAADgAAAAAAAAABACAAAAAmAQAAZHJzL2Uyb0RvYy54bWxQSwUGAAAAAAYA&#10;BgBZAQAAhA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UGT1A1                                                                          </w:t>
      </w:r>
    </w:p>
    <w:p w14:paraId="76F25DAC">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6057B7BA">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UGT1A1基因编码一种UDP-葡萄糖醛酸基转移酶，参与类固醇、胆红素、激素和药物等葡萄苷酸化代谢过程。UGT1A1是药物代谢相关基因，基因变异导致其表达的多态性影响药物的代谢和耐受。UGT1A1基因突变可导致Crigler-Najjar综合征和Gilbert综合征（先天性非溶血性黄疸）的发生。</w:t>
      </w:r>
    </w:p>
    <w:p w14:paraId="3A6BD33A">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3EDFD15B">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美国FDA要求在伊立替康药品标签上加入警示，建议患者在使用伊立替康前应检测是否带有UGT1A1*28突变。临床试验研究表明，UGT1A1基因的遗传多态性对减轻化疗药物的毒副作用有重要的临床意义。携带 (TA)6/(TA)6 基因型的结直肠癌患者，相比于(TA)7/(TA)7基因型，嗜中性白血球减少症和腹泻风险可能减小[PMID: 24519753; PMID:18300238; PMID: 26862009]。携带 (TA)6/(TA)6 基因型的肿瘤患者，相比于(TA)6/(TA)7 和 (TA)7/(TA)7 基因型，毒副反应风险可能减小（包括嗜中性白血球减少症、腹泻、乏力）。文献证据支持嗜中性白血球减少症的毒副风险较腹泻和乏力更强[PMID: 24519753; PMID: 23529007; PMID: 26862009]。另外发现，UGT1A1的遗传多态性与血浆阿昔替尼水平显著相关，血浆阿昔替尼水平与转移性肾细胞癌（mRCC）患者的不良反应（AE）和总生存期（OS）显著相关[PMID: 29524031]。</w:t>
      </w:r>
    </w:p>
    <w:p w14:paraId="25C65DE3">
      <w:pPr>
        <w:adjustRightInd w:val="0"/>
        <w:snapToGrid w:val="0"/>
        <w:spacing w:line="300" w:lineRule="auto"/>
        <w:jc w:val="both"/>
        <w:rPr>
          <w:rFonts w:hint="default" w:ascii="Times New Roman" w:hAnsi="Times New Roman" w:eastAsia="微软雅黑" w:cs="Times New Roman"/>
          <w:sz w:val="18"/>
          <w:szCs w:val="18"/>
          <w:lang w:bidi="zh-CN"/>
        </w:rPr>
      </w:pPr>
    </w:p>
    <w:p w14:paraId="1F5430DD">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18656" behindDoc="0"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68" name="直线 53"/>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3" o:spid="_x0000_s1026" o:spt="20" style="position:absolute;left:0pt;margin-left:-2.45pt;margin-top:12.55pt;height:1.7pt;width:453.45pt;z-index:251718656;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d&#10;WkMK1wAAAAgBAAAPAAAAAAAAAAEAIAAAACIAAABkcnMvZG93bnJldi54bWxQSwECFAAUAAAACACH&#10;TuJAhDpyI+wBAADgAwAADgAAAAAAAAABACAAAAAmAQAAZHJzL2Uyb0RvYy54bWxQSwUGAAAAAAYA&#10;BgBZAQAAhA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FBXW7                                                                          </w:t>
      </w:r>
    </w:p>
    <w:p w14:paraId="0C95A45A">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4D96BB81">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BXW7编码的蛋白属于F框蛋白家族，F框蛋白的特点是有一个约40个氨基酸的基序，就是F框。F框蛋白构成了泛素连接酶的四个亚基之一，在依赖泛素的磷酸化中发挥作用。F框蛋白分为3个区域：FBWS包含WD40区域，FBLS包含多亮氨酸重复，FBXS包含不同的蛋白相互作用模块和可识别的基序。FBXW7基因编码F-box蛋白亚基，参与SCF（Skp1-Cul1-F-box 蛋白）型泛素连接酶复合物的底物识别。在识别底物后，该复合物会修饰底物，使其成为蛋白质降解的目标。FBXW7的底物包括蛋白质c-MYC、mTOR [PMID: 18787170]、NOTCH1、细胞周期蛋白-E 和 JUN，它们有助于调节细胞分裂、分化和生长，并且通常在癌症中被不适当地激活。由于大多数 FBXW7 底物是被SCF复合物处理降解的原癌基因，因此FBXW7起到肿瘤抑制因子的作用。通过突变或拷贝数丢失使 FBXW7失活会导致癌蛋白的异常积累，进而导致恶性转化[PMID: 27399335]。FBXW7的交替剪接产生三种不同的蛋白质亚型（α、β、γ），每种都具有不同的定位[PMID: 22673505]。FBXW7中的突变会对同种型特异性功能、亚基二聚化、蛋白质定位、SCF组装或底物识别产生负面影响。FBXW7中的大多数突变是破坏底物结合的点突变，而&lt;10% 是小的缺失或插入[PMID: 17909001]。与FBXW7相关的疾病包括结直肠癌、非小细胞肺癌、乳腺癌等。</w:t>
      </w:r>
    </w:p>
    <w:p w14:paraId="1217C00F">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595F3ED5">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一项I期临床试验中，418例患者接受FBXW7检测，17例携带FBXW7突变。其中10例患者接受mTOR抑制剂（包括替西罗莫司，西罗莫司，依维莫司）的治疗，无部分或完全缓解，7例（70%）患者以疾病稳定（SD）为最佳响应，其中2例（20%）患者SD持续时间超过16周[PMID: 24586741]。在一项案例研究中，携带FBXW7失活突变（例如R465H）的肺腺癌患者在已经接受多线系统治疗后，使用替西罗莫司治疗发现临床与影像学获益[PMID: 24360397]。有个案报道FBXW7突变而EGFR和ALK阴性的肺癌患者对mTOR抑制剂敏感[PMID: 24360397]。研究发现，FBXW7的缺失发生在30.9%的肺腺癌和63.5%的肺鳞癌中，FBXW7敲除显著促进非小细胞肺癌细胞的上皮-间质转化、迁移和侵袭。体外实验中，沉默FBXW7后，EGFR-TKI敏感细胞对吉非替尼产生了耐药性，这种耐药性被雷帕霉素逆转[PMID: 29633504]。临床前研究表明，沉默FBXW7的非小细胞肺癌细胞系显示增强的Entinostat敏感性和紫杉醇抗性。FBXW7介导非小细胞肺癌的化疗敏感性和预后[PMID: 24165483]。目前替西罗莫司用于FBXW7突变的实体瘤的临床试验正在开展。</w:t>
      </w:r>
    </w:p>
    <w:p w14:paraId="71E8A969">
      <w:pPr>
        <w:adjustRightInd w:val="0"/>
        <w:snapToGrid w:val="0"/>
        <w:spacing w:line="300" w:lineRule="auto"/>
        <w:ind w:left="420"/>
        <w:jc w:val="both"/>
        <w:rPr>
          <w:rFonts w:hint="default" w:ascii="Times New Roman" w:hAnsi="Times New Roman" w:eastAsia="微软雅黑" w:cs="Times New Roman"/>
          <w:sz w:val="18"/>
          <w:szCs w:val="18"/>
          <w:lang w:bidi="zh-CN"/>
        </w:rPr>
      </w:pPr>
    </w:p>
    <w:p w14:paraId="127B7902">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719680" behindDoc="0"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69" name="直线 54"/>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4" o:spid="_x0000_s1026" o:spt="20" style="position:absolute;left:0pt;margin-left:-2.45pt;margin-top:12.55pt;height:1.7pt;width:453.45pt;z-index:251719680;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d&#10;WkMK1wAAAAgBAAAPAAAAAAAAAAEAIAAAACIAAABkcnMvZG93bnJldi54bWxQSwECFAAUAAAACACH&#10;TuJA85MDFOwBAADgAwAADgAAAAAAAAABACAAAAAmAQAAZHJzL2Uyb0RvYy54bWxQSwUGAAAAAAYA&#10;BgBZAQAAhAU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NOTCH1                                                                          </w:t>
      </w:r>
    </w:p>
    <w:p w14:paraId="049C1C25">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4AC9A223">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NOTCH1编码的蛋白属于NOTCH家族成员。该蛋白作为受体行使功能，在发育过程中发挥多种作用。细胞水平的研究表明，该基因既可以作为癌基因又可以作为抑癌基因发挥功能。NOTCH1是一种跨膜受体，参与进化上保守的细胞间信号转导通路[PMID: 24651013]。NOTCH1受体与相邻细胞上的配体分子的相互作用导致NOTCH1被γ分泌酶蛋白水解切割 [PMID: 24651013]。然后，裂解的细胞内NOTCH1结构域可以激活细胞核中的基因表达并调节细胞分化、生长、增殖、存活和代谢的各个方面[PMID: 27507209]。NOTCH1信号的具体影响因蜂窝环境而异[PMID: 24651013]。NOTCH家族成员经常在各种癌症中发生突变，这些突变可以是功能获得或功能丧失突变[PMID: 21948802]。已在T细胞急性淋巴细胞白血病 (T-ALL)、慢性淋巴细胞白血病和腺样囊性癌[PMID: 27870570]中发现了NOTCH1的易位和激活突变。这些NOTCH1激活突变要么增强了γ-分泌酶对NOTCH1的切割，要么延长了细胞内NOTCH1的半衰期[PMID: 15472075]。NOTCH1功能缺失突变在实体瘤中最常见，即鳞状细胞癌，并且在重要的NOTCH1功能域中以错义、移码或无义突变的形式出现[PMID: 30087145]。靶向γ-分泌酶的抑制剂目前正在进行临床试验，可能对激活NOTCH1突变的患者具有活性[PMID: 28539479]。</w:t>
      </w:r>
    </w:p>
    <w:p w14:paraId="429F3A48">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3DD4345F">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在临床前研究中，γ分泌酶抑制剂Nirogacestat能够减少Notch1裂解，减弱Notch活性，并促进Notch活性增加的结直肠癌细胞凋亡[PMID: 23868008]。临床前试验研究表明NOTCH1的失活突变被证实对LGK974敏感[PMID: 24277854]。有研究表明，Notch信号成分与肺腺癌的预后相关，可作为潜在的肺腺癌预后的指示标志[PMID: 27196489]。有研究表明，在小细胞肺癌中，NOTCH1高表达与预后良好相关[PMID: 28060745]。高表达Notch1的结直肠癌患者的总生存率（OS）和无病生存率（DFS）均低于低表达Notch1的患者[PMID: 24312514]。结直肠癌中，分级、淋巴血管侵犯、淋巴细胞浸润程度、瘤周出芽、淋巴结比率、淋巴结转移和Notch1表达之间存在高度相关性（p&lt;0.001）。在AJCC分期和Notch1表达之间存在高度相关性（p&lt;0.001）[PMID: 30136202]。</w:t>
      </w:r>
    </w:p>
    <w:p w14:paraId="46171D61">
      <w:pPr>
        <w:adjustRightInd w:val="0"/>
        <w:snapToGrid w:val="0"/>
        <w:spacing w:line="300" w:lineRule="auto"/>
        <w:ind w:left="420"/>
        <w:jc w:val="both"/>
        <w:rPr>
          <w:rFonts w:hint="default" w:ascii="Times New Roman" w:hAnsi="Times New Roman" w:eastAsia="微软雅黑" w:cs="Times New Roman"/>
          <w:sz w:val="18"/>
          <w:szCs w:val="18"/>
          <w:lang w:bidi="zh-CN"/>
        </w:rPr>
      </w:pPr>
    </w:p>
    <w:p w14:paraId="335FC0CE">
      <w:pPr>
        <w:spacing w:line="360" w:lineRule="auto"/>
        <w:rPr>
          <w:rFonts w:hint="default" w:ascii="Times New Roman" w:hAnsi="Times New Roman" w:eastAsia="微软雅黑" w:cs="Times New Roman"/>
          <w:b/>
        </w:rPr>
      </w:pPr>
      <w:r>
        <w:rPr>
          <w:rFonts w:hint="default" w:ascii="Times New Roman" w:hAnsi="Times New Roman" w:eastAsia="微软雅黑" w:cs="Times New Roman"/>
        </w:rPr>
        <mc:AlternateContent>
          <mc:Choice Requires="wps">
            <w:drawing>
              <wp:anchor distT="0" distB="0" distL="114300" distR="114300" simplePos="0" relativeHeight="251692032" behindDoc="1" locked="0" layoutInCell="1" allowOverlap="1">
                <wp:simplePos x="0" y="0"/>
                <wp:positionH relativeFrom="column">
                  <wp:posOffset>-31115</wp:posOffset>
                </wp:positionH>
                <wp:positionV relativeFrom="paragraph">
                  <wp:posOffset>159385</wp:posOffset>
                </wp:positionV>
                <wp:extent cx="5758815" cy="21590"/>
                <wp:effectExtent l="0" t="9525" r="1905" b="14605"/>
                <wp:wrapNone/>
                <wp:docPr id="70" name="直线 55"/>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5" o:spid="_x0000_s1026" o:spt="20" style="position:absolute;left:0pt;margin-left:-2.45pt;margin-top:12.55pt;height:1.7pt;width:453.45pt;z-index:-251624448;mso-width-relative:page;mso-height-relative:page;" filled="f" stroked="t" coordsize="21600,21600" o:gfxdata="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1a&#10;QwrXAAAACAEAAA8AAAAAAAAAAQAgAAAAIgAAAGRycy9kb3ducmV2LnhtbFBLAQIUABQAAAAIAIdO&#10;4kAF/7oD6wEAAOADAAAOAAAAAAAAAAEAIAAAACYBAABkcnMvZTJvRG9jLnhtbFBLBQYAAAAABgAG&#10;AFkBAACDBQAAAAA=&#10;">
                <v:fill on="f" focussize="0,0"/>
                <v:stroke weight="1.5pt" color="#002060" joinstyle="miter"/>
                <v:imagedata o:title=""/>
                <o:lock v:ext="edit" aspectratio="f"/>
              </v:line>
            </w:pict>
          </mc:Fallback>
        </mc:AlternateContent>
      </w:r>
      <w:r>
        <w:rPr>
          <w:rFonts w:hint="default" w:ascii="Times New Roman" w:hAnsi="Times New Roman" w:eastAsia="微软雅黑" w:cs="Times New Roman"/>
          <w:b/>
        </w:rPr>
        <w:t xml:space="preserve">SMAD4                                                                          </w:t>
      </w:r>
    </w:p>
    <w:p w14:paraId="49C03A39">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基因说明：</w:t>
      </w:r>
    </w:p>
    <w:p w14:paraId="0FF432CD">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SMAD4是SMADs家族成员之一，是转导TGF信号的重要胞浆内信号级联分子，它与活化的受体激活型SMAD分子形成复合物，移位到细胞核，与其他转录因子协同作用，调节TGF应答基因的转录。SMAD4在肿瘤形成之初起到抑癌作用，而在肿瘤晚期浸润及转移过程中则起促进作用。SMAD4是一种转录因子，在转化生长因子β (TGFß)信号通路中起关键效应器的作用。TGFß信号控制多种生物过程，包括细胞增殖、分化和组织稳态[PMID: 11057902]。SMAD受体调节的信号分子（例如SMAD2和SMAD3）在与TGFß细胞因子超家族（例如TGFß1、TGFß2、TGFß3、激活素和节点）结合后被膜受体丝氨酸激酶激活[PMID: 9759503]。在TGFß受体二聚化和激活后，两种磷酸化受体调节的SMAD蛋白与SMAD4形成三聚体复合物，以允许与DNA结合 [PMID: 9759503]。SMAD三聚体复合物可以转移到细胞核并以细胞类型依赖的方式调节TGFß介导的基因转录，部分原因是转录共激活因子的可用性和染色质可及性[PMID: 9759503]。TGFß依赖性转录的性质允许TGFß途径抑制癌前状态的肿瘤发生并促进癌症进展过程中的侵袭和转移[ PMID: 20495575]。SMAD4中的种系突变与幼年性息肉病综合征 (JPS) [PMID: 18662538]相关。在胰腺癌中发现SMAD4表达缺失或SMAD4 体细胞突变，并且与肿瘤分级相关[PMID: 12821112]。在包括结肠和肺腺癌在内的多种肿瘤类型中，以较低频率观察到SMAD4的体细胞改变[PMID: 25890228]。</w:t>
      </w:r>
    </w:p>
    <w:p w14:paraId="3BDB8DFD">
      <w:pPr>
        <w:pStyle w:val="33"/>
        <w:spacing w:line="300" w:lineRule="auto"/>
        <w:ind w:left="420" w:firstLine="0" w:firstLineChars="0"/>
        <w:rPr>
          <w:rFonts w:hint="default" w:ascii="Times New Roman" w:hAnsi="Times New Roman" w:eastAsia="微软雅黑" w:cs="Times New Roman"/>
          <w:b/>
          <w:szCs w:val="18"/>
        </w:rPr>
      </w:pPr>
      <w:r>
        <w:rPr>
          <w:rFonts w:hint="default" w:ascii="Times New Roman" w:hAnsi="Times New Roman" w:eastAsia="微软雅黑" w:cs="Times New Roman"/>
          <w:b/>
          <w:szCs w:val="18"/>
        </w:rPr>
        <w:t>用药说明：</w:t>
      </w:r>
    </w:p>
    <w:p w14:paraId="43B67375">
      <w:pPr>
        <w:pStyle w:val="33"/>
        <w:spacing w:line="300" w:lineRule="auto"/>
        <w:ind w:left="420" w:firstLine="0" w:firstLineChars="0"/>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在一项临床研究中，携带SMAD4突变的中国转移性结直肠癌患者对西妥昔单抗治疗没有反应，并显示了较短的无进展生存期(中位：90天 vs 250天，p=0.0081) [PMID: 29703253]</w:t>
      </w:r>
      <w:r>
        <w:rPr>
          <w:rFonts w:hint="default" w:ascii="Times New Roman" w:hAnsi="Times New Roman" w:eastAsia="微软雅黑" w:cs="Times New Roman"/>
        </w:rPr>
        <w:t>。</w:t>
      </w:r>
      <w:r>
        <w:rPr>
          <w:rFonts w:hint="default" w:ascii="Times New Roman" w:hAnsi="Times New Roman" w:eastAsia="微软雅黑" w:cs="Times New Roman"/>
          <w:sz w:val="18"/>
          <w:szCs w:val="18"/>
        </w:rPr>
        <w:t>一项结直肠癌相关研究报道，SMAD4的缺失与较差的临床结果、对化疗的耐药性和免疫浸润的减少相关[PMID: 30587545]。究报道，SMAD4表达降低与结直肠癌不良预后相关[PMID: 25749173; PMID: 19478385; PMID: 25681512; PMID: 26861460]。临床前研究表明，SMAD4缺失促进肺癌的形成，但增加了对DNA拓扑异构酶抑制剂的敏感性[PMID: 25893305]。肺腺癌中，SMAD4表达缺失与肿瘤大小（P=0.033）、淋巴结转移（P=0.014）、病理分期（P=0.017）和肿瘤分化（P=0.022）有关，p16或SMAD4表达的缺失（P&lt;0.001）与总生存时间缩短显著相关[PMID: 25890228]。</w:t>
      </w:r>
    </w:p>
    <w:p w14:paraId="3A8E4547">
      <w:pPr>
        <w:tabs>
          <w:tab w:val="left" w:pos="2280"/>
        </w:tabs>
        <w:spacing w:line="276" w:lineRule="auto"/>
        <w:rPr>
          <w:rFonts w:hint="default" w:ascii="Times New Roman" w:hAnsi="Times New Roman" w:cs="Times New Roman"/>
          <w:b/>
          <w:sz w:val="13"/>
        </w:rPr>
      </w:pPr>
    </w:p>
    <w:bookmarkEnd w:id="65"/>
    <w:bookmarkEnd w:id="66"/>
    <w:bookmarkEnd w:id="67"/>
    <w:p w14:paraId="21E649F1">
      <w:pPr>
        <w:pStyle w:val="10"/>
        <w:spacing w:before="7"/>
        <w:rPr>
          <w:rFonts w:hint="default" w:ascii="Times New Roman" w:hAnsi="Times New Roman" w:eastAsia="微软雅黑" w:cs="Times New Roman"/>
          <w:b/>
          <w:sz w:val="13"/>
          <w:lang w:eastAsia="zh-CN"/>
        </w:rPr>
      </w:pPr>
    </w:p>
    <w:sectPr>
      <w:headerReference r:id="rId9" w:type="default"/>
      <w:footerReference r:id="rId10" w:type="default"/>
      <w:pgSz w:w="11910" w:h="16840"/>
      <w:pgMar w:top="1440" w:right="1418" w:bottom="1440" w:left="1418" w:header="558" w:footer="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A65CE">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06BF6">
    <w:pPr>
      <w:jc w:val="center"/>
      <w:rPr>
        <w:lang w:eastAsia="zh-C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771F9F">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6771F9F">
                    <w:pPr>
                      <w:pStyle w:val="13"/>
                    </w:pPr>
                    <w:r>
                      <w:fldChar w:fldCharType="begin"/>
                    </w:r>
                    <w:r>
                      <w:instrText xml:space="preserve"> PAGE  \* MERGEFORMAT </w:instrText>
                    </w:r>
                    <w:r>
                      <w:fldChar w:fldCharType="separate"/>
                    </w:r>
                    <w:r>
                      <w:t>5</w:t>
                    </w:r>
                    <w:r>
                      <w:fldChar w:fldCharType="end"/>
                    </w:r>
                  </w:p>
                </w:txbxContent>
              </v:textbox>
            </v:shape>
          </w:pict>
        </mc:Fallback>
      </mc:AlternateContent>
    </w:r>
  </w:p>
  <w:p w14:paraId="2F956A3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8AC7F">
    <w:pPr>
      <w:tabs>
        <w:tab w:val="left" w:pos="2869"/>
      </w:tabs>
      <w:spacing w:line="14" w:lineRule="auto"/>
      <w:rPr>
        <w:sz w:val="20"/>
        <w:szCs w:val="20"/>
      </w:rPr>
    </w:pPr>
    <w:r>
      <w:rPr>
        <w:sz w:val="20"/>
        <w:lang w:eastAsia="zh-CN"/>
      </w:rPr>
      <mc:AlternateContent>
        <mc:Choice Requires="wps">
          <w:drawing>
            <wp:anchor distT="0" distB="0" distL="114300" distR="114300" simplePos="0" relativeHeight="251667456" behindDoc="0" locked="0" layoutInCell="1" allowOverlap="1">
              <wp:simplePos x="0" y="0"/>
              <wp:positionH relativeFrom="margin">
                <wp:posOffset>3016250</wp:posOffset>
              </wp:positionH>
              <wp:positionV relativeFrom="paragraph">
                <wp:posOffset>-213360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17DA84">
                          <w:pPr>
                            <w:pStyle w:val="13"/>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7.5pt;margin-top:-16.8pt;height:144pt;width:144pt;mso-position-horizontal-relative:margin;mso-wrap-style:none;z-index:251667456;mso-width-relative:page;mso-height-relative:page;" filled="f" stroked="f" coordsize="21600,21600" o:gfxdata="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SQeINkAAAALAQAADwAAAAAAAAABACAAAAAiAAAAZHJzL2Rvd25yZXYueG1sUEsB&#10;AhQAFAAAAAgAh07iQKWYmoEtAgAAVwQAAA4AAAAAAAAAAQAgAAAAKAEAAGRycy9lMm9Eb2MueG1s&#10;UEsFBgAAAAAGAAYAWQEAAMcFAAAAAA==&#10;">
              <v:fill on="f" focussize="0,0"/>
              <v:stroke on="f" weight="0.5pt"/>
              <v:imagedata o:title=""/>
              <o:lock v:ext="edit" aspectratio="f"/>
              <v:textbox inset="0mm,0mm,0mm,0mm" style="mso-fit-shape-to-text:t;">
                <w:txbxContent>
                  <w:p w14:paraId="5617DA84">
                    <w:pPr>
                      <w:pStyle w:val="13"/>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3</w:t>
                    </w:r>
                    <w:r>
                      <w:rPr>
                        <w:rFonts w:hint="eastAsia"/>
                        <w:lang w:eastAsia="zh-CN"/>
                      </w:rPr>
                      <w:fldChar w:fldCharType="end"/>
                    </w:r>
                  </w:p>
                </w:txbxContent>
              </v:textbox>
            </v:shape>
          </w:pict>
        </mc:Fallback>
      </mc:AlternateContent>
    </w:r>
    <w:r>
      <w:rPr>
        <w:rFonts w:hint="eastAsia"/>
        <w:sz w:val="20"/>
        <w:szCs w:val="2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2698B">
    <w:pPr>
      <w:pStyle w:val="13"/>
      <w:tabs>
        <w:tab w:val="center" w:pos="4153"/>
        <w:tab w:val="center" w:pos="4965"/>
        <w:tab w:val="left" w:pos="7875"/>
        <w:tab w:val="right" w:pos="8306"/>
      </w:tabs>
    </w:pPr>
    <w:r>
      <w:rPr>
        <w:sz w:val="18"/>
      </w:rPr>
      <mc:AlternateContent>
        <mc:Choice Requires="wps">
          <w:drawing>
            <wp:anchor distT="0" distB="0" distL="114300" distR="114300" simplePos="0" relativeHeight="251661312" behindDoc="0" locked="0" layoutInCell="1" allowOverlap="1">
              <wp:simplePos x="0" y="0"/>
              <wp:positionH relativeFrom="margin">
                <wp:posOffset>2820670</wp:posOffset>
              </wp:positionH>
              <wp:positionV relativeFrom="paragraph">
                <wp:posOffset>-533400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3C709">
                          <w:pPr>
                            <w:pStyle w:val="1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2.1pt;margin-top:-42pt;height:144pt;width:144pt;mso-position-horizontal-relative:margin;mso-wrap-style:none;z-index:251661312;mso-width-relative:page;mso-height-relative:page;" filled="f" stroked="f" coordsize="21600,21600" o:gfxdata="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yM4UdYAAAALAQAADwAAAAAAAAABACAAAAAiAAAAZHJzL2Rvd25yZXYueG1s&#10;UEsBAhQAFAAAAAgAh07iQGGthHIzAgAAYwQAAA4AAAAAAAAAAQAgAAAAJQEAAGRycy9lMm9Eb2Mu&#10;eG1sUEsFBgAAAAAGAAYAWQEAAMoFAAAAAA==&#10;">
              <v:fill on="f" focussize="0,0"/>
              <v:stroke on="f" weight="0.5pt"/>
              <v:imagedata o:title=""/>
              <o:lock v:ext="edit" aspectratio="f"/>
              <v:textbox inset="0mm,0mm,0mm,0mm" style="mso-fit-shape-to-text:t;">
                <w:txbxContent>
                  <w:p w14:paraId="5443C709">
                    <w:pPr>
                      <w:pStyle w:val="1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B1ED5">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BCAEA">
    <w:pPr>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C9CBF">
    <w:pPr>
      <w:rPr>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AE0D4">
    <w:pPr>
      <w:pStyle w:val="14"/>
      <w:pBdr>
        <w:bottom w:val="none" w:color="auto" w:sz="0" w:space="0"/>
      </w:pBdr>
      <w:tabs>
        <w:tab w:val="center" w:pos="4153"/>
        <w:tab w:val="right" w:pos="8306"/>
      </w:tabs>
      <w:spacing w:line="276" w:lineRule="auto"/>
      <w:jc w:val="left"/>
      <w:rPr>
        <w:rFonts w:hAnsi="Times New Roman"/>
        <w:sz w:val="15"/>
        <w:szCs w:val="15"/>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8B43FB"/>
    <w:multiLevelType w:val="singleLevel"/>
    <w:tmpl w:val="0B8B43FB"/>
    <w:lvl w:ilvl="0" w:tentative="0">
      <w:start w:val="1"/>
      <w:numFmt w:val="decimal"/>
      <w:lvlText w:val="%1."/>
      <w:lvlJc w:val="left"/>
      <w:pPr>
        <w:ind w:left="425" w:hanging="425"/>
      </w:pPr>
      <w:rPr>
        <w:rFonts w:hint="default"/>
      </w:rPr>
    </w:lvl>
  </w:abstractNum>
  <w:abstractNum w:abstractNumId="1">
    <w:nsid w:val="0E5CF1D3"/>
    <w:multiLevelType w:val="singleLevel"/>
    <w:tmpl w:val="0E5CF1D3"/>
    <w:lvl w:ilvl="0" w:tentative="0">
      <w:start w:val="1"/>
      <w:numFmt w:val="decimal"/>
      <w:lvlText w:val="%1."/>
      <w:lvlJc w:val="left"/>
      <w:pPr>
        <w:tabs>
          <w:tab w:val="left" w:pos="295"/>
        </w:tabs>
        <w:ind w:left="295" w:hanging="295"/>
      </w:pPr>
      <w:rPr>
        <w:rFonts w:hint="default"/>
      </w:rPr>
    </w:lvl>
  </w:abstractNum>
  <w:abstractNum w:abstractNumId="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3">
    <w:nsid w:val="3DCAD4A5"/>
    <w:multiLevelType w:val="multilevel"/>
    <w:tmpl w:val="3DCAD4A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4CBE928A"/>
    <w:multiLevelType w:val="singleLevel"/>
    <w:tmpl w:val="4CBE928A"/>
    <w:lvl w:ilvl="0" w:tentative="0">
      <w:start w:val="1"/>
      <w:numFmt w:val="decimal"/>
      <w:lvlText w:val="%1."/>
      <w:lvlJc w:val="left"/>
      <w:pPr>
        <w:ind w:left="425" w:hanging="425"/>
      </w:pPr>
      <w:rPr>
        <w:rFonts w:hint="default"/>
        <w:sz w:val="18"/>
        <w:szCs w:val="18"/>
      </w:rPr>
    </w:lvl>
  </w:abstractNum>
  <w:abstractNum w:abstractNumId="5">
    <w:nsid w:val="7067FEA9"/>
    <w:multiLevelType w:val="singleLevel"/>
    <w:tmpl w:val="7067FEA9"/>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drawingGridHorizontalSpacing w:val="110"/>
  <w:noPunctuationKerning w:val="1"/>
  <w:characterSpacingControl w:val="doNotCompress"/>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421101"/>
    <w:rsid w:val="000545CF"/>
    <w:rsid w:val="000A578C"/>
    <w:rsid w:val="00117BD6"/>
    <w:rsid w:val="00163CAC"/>
    <w:rsid w:val="001A3875"/>
    <w:rsid w:val="001D603D"/>
    <w:rsid w:val="00263F8E"/>
    <w:rsid w:val="00293748"/>
    <w:rsid w:val="002D225B"/>
    <w:rsid w:val="002F5819"/>
    <w:rsid w:val="003F3A14"/>
    <w:rsid w:val="00415C27"/>
    <w:rsid w:val="00421101"/>
    <w:rsid w:val="00490866"/>
    <w:rsid w:val="004A2382"/>
    <w:rsid w:val="004E7B91"/>
    <w:rsid w:val="0054503E"/>
    <w:rsid w:val="00631255"/>
    <w:rsid w:val="006A30B5"/>
    <w:rsid w:val="006D3DA7"/>
    <w:rsid w:val="007D7188"/>
    <w:rsid w:val="008210D4"/>
    <w:rsid w:val="009A58AE"/>
    <w:rsid w:val="00A662B3"/>
    <w:rsid w:val="00A94CE7"/>
    <w:rsid w:val="00AC76D7"/>
    <w:rsid w:val="00AF0CC6"/>
    <w:rsid w:val="00B368D1"/>
    <w:rsid w:val="00BC5F16"/>
    <w:rsid w:val="00C577DC"/>
    <w:rsid w:val="00CB5B36"/>
    <w:rsid w:val="00CE5874"/>
    <w:rsid w:val="00CF742F"/>
    <w:rsid w:val="00D7049F"/>
    <w:rsid w:val="00DE3A89"/>
    <w:rsid w:val="00E43199"/>
    <w:rsid w:val="00E860A6"/>
    <w:rsid w:val="00F05D8D"/>
    <w:rsid w:val="00FE6319"/>
    <w:rsid w:val="02EC3F29"/>
    <w:rsid w:val="04CC2CD2"/>
    <w:rsid w:val="077D0CEE"/>
    <w:rsid w:val="0828199A"/>
    <w:rsid w:val="09150C17"/>
    <w:rsid w:val="0AC0410C"/>
    <w:rsid w:val="0B5B30C7"/>
    <w:rsid w:val="0BB05F2E"/>
    <w:rsid w:val="0DCE6776"/>
    <w:rsid w:val="0F1B68C1"/>
    <w:rsid w:val="12F772F3"/>
    <w:rsid w:val="15A31201"/>
    <w:rsid w:val="183F5473"/>
    <w:rsid w:val="19263387"/>
    <w:rsid w:val="198A0F6B"/>
    <w:rsid w:val="1B930D3F"/>
    <w:rsid w:val="1C4F27D9"/>
    <w:rsid w:val="1D554FB6"/>
    <w:rsid w:val="1E021B4C"/>
    <w:rsid w:val="22AF11DD"/>
    <w:rsid w:val="24292B31"/>
    <w:rsid w:val="251F4769"/>
    <w:rsid w:val="268362C1"/>
    <w:rsid w:val="2702368A"/>
    <w:rsid w:val="27E608A0"/>
    <w:rsid w:val="2836773A"/>
    <w:rsid w:val="28754826"/>
    <w:rsid w:val="29FC4166"/>
    <w:rsid w:val="2A010D2A"/>
    <w:rsid w:val="2BB67C90"/>
    <w:rsid w:val="2C682624"/>
    <w:rsid w:val="2DE67A13"/>
    <w:rsid w:val="2E4814FD"/>
    <w:rsid w:val="2EF41873"/>
    <w:rsid w:val="2F012479"/>
    <w:rsid w:val="2F37233F"/>
    <w:rsid w:val="2FC901F1"/>
    <w:rsid w:val="33621F1E"/>
    <w:rsid w:val="33B71390"/>
    <w:rsid w:val="35F37F5F"/>
    <w:rsid w:val="360E231A"/>
    <w:rsid w:val="362B654C"/>
    <w:rsid w:val="37470622"/>
    <w:rsid w:val="3B0C28D2"/>
    <w:rsid w:val="3B217306"/>
    <w:rsid w:val="3DD60F75"/>
    <w:rsid w:val="3DE1095B"/>
    <w:rsid w:val="3DEB4AAE"/>
    <w:rsid w:val="3E1F2B0B"/>
    <w:rsid w:val="3FA1417D"/>
    <w:rsid w:val="40093EB5"/>
    <w:rsid w:val="40B47BDE"/>
    <w:rsid w:val="41B60751"/>
    <w:rsid w:val="46E80ED2"/>
    <w:rsid w:val="474130BD"/>
    <w:rsid w:val="485676DB"/>
    <w:rsid w:val="48D25011"/>
    <w:rsid w:val="4A717DB5"/>
    <w:rsid w:val="4CB00042"/>
    <w:rsid w:val="4F7F350D"/>
    <w:rsid w:val="51462355"/>
    <w:rsid w:val="545E0B48"/>
    <w:rsid w:val="561B1545"/>
    <w:rsid w:val="58C34BD8"/>
    <w:rsid w:val="5A0E58C7"/>
    <w:rsid w:val="5D466CFA"/>
    <w:rsid w:val="5EBA56ED"/>
    <w:rsid w:val="5F284573"/>
    <w:rsid w:val="61706484"/>
    <w:rsid w:val="61932768"/>
    <w:rsid w:val="64591E34"/>
    <w:rsid w:val="64914803"/>
    <w:rsid w:val="69EE1F30"/>
    <w:rsid w:val="6BCC36D4"/>
    <w:rsid w:val="6DFD59B9"/>
    <w:rsid w:val="6DFF0FC6"/>
    <w:rsid w:val="6E2214E9"/>
    <w:rsid w:val="6FBB38CB"/>
    <w:rsid w:val="7594094A"/>
    <w:rsid w:val="75BB65A0"/>
    <w:rsid w:val="75D43F7E"/>
    <w:rsid w:val="79F85C83"/>
    <w:rsid w:val="7A5909FA"/>
    <w:rsid w:val="7A6525AA"/>
    <w:rsid w:val="7AD32037"/>
    <w:rsid w:val="7B9E7297"/>
    <w:rsid w:val="7C670BCB"/>
    <w:rsid w:val="7C6A28CD"/>
    <w:rsid w:val="7D9315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en-US"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qFormat/>
    <w:uiPriority w:val="0"/>
  </w:style>
  <w:style w:type="paragraph" w:styleId="10">
    <w:name w:val="Body Text"/>
    <w:basedOn w:val="1"/>
    <w:qFormat/>
    <w:uiPriority w:val="0"/>
    <w:rPr>
      <w:sz w:val="18"/>
      <w:szCs w:val="18"/>
    </w:rPr>
  </w:style>
  <w:style w:type="paragraph" w:styleId="11">
    <w:name w:val="toc 3"/>
    <w:basedOn w:val="1"/>
    <w:next w:val="1"/>
    <w:qFormat/>
    <w:uiPriority w:val="39"/>
    <w:pPr>
      <w:ind w:left="840" w:leftChars="400"/>
    </w:pPr>
  </w:style>
  <w:style w:type="paragraph" w:styleId="12">
    <w:name w:val="Balloon Text"/>
    <w:basedOn w:val="1"/>
    <w:link w:val="31"/>
    <w:qFormat/>
    <w:uiPriority w:val="0"/>
    <w:rPr>
      <w:sz w:val="18"/>
      <w:szCs w:val="18"/>
    </w:rPr>
  </w:style>
  <w:style w:type="paragraph" w:styleId="13">
    <w:name w:val="footer"/>
    <w:basedOn w:val="1"/>
    <w:link w:val="27"/>
    <w:qFormat/>
    <w:uiPriority w:val="0"/>
    <w:pPr>
      <w:snapToGrid w:val="0"/>
    </w:pPr>
    <w:rPr>
      <w:sz w:val="18"/>
      <w:szCs w:val="18"/>
    </w:rPr>
  </w:style>
  <w:style w:type="paragraph" w:styleId="14">
    <w:name w:val="header"/>
    <w:basedOn w:val="1"/>
    <w:link w:val="26"/>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table" w:styleId="18">
    <w:name w:val="Table Grid"/>
    <w:basedOn w:val="1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Hyperlink"/>
    <w:basedOn w:val="19"/>
    <w:qFormat/>
    <w:uiPriority w:val="99"/>
    <w:rPr>
      <w:color w:val="0000FF"/>
      <w:u w:val="single"/>
    </w:rPr>
  </w:style>
  <w:style w:type="character" w:styleId="21">
    <w:name w:val="annotation reference"/>
    <w:basedOn w:val="19"/>
    <w:autoRedefine/>
    <w:qFormat/>
    <w:uiPriority w:val="0"/>
    <w:rPr>
      <w:sz w:val="21"/>
      <w:szCs w:val="21"/>
    </w:rPr>
  </w:style>
  <w:style w:type="paragraph" w:customStyle="1" w:styleId="22">
    <w:name w:val="普通(网站)1"/>
    <w:basedOn w:val="1"/>
    <w:qFormat/>
    <w:uiPriority w:val="0"/>
    <w:pPr>
      <w:widowControl/>
      <w:spacing w:before="100" w:beforeAutospacing="1" w:after="100" w:afterAutospacing="1"/>
    </w:pPr>
    <w:rPr>
      <w:sz w:val="24"/>
      <w:szCs w:val="24"/>
      <w:lang w:eastAsia="zh-CN"/>
    </w:rPr>
  </w:style>
  <w:style w:type="table" w:customStyle="1" w:styleId="23">
    <w:name w:val="Table Normal"/>
    <w:qFormat/>
    <w:uiPriority w:val="0"/>
    <w:tblPr>
      <w:tblCellMar>
        <w:top w:w="0" w:type="dxa"/>
        <w:left w:w="0" w:type="dxa"/>
        <w:bottom w:w="0" w:type="dxa"/>
        <w:right w:w="0" w:type="dxa"/>
      </w:tblCellMar>
    </w:tblPr>
  </w:style>
  <w:style w:type="paragraph" w:customStyle="1" w:styleId="24">
    <w:name w:val="列出段落1"/>
    <w:basedOn w:val="1"/>
    <w:qFormat/>
    <w:uiPriority w:val="0"/>
    <w:pPr>
      <w:spacing w:before="36"/>
      <w:ind w:left="311" w:hanging="158"/>
    </w:pPr>
    <w:rPr>
      <w:rFonts w:ascii="Times New Roman" w:hAnsi="Times New Roman" w:eastAsia="Times New Roman" w:cs="Times New Roman"/>
    </w:rPr>
  </w:style>
  <w:style w:type="paragraph" w:customStyle="1" w:styleId="25">
    <w:name w:val="Table Paragraph"/>
    <w:basedOn w:val="1"/>
    <w:qFormat/>
    <w:uiPriority w:val="0"/>
  </w:style>
  <w:style w:type="character" w:customStyle="1" w:styleId="26">
    <w:name w:val="页眉 Char"/>
    <w:basedOn w:val="19"/>
    <w:link w:val="14"/>
    <w:qFormat/>
    <w:uiPriority w:val="0"/>
    <w:rPr>
      <w:rFonts w:hint="default" w:ascii="宋体" w:hAnsi="宋体" w:eastAsia="宋体" w:cs="宋体"/>
      <w:sz w:val="18"/>
      <w:szCs w:val="18"/>
    </w:rPr>
  </w:style>
  <w:style w:type="character" w:customStyle="1" w:styleId="27">
    <w:name w:val="页脚 Char"/>
    <w:basedOn w:val="19"/>
    <w:link w:val="13"/>
    <w:autoRedefine/>
    <w:qFormat/>
    <w:uiPriority w:val="99"/>
    <w:rPr>
      <w:rFonts w:hint="default" w:ascii="宋体" w:hAnsi="宋体" w:eastAsia="宋体" w:cs="宋体"/>
      <w:sz w:val="18"/>
      <w:szCs w:val="18"/>
    </w:rPr>
  </w:style>
  <w:style w:type="character" w:customStyle="1" w:styleId="28">
    <w:name w:val="font21"/>
    <w:basedOn w:val="19"/>
    <w:qFormat/>
    <w:uiPriority w:val="0"/>
    <w:rPr>
      <w:rFonts w:hint="default" w:ascii="font-weight : 400" w:hAnsi="font-weight : 400" w:eastAsia="font-weight : 400" w:cs="font-weight : 400"/>
      <w:color w:val="FF0000"/>
      <w:sz w:val="22"/>
      <w:szCs w:val="22"/>
      <w:u w:val="none"/>
    </w:rPr>
  </w:style>
  <w:style w:type="character" w:customStyle="1" w:styleId="29">
    <w:name w:val="font01"/>
    <w:basedOn w:val="19"/>
    <w:qFormat/>
    <w:uiPriority w:val="0"/>
    <w:rPr>
      <w:rFonts w:hint="default" w:ascii="font-weight : 400" w:hAnsi="font-weight : 400" w:eastAsia="font-weight : 400" w:cs="font-weight : 400"/>
      <w:color w:val="000000"/>
      <w:sz w:val="22"/>
      <w:szCs w:val="22"/>
      <w:u w:val="none"/>
    </w:rPr>
  </w:style>
  <w:style w:type="character" w:customStyle="1" w:styleId="30">
    <w:name w:val="font11"/>
    <w:basedOn w:val="19"/>
    <w:autoRedefine/>
    <w:qFormat/>
    <w:uiPriority w:val="0"/>
    <w:rPr>
      <w:rFonts w:hint="eastAsia" w:ascii="宋体" w:hAnsi="宋体" w:eastAsia="宋体" w:cs="宋体"/>
      <w:color w:val="FF0000"/>
      <w:sz w:val="22"/>
      <w:szCs w:val="22"/>
      <w:u w:val="none"/>
    </w:rPr>
  </w:style>
  <w:style w:type="character" w:customStyle="1" w:styleId="31">
    <w:name w:val="批注框文本 Char"/>
    <w:basedOn w:val="19"/>
    <w:link w:val="12"/>
    <w:qFormat/>
    <w:uiPriority w:val="0"/>
    <w:rPr>
      <w:rFonts w:hint="default" w:ascii="宋体" w:hAnsi="宋体" w:cs="宋体"/>
      <w:sz w:val="18"/>
      <w:szCs w:val="18"/>
      <w:lang w:eastAsia="en-US"/>
    </w:rPr>
  </w:style>
  <w:style w:type="paragraph" w:customStyle="1" w:styleId="32">
    <w:name w:val="TOC 标题1"/>
    <w:basedOn w:val="2"/>
    <w:next w:val="1"/>
    <w:autoRedefine/>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lang w:eastAsia="zh-CN"/>
    </w:rPr>
  </w:style>
  <w:style w:type="paragraph" w:customStyle="1" w:styleId="33">
    <w:name w:val="列出段落2"/>
    <w:basedOn w:val="1"/>
    <w:qFormat/>
    <w:uiPriority w:val="0"/>
    <w:pPr>
      <w:ind w:firstLine="420" w:firstLineChars="200"/>
    </w:pPr>
  </w:style>
  <w:style w:type="table" w:customStyle="1" w:styleId="34">
    <w:name w:val="网格型浅色11"/>
    <w:basedOn w:val="17"/>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35">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36">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7">
    <w:name w:val="List Paragraph1"/>
    <w:basedOn w:val="1"/>
    <w:qFormat/>
    <w:uiPriority w:val="34"/>
    <w:rPr>
      <w:rFonts w:asciiTheme="minorHAnsi" w:hAnsiTheme="minorHAnsi" w:eastAsiaTheme="minorEastAsia" w:cstheme="minorBidi"/>
    </w:rPr>
  </w:style>
  <w:style w:type="paragraph" w:customStyle="1" w:styleId="38">
    <w:name w:val="正文1"/>
    <w:qFormat/>
    <w:uiPriority w:val="0"/>
    <w:rPr>
      <w:rFonts w:ascii="Times New Roman" w:hAnsi="Times New Roman" w:eastAsia="宋体" w:cs="Times New Roman"/>
      <w:sz w:val="24"/>
      <w:szCs w:val="24"/>
      <w:lang w:val="en-US" w:eastAsia="zh-CN" w:bidi="ar-SA"/>
    </w:rPr>
  </w:style>
  <w:style w:type="paragraph" w:customStyle="1" w:styleId="39">
    <w:name w:val="普通(网站)2"/>
    <w:qFormat/>
    <w:uiPriority w:val="0"/>
    <w:rPr>
      <w:rFonts w:ascii="Times New Roman" w:hAnsi="Times New Roman" w:eastAsia="宋体" w:cs="Times New Roman"/>
      <w:sz w:val="24"/>
      <w:szCs w:val="24"/>
      <w:lang w:val="en-US" w:eastAsia="zh-CN" w:bidi="ar-SA"/>
    </w:rPr>
  </w:style>
  <w:style w:type="table" w:customStyle="1" w:styleId="40">
    <w:name w:val="Table Normal1"/>
    <w:unhideWhenUsed/>
    <w:qFormat/>
    <w:uiPriority w:val="2"/>
    <w:tblPr>
      <w:tblCellMar>
        <w:top w:w="0" w:type="dxa"/>
        <w:left w:w="0" w:type="dxa"/>
        <w:bottom w:w="0" w:type="dxa"/>
        <w:right w:w="0" w:type="dxa"/>
      </w:tblCellMar>
    </w:tblPr>
  </w:style>
  <w:style w:type="character" w:customStyle="1" w:styleId="41">
    <w:name w:val="fontstyle21"/>
    <w:qFormat/>
    <w:uiPriority w:val="0"/>
    <w:rPr>
      <w:rFonts w:hint="default" w:ascii="FZLTXHJW--GB1-0" w:hAnsi="FZLTXHJW--GB1-0" w:eastAsia="宋体" w:cs="Times New Roman"/>
      <w:color w:val="404040"/>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7F2A4-0D8C-4A6D-9404-6A40AE6A2C6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48</Pages>
  <Words>37815</Words>
  <Characters>57441</Characters>
  <Lines>105</Lines>
  <Paragraphs>29</Paragraphs>
  <TotalTime>19</TotalTime>
  <ScaleCrop>false</ScaleCrop>
  <LinksUpToDate>false</LinksUpToDate>
  <CharactersWithSpaces>64120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2017-12-06T09:40:00Z</dcterms:created>
  <dc:creator>Shelley</dc:creator>
  <cp:lastModifiedBy>tassles-L</cp:lastModifiedBy>
  <cp:lastPrinted>2018-10-18T08:20:00Z</cp:lastPrinted>
  <dcterms:modified xsi:type="dcterms:W3CDTF">2024-08-27T06:38:11Z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1745C39E90CD465CB6255A744D8E29CE</vt:lpwstr>
  </property>
</Properties>
</file>