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1290D">
      <w:pPr>
        <w:rPr>
          <w:rFonts w:ascii="Times New Roman" w:hAnsi="Times New Roman" w:eastAsia="微软雅黑" w:cs="Times New Roman"/>
        </w:rPr>
      </w:pPr>
    </w:p>
    <w:tbl>
      <w:tblPr>
        <w:tblStyle w:val="19"/>
        <w:tblW w:w="96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951"/>
        <w:gridCol w:w="764"/>
        <w:gridCol w:w="704"/>
        <w:gridCol w:w="779"/>
        <w:gridCol w:w="779"/>
        <w:gridCol w:w="1334"/>
        <w:gridCol w:w="1395"/>
        <w:gridCol w:w="1784"/>
      </w:tblGrid>
      <w:tr w14:paraId="271ED5EF">
        <w:trPr>
          <w:trHeight w:val="402" w:hRule="atLeast"/>
        </w:trPr>
        <w:tc>
          <w:tcPr>
            <w:tcW w:w="11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70AB59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姓名</w:t>
            </w:r>
          </w:p>
        </w:tc>
        <w:tc>
          <w:tcPr>
            <w:tcW w:w="9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6A1DB7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微软雅黑" w:cs="Times New Roman"/>
                <w:b/>
                <w:color w:val="000000"/>
              </w:rPr>
              <w:t>{{ client }}</w:t>
            </w:r>
          </w:p>
        </w:tc>
        <w:tc>
          <w:tcPr>
            <w:tcW w:w="7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02F203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性别</w:t>
            </w:r>
          </w:p>
        </w:tc>
        <w:tc>
          <w:tcPr>
            <w:tcW w:w="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0B3E1F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5B0DCB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年龄</w:t>
            </w:r>
          </w:p>
        </w:tc>
        <w:tc>
          <w:tcPr>
            <w:tcW w:w="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2CF931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岁</w:t>
            </w:r>
          </w:p>
        </w:tc>
        <w:tc>
          <w:tcPr>
            <w:tcW w:w="13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609B7A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送检医院：</w:t>
            </w:r>
          </w:p>
        </w:tc>
        <w:tc>
          <w:tcPr>
            <w:tcW w:w="317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39668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kern w:val="2"/>
              </w:rPr>
            </w:pPr>
          </w:p>
        </w:tc>
      </w:tr>
      <w:tr w14:paraId="2E61EF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1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01EE97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住院号</w:t>
            </w:r>
          </w:p>
        </w:tc>
        <w:tc>
          <w:tcPr>
            <w:tcW w:w="9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2AFC9C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76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29B9C7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床号</w:t>
            </w:r>
          </w:p>
        </w:tc>
        <w:tc>
          <w:tcPr>
            <w:tcW w:w="1483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C8B73E">
            <w:pPr>
              <w:jc w:val="center"/>
              <w:rPr>
                <w:b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77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2ACF52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科室</w:t>
            </w:r>
          </w:p>
        </w:tc>
        <w:tc>
          <w:tcPr>
            <w:tcW w:w="4513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6031C4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</w:p>
        </w:tc>
      </w:tr>
      <w:tr w14:paraId="77B546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1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38EC13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分子病理号</w:t>
            </w:r>
          </w:p>
        </w:tc>
        <w:tc>
          <w:tcPr>
            <w:tcW w:w="1715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C590FB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483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57E597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病理号</w:t>
            </w:r>
          </w:p>
        </w:tc>
        <w:tc>
          <w:tcPr>
            <w:tcW w:w="2113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0FCE17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 template_subbarcode }}</w:t>
            </w:r>
          </w:p>
        </w:tc>
        <w:tc>
          <w:tcPr>
            <w:tcW w:w="139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620220">
            <w:pPr>
              <w:widowControl/>
              <w:jc w:val="center"/>
              <w:textAlignment w:val="center"/>
              <w:rPr>
                <w:b/>
                <w:color w:val="000000"/>
                <w:sz w:val="21"/>
                <w:szCs w:val="21"/>
                <w:lang w:bidi="ar"/>
              </w:rPr>
            </w:pPr>
            <w:r>
              <w:rPr>
                <w:b/>
                <w:color w:val="000000"/>
                <w:sz w:val="21"/>
                <w:szCs w:val="21"/>
                <w:lang w:bidi="ar"/>
              </w:rPr>
              <w:t>送检日期</w:t>
            </w:r>
          </w:p>
        </w:tc>
        <w:tc>
          <w:tcPr>
            <w:tcW w:w="1784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F8612F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kern w:val="2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</w:rPr>
              <w:t>{{ commission_date }}</w:t>
            </w:r>
          </w:p>
        </w:tc>
      </w:tr>
    </w:tbl>
    <w:p w14:paraId="42F6DBF6">
      <w:pPr>
        <w:pStyle w:val="2"/>
        <w:rPr>
          <w:rFonts w:ascii="Times New Roman" w:hAnsi="Times New Roman" w:eastAsia="宋体" w:cs="Times New Roman"/>
          <w:color w:val="FFFFFF"/>
          <w:szCs w:val="30"/>
          <w:shd w:val="clear" w:color="auto" w:fill="17365D"/>
        </w:rPr>
      </w:pPr>
      <w:bookmarkStart w:id="0" w:name="_Toc526855031"/>
      <w:bookmarkStart w:id="1" w:name="_Toc527112379"/>
      <w:bookmarkStart w:id="2" w:name="_Toc534637492"/>
    </w:p>
    <w:p w14:paraId="1B787C59">
      <w:pPr>
        <w:pStyle w:val="2"/>
        <w:rPr>
          <w:rFonts w:ascii="Times New Roman" w:hAnsi="Times New Roman" w:eastAsia="微软雅黑" w:cs="Times New Roman"/>
          <w:color w:val="FFFFFF"/>
          <w:szCs w:val="30"/>
          <w:shd w:val="clear" w:color="auto" w:fill="17365D"/>
        </w:rPr>
      </w:pPr>
      <w:r>
        <w:rPr>
          <w:rFonts w:ascii="Times New Roman" w:hAnsi="Times New Roman" w:eastAsia="宋体" w:cs="Times New Roman"/>
          <w:color w:val="FFFFFF"/>
          <w:szCs w:val="30"/>
          <w:shd w:val="clear" w:color="auto" w:fill="17365D"/>
        </w:rPr>
        <w:t>检测结果</w:t>
      </w:r>
      <w:bookmarkEnd w:id="0"/>
      <w:bookmarkEnd w:id="1"/>
      <w:bookmarkEnd w:id="2"/>
    </w:p>
    <w:p w14:paraId="7847197A">
      <w:pPr>
        <w:rPr>
          <w:rFonts w:ascii="Times New Roman" w:hAnsi="Times New Roman" w:eastAsia="微软雅黑" w:cs="Times New Roman"/>
        </w:rPr>
      </w:pPr>
    </w:p>
    <w:tbl>
      <w:tblPr>
        <w:tblStyle w:val="19"/>
        <w:tblpPr w:leftFromText="180" w:rightFromText="180" w:vertAnchor="text" w:horzAnchor="page" w:tblpXSpec="center" w:tblpY="1"/>
        <w:tblOverlap w:val="never"/>
        <w:tblW w:w="506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2"/>
        <w:gridCol w:w="1493"/>
        <w:gridCol w:w="1493"/>
        <w:gridCol w:w="1493"/>
        <w:gridCol w:w="1497"/>
        <w:gridCol w:w="1738"/>
      </w:tblGrid>
      <w:tr w14:paraId="2893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5AA95188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变异分级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2CA9C41F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I</w:t>
            </w:r>
          </w:p>
        </w:tc>
        <w:tc>
          <w:tcPr>
            <w:tcW w:w="3378" w:type="pct"/>
            <w:gridSpan w:val="4"/>
            <w:tcBorders>
              <w:tl2br w:val="nil"/>
              <w:tr2bl w:val="nil"/>
            </w:tcBorders>
            <w:vAlign w:val="center"/>
          </w:tcPr>
          <w:p w14:paraId="07D59A7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有重要的临床意义</w:t>
            </w:r>
          </w:p>
        </w:tc>
      </w:tr>
      <w:tr w14:paraId="4535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2BC04843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ascii="Calibri" w:hAnsi="Calibri" w:cs="Times New Roman"/>
                <w:b/>
                <w:bCs/>
                <w:sz w:val="18"/>
                <w:szCs w:val="18"/>
              </w:rPr>
              <w:t>突变基因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0AA0F867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转录本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5C663486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外显子/内含子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57F9DFDB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核苷酸变化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280DB2F8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氨基酸变化</w:t>
            </w:r>
          </w:p>
        </w:tc>
        <w:tc>
          <w:tcPr>
            <w:tcW w:w="943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3097A8D7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变异丰度</w:t>
            </w:r>
            <w:r>
              <w:rPr>
                <w:rFonts w:ascii="Calibri" w:hAnsi="Calibri" w:cs="Times New Roman"/>
                <w:b/>
                <w:bCs/>
                <w:sz w:val="18"/>
                <w:szCs w:val="18"/>
              </w:rPr>
              <w:t>/</w:t>
            </w: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拷贝数</w:t>
            </w:r>
          </w:p>
        </w:tc>
      </w:tr>
      <w:tr w14:paraId="78BE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1DF26FF7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variationGrading.variationGrading1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!= [] %}</w:t>
            </w:r>
          </w:p>
        </w:tc>
      </w:tr>
      <w:tr w14:paraId="69CB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2DCB42BB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for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in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variationGrading.variationGrading1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%}</w:t>
            </w:r>
          </w:p>
        </w:tc>
      </w:tr>
      <w:tr w14:paraId="61AA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47A009F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vg.flag =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=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False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%}</w:t>
            </w:r>
          </w:p>
        </w:tc>
      </w:tr>
      <w:tr w14:paraId="391E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6BE715AE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.gene }}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1B37B16B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Transcript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429E1D6E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Exon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46DBCA58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cHGVS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78EE737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pHGVS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943" w:type="pct"/>
            <w:tcBorders>
              <w:tl2br w:val="nil"/>
              <w:tr2bl w:val="nil"/>
            </w:tcBorders>
            <w:vAlign w:val="center"/>
          </w:tcPr>
          <w:p w14:paraId="6ECFE8A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.mutFreq }}</w:t>
            </w:r>
          </w:p>
        </w:tc>
      </w:tr>
      <w:tr w14:paraId="35D3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5714036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else %}</w:t>
            </w:r>
          </w:p>
        </w:tc>
      </w:tr>
      <w:tr w14:paraId="30540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05F8D9FE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.gene }}</w:t>
            </w:r>
          </w:p>
        </w:tc>
        <w:tc>
          <w:tcPr>
            <w:tcW w:w="3246" w:type="pct"/>
            <w:gridSpan w:val="4"/>
            <w:tcBorders>
              <w:tl2br w:val="nil"/>
              <w:tr2bl w:val="nil"/>
            </w:tcBorders>
            <w:vAlign w:val="center"/>
          </w:tcPr>
          <w:p w14:paraId="36CF9F6B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{% if vg.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eastAsia="zh-CN"/>
              </w:rPr>
              <w:t>ori_varia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nt == </w:t>
            </w:r>
            <w:r>
              <w:rPr>
                <w:rFonts w:hint="default" w:ascii="Times New Roman" w:hAnsi="Times New Roman"/>
                <w:kern w:val="2"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Amplification</w:t>
            </w:r>
            <w:r>
              <w:rPr>
                <w:rFonts w:hint="default" w:ascii="Times New Roman" w:hAnsi="Times New Roman"/>
                <w:kern w:val="2"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%}扩增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 xml:space="preserve">{%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else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%}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{{ vg.ori_variant }}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{% endif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%}</w:t>
            </w:r>
          </w:p>
        </w:tc>
        <w:tc>
          <w:tcPr>
            <w:tcW w:w="943" w:type="pct"/>
            <w:tcBorders>
              <w:tl2br w:val="nil"/>
              <w:tr2bl w:val="nil"/>
            </w:tcBorders>
            <w:vAlign w:val="center"/>
          </w:tcPr>
          <w:p w14:paraId="5623A3E9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.mutFreq }}</w:t>
            </w:r>
          </w:p>
        </w:tc>
      </w:tr>
      <w:tr w14:paraId="2C30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2359196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endif %}</w:t>
            </w:r>
          </w:p>
        </w:tc>
      </w:tr>
      <w:tr w14:paraId="582B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4DC6A16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endfor %}</w:t>
            </w:r>
          </w:p>
        </w:tc>
      </w:tr>
      <w:tr w14:paraId="6287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218E1350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else %}</w:t>
            </w:r>
          </w:p>
        </w:tc>
      </w:tr>
      <w:tr w14:paraId="4F9DC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0BD800BE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78A12321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58CDAC5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6559491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2D56D0A0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943" w:type="pct"/>
            <w:tcBorders>
              <w:tl2br w:val="nil"/>
              <w:tr2bl w:val="nil"/>
            </w:tcBorders>
            <w:vAlign w:val="center"/>
          </w:tcPr>
          <w:p w14:paraId="768E63F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</w:tr>
      <w:tr w14:paraId="5DA8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73B764F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endif %}</w:t>
            </w:r>
          </w:p>
        </w:tc>
      </w:tr>
    </w:tbl>
    <w:p w14:paraId="33B92048">
      <w:pPr>
        <w:rPr>
          <w:sz w:val="13"/>
          <w:szCs w:val="13"/>
        </w:rPr>
      </w:pPr>
      <w:bookmarkStart w:id="13" w:name="_GoBack"/>
      <w:bookmarkEnd w:id="13"/>
    </w:p>
    <w:tbl>
      <w:tblPr>
        <w:tblStyle w:val="19"/>
        <w:tblpPr w:leftFromText="180" w:rightFromText="180" w:vertAnchor="text" w:horzAnchor="page" w:tblpXSpec="center" w:tblpY="1"/>
        <w:tblOverlap w:val="never"/>
        <w:tblW w:w="50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1489"/>
        <w:gridCol w:w="1489"/>
        <w:gridCol w:w="1489"/>
        <w:gridCol w:w="1489"/>
        <w:gridCol w:w="1737"/>
      </w:tblGrid>
      <w:tr w14:paraId="4F3A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601844D1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变异分级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1E14FDE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II</w:t>
            </w:r>
          </w:p>
        </w:tc>
        <w:tc>
          <w:tcPr>
            <w:tcW w:w="3378" w:type="pct"/>
            <w:gridSpan w:val="4"/>
            <w:tcBorders>
              <w:tl2br w:val="nil"/>
              <w:tr2bl w:val="nil"/>
            </w:tcBorders>
            <w:vAlign w:val="center"/>
          </w:tcPr>
          <w:p w14:paraId="265CBFE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有潜在的临床意义</w:t>
            </w:r>
          </w:p>
        </w:tc>
      </w:tr>
      <w:tr w14:paraId="26BF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07C8ABF2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ascii="Calibri" w:hAnsi="Calibri" w:cs="Times New Roman"/>
                <w:b/>
                <w:bCs/>
                <w:sz w:val="18"/>
                <w:szCs w:val="18"/>
              </w:rPr>
              <w:t>突变基因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38790C0D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转录本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16D01DDA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外显子/内含子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4915E07A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核苷酸变化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67518F92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氨基酸变化</w:t>
            </w:r>
          </w:p>
        </w:tc>
        <w:tc>
          <w:tcPr>
            <w:tcW w:w="942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3EFDB96B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变异丰度</w:t>
            </w:r>
            <w:r>
              <w:rPr>
                <w:rFonts w:ascii="Calibri" w:hAnsi="Calibri" w:cs="Times New Roman"/>
                <w:b/>
                <w:bCs/>
                <w:sz w:val="18"/>
                <w:szCs w:val="18"/>
              </w:rPr>
              <w:t>/</w:t>
            </w: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拷贝数</w:t>
            </w:r>
          </w:p>
        </w:tc>
      </w:tr>
      <w:tr w14:paraId="1954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0A9BE2B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variationGrading.variationGrading2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!= [] %}</w:t>
            </w:r>
          </w:p>
        </w:tc>
      </w:tr>
      <w:tr w14:paraId="5759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5FC65937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for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in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variationGrading.variationGrading2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%}</w:t>
            </w:r>
          </w:p>
        </w:tc>
      </w:tr>
      <w:tr w14:paraId="6E55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9178" w:type="dxa"/>
            <w:gridSpan w:val="6"/>
            <w:tcBorders>
              <w:tl2br w:val="nil"/>
              <w:tr2bl w:val="nil"/>
            </w:tcBorders>
            <w:vAlign w:val="center"/>
          </w:tcPr>
          <w:p w14:paraId="1C406B02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vg.flag =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=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False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%}</w:t>
            </w:r>
          </w:p>
        </w:tc>
      </w:tr>
      <w:tr w14:paraId="5278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 w14:paraId="706633CB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.gene }}</w:t>
            </w:r>
          </w:p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1BDDD4D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Transcript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490" w:type="dxa"/>
            <w:tcBorders>
              <w:tl2br w:val="nil"/>
              <w:tr2bl w:val="nil"/>
            </w:tcBorders>
            <w:vAlign w:val="center"/>
          </w:tcPr>
          <w:p w14:paraId="283A9A0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Exon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490" w:type="dxa"/>
            <w:tcBorders>
              <w:tl2br w:val="nil"/>
              <w:tr2bl w:val="nil"/>
            </w:tcBorders>
            <w:vAlign w:val="center"/>
          </w:tcPr>
          <w:p w14:paraId="6B334C7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cHGVS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490" w:type="dxa"/>
            <w:tcBorders>
              <w:tl2br w:val="nil"/>
              <w:tr2bl w:val="nil"/>
            </w:tcBorders>
            <w:vAlign w:val="center"/>
          </w:tcPr>
          <w:p w14:paraId="2A0A4ABA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pHGVS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733" w:type="dxa"/>
            <w:tcBorders>
              <w:tl2br w:val="nil"/>
              <w:tr2bl w:val="nil"/>
            </w:tcBorders>
            <w:vAlign w:val="center"/>
          </w:tcPr>
          <w:p w14:paraId="67E18A0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.mutFreq }}</w:t>
            </w:r>
          </w:p>
        </w:tc>
      </w:tr>
      <w:tr w14:paraId="2561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9178" w:type="dxa"/>
            <w:gridSpan w:val="6"/>
            <w:tcBorders>
              <w:tl2br w:val="nil"/>
              <w:tr2bl w:val="nil"/>
            </w:tcBorders>
            <w:vAlign w:val="center"/>
          </w:tcPr>
          <w:p w14:paraId="063B20AF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else %}</w:t>
            </w:r>
          </w:p>
        </w:tc>
      </w:tr>
      <w:tr w14:paraId="7DB2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 w14:paraId="2CE840D1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.gene }}</w:t>
            </w:r>
          </w:p>
        </w:tc>
        <w:tc>
          <w:tcPr>
            <w:tcW w:w="5959" w:type="dxa"/>
            <w:gridSpan w:val="4"/>
            <w:tcBorders>
              <w:tl2br w:val="nil"/>
              <w:tr2bl w:val="nil"/>
            </w:tcBorders>
            <w:vAlign w:val="center"/>
          </w:tcPr>
          <w:p w14:paraId="650B4EEA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{% if vg.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eastAsia="zh-CN"/>
              </w:rPr>
              <w:t>ori_varia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nt == </w:t>
            </w:r>
            <w:r>
              <w:rPr>
                <w:rFonts w:hint="default" w:ascii="Times New Roman" w:hAnsi="Times New Roman"/>
                <w:kern w:val="2"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Amplification</w:t>
            </w:r>
            <w:r>
              <w:rPr>
                <w:rFonts w:hint="default" w:ascii="Times New Roman" w:hAnsi="Times New Roman"/>
                <w:kern w:val="2"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%}扩增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 xml:space="preserve">{%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else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%}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{{ vg.ori_variant }}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{% endif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%}</w:t>
            </w:r>
          </w:p>
        </w:tc>
        <w:tc>
          <w:tcPr>
            <w:tcW w:w="1733" w:type="dxa"/>
            <w:tcBorders>
              <w:tl2br w:val="nil"/>
              <w:tr2bl w:val="nil"/>
            </w:tcBorders>
            <w:vAlign w:val="center"/>
          </w:tcPr>
          <w:p w14:paraId="7DDF61A9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.mutFreq }}</w:t>
            </w:r>
          </w:p>
        </w:tc>
      </w:tr>
      <w:tr w14:paraId="799F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9178" w:type="dxa"/>
            <w:gridSpan w:val="6"/>
            <w:tcBorders>
              <w:tl2br w:val="nil"/>
              <w:tr2bl w:val="nil"/>
            </w:tcBorders>
            <w:vAlign w:val="center"/>
          </w:tcPr>
          <w:p w14:paraId="485ED85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endif %}</w:t>
            </w:r>
          </w:p>
        </w:tc>
      </w:tr>
      <w:tr w14:paraId="5265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6D82EA59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endfor %}</w:t>
            </w:r>
          </w:p>
        </w:tc>
      </w:tr>
      <w:tr w14:paraId="0FC5D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10E0811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else %}</w:t>
            </w:r>
          </w:p>
        </w:tc>
      </w:tr>
      <w:tr w14:paraId="34C2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34D11D8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55676DF5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7BF231A2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156707B2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2C9EE43F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942" w:type="pct"/>
            <w:tcBorders>
              <w:tl2br w:val="nil"/>
              <w:tr2bl w:val="nil"/>
            </w:tcBorders>
            <w:vAlign w:val="center"/>
          </w:tcPr>
          <w:p w14:paraId="66A721A5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</w:tr>
      <w:tr w14:paraId="7360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2C3B20A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endif %}</w:t>
            </w:r>
          </w:p>
        </w:tc>
      </w:tr>
    </w:tbl>
    <w:p w14:paraId="52E209F0">
      <w:pPr>
        <w:kinsoku w:val="0"/>
        <w:overflowPunct w:val="0"/>
        <w:spacing w:before="5" w:line="160" w:lineRule="auto"/>
        <w:rPr>
          <w:rFonts w:ascii="Times New Roman" w:hAnsi="Times New Roman" w:eastAsia="微软雅黑" w:cs="Times New Roman"/>
          <w:sz w:val="20"/>
          <w:szCs w:val="28"/>
        </w:rPr>
      </w:pPr>
    </w:p>
    <w:tbl>
      <w:tblPr>
        <w:tblStyle w:val="19"/>
        <w:tblpPr w:leftFromText="180" w:rightFromText="180" w:vertAnchor="text" w:horzAnchor="page" w:tblpXSpec="center" w:tblpY="1"/>
        <w:tblOverlap w:val="never"/>
        <w:tblW w:w="50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1489"/>
        <w:gridCol w:w="1489"/>
        <w:gridCol w:w="1489"/>
        <w:gridCol w:w="1489"/>
        <w:gridCol w:w="1737"/>
      </w:tblGrid>
      <w:tr w14:paraId="707B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44A430B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变异分级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69ED2E2C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III&amp;IV</w:t>
            </w:r>
          </w:p>
        </w:tc>
        <w:tc>
          <w:tcPr>
            <w:tcW w:w="3378" w:type="pct"/>
            <w:gridSpan w:val="4"/>
            <w:tcBorders>
              <w:tl2br w:val="nil"/>
              <w:tr2bl w:val="nil"/>
            </w:tcBorders>
            <w:vAlign w:val="center"/>
          </w:tcPr>
          <w:p w14:paraId="4B114472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8"/>
                <w:szCs w:val="28"/>
              </w:rPr>
              <w:t>临床意义不明或已知无临床意义</w:t>
            </w:r>
          </w:p>
        </w:tc>
      </w:tr>
      <w:tr w14:paraId="25CF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53329AC6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ascii="Calibri" w:hAnsi="Calibri" w:cs="Times New Roman"/>
                <w:b/>
                <w:bCs/>
                <w:sz w:val="18"/>
                <w:szCs w:val="18"/>
              </w:rPr>
              <w:t>突变基因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57688840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转录本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603FF5C9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外显子/内含子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10C50780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核苷酸变化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71BD670E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氨基酸变化</w:t>
            </w:r>
          </w:p>
        </w:tc>
        <w:tc>
          <w:tcPr>
            <w:tcW w:w="942" w:type="pct"/>
            <w:tcBorders>
              <w:tl2br w:val="nil"/>
              <w:tr2bl w:val="nil"/>
            </w:tcBorders>
            <w:shd w:val="clear" w:color="auto" w:fill="1F497D" w:themeFill="text2"/>
            <w:vAlign w:val="center"/>
          </w:tcPr>
          <w:p w14:paraId="0A276EB6">
            <w:pPr>
              <w:jc w:val="center"/>
              <w:rPr>
                <w:rFonts w:ascii="Calibri" w:hAnsi="Calibri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变异丰度</w:t>
            </w:r>
            <w:r>
              <w:rPr>
                <w:rFonts w:ascii="Calibri" w:hAnsi="Calibri" w:cs="Times New Roman"/>
                <w:b/>
                <w:bCs/>
                <w:sz w:val="18"/>
                <w:szCs w:val="18"/>
              </w:rPr>
              <w:t>/</w:t>
            </w:r>
            <w:r>
              <w:rPr>
                <w:rFonts w:hint="eastAsia" w:ascii="Calibri" w:hAnsi="Calibri" w:cs="Times New Roman"/>
                <w:b/>
                <w:bCs/>
                <w:sz w:val="18"/>
                <w:szCs w:val="18"/>
              </w:rPr>
              <w:t>拷贝数</w:t>
            </w:r>
          </w:p>
        </w:tc>
      </w:tr>
      <w:tr w14:paraId="21B6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1187CC57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variationGrading.variationGrading3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!= [] %}</w:t>
            </w:r>
          </w:p>
        </w:tc>
      </w:tr>
      <w:tr w14:paraId="10F9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7D6B1B0A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for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in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variationGrading.variationGrading3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%}</w:t>
            </w:r>
          </w:p>
        </w:tc>
      </w:tr>
      <w:tr w14:paraId="6975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9178" w:type="dxa"/>
            <w:gridSpan w:val="6"/>
            <w:tcBorders>
              <w:tl2br w:val="nil"/>
              <w:tr2bl w:val="nil"/>
            </w:tcBorders>
            <w:vAlign w:val="center"/>
          </w:tcPr>
          <w:p w14:paraId="48AB29F8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 vg.flag =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=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False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 %}</w:t>
            </w:r>
          </w:p>
        </w:tc>
      </w:tr>
      <w:tr w14:paraId="0FBF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 w14:paraId="6D10F800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.gene }}</w:t>
            </w:r>
          </w:p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3F0709E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Transcript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490" w:type="dxa"/>
            <w:tcBorders>
              <w:tl2br w:val="nil"/>
              <w:tr2bl w:val="nil"/>
            </w:tcBorders>
            <w:vAlign w:val="center"/>
          </w:tcPr>
          <w:p w14:paraId="0C134D4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Exon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490" w:type="dxa"/>
            <w:tcBorders>
              <w:tl2br w:val="nil"/>
              <w:tr2bl w:val="nil"/>
            </w:tcBorders>
            <w:vAlign w:val="center"/>
          </w:tcPr>
          <w:p w14:paraId="5B87F095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cHGVS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490" w:type="dxa"/>
            <w:tcBorders>
              <w:tl2br w:val="nil"/>
              <w:tr2bl w:val="nil"/>
            </w:tcBorders>
            <w:vAlign w:val="center"/>
          </w:tcPr>
          <w:p w14:paraId="09257DE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 xml:space="preserve">pHGVS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}}</w:t>
            </w:r>
          </w:p>
        </w:tc>
        <w:tc>
          <w:tcPr>
            <w:tcW w:w="1733" w:type="dxa"/>
            <w:tcBorders>
              <w:tl2br w:val="nil"/>
              <w:tr2bl w:val="nil"/>
            </w:tcBorders>
            <w:vAlign w:val="center"/>
          </w:tcPr>
          <w:p w14:paraId="7E5B4DAB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.mutFreq }}</w:t>
            </w:r>
          </w:p>
        </w:tc>
      </w:tr>
      <w:tr w14:paraId="234E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9178" w:type="dxa"/>
            <w:gridSpan w:val="6"/>
            <w:tcBorders>
              <w:tl2br w:val="nil"/>
              <w:tr2bl w:val="nil"/>
            </w:tcBorders>
            <w:vAlign w:val="center"/>
          </w:tcPr>
          <w:p w14:paraId="45B747E6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else %}</w:t>
            </w:r>
          </w:p>
        </w:tc>
      </w:tr>
      <w:tr w14:paraId="3C08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 w14:paraId="04F7D3A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.gene }}</w:t>
            </w:r>
          </w:p>
        </w:tc>
        <w:tc>
          <w:tcPr>
            <w:tcW w:w="5959" w:type="dxa"/>
            <w:gridSpan w:val="4"/>
            <w:tcBorders>
              <w:tl2br w:val="nil"/>
              <w:tr2bl w:val="nil"/>
            </w:tcBorders>
            <w:vAlign w:val="center"/>
          </w:tcPr>
          <w:p w14:paraId="327EC778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{% if vg.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eastAsia="zh-CN"/>
              </w:rPr>
              <w:t>ori_varia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nt == </w:t>
            </w:r>
            <w:r>
              <w:rPr>
                <w:rFonts w:hint="default" w:ascii="Times New Roman" w:hAnsi="Times New Roman"/>
                <w:kern w:val="2"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Amplification</w:t>
            </w:r>
            <w:r>
              <w:rPr>
                <w:rFonts w:hint="default" w:ascii="Times New Roman" w:hAnsi="Times New Roman"/>
                <w:kern w:val="2"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%}扩增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 xml:space="preserve">{% 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else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%}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>{{ vg.ori_variant }}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{% endif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  <w:lang w:val="en-US" w:eastAsia="en-US"/>
              </w:rPr>
              <w:t>%}</w:t>
            </w:r>
          </w:p>
        </w:tc>
        <w:tc>
          <w:tcPr>
            <w:tcW w:w="1733" w:type="dxa"/>
            <w:tcBorders>
              <w:tl2br w:val="nil"/>
              <w:tr2bl w:val="nil"/>
            </w:tcBorders>
            <w:vAlign w:val="center"/>
          </w:tcPr>
          <w:p w14:paraId="44B7035C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 xml:space="preserve">{{ </w:t>
            </w: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vg</w:t>
            </w:r>
            <w:r>
              <w:rPr>
                <w:rFonts w:ascii="Times New Roman" w:hAnsi="Times New Roman"/>
                <w:kern w:val="2"/>
                <w:sz w:val="18"/>
                <w:szCs w:val="18"/>
              </w:rPr>
              <w:t>.mutFreq }}</w:t>
            </w:r>
          </w:p>
        </w:tc>
      </w:tr>
      <w:tr w14:paraId="2EEB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9178" w:type="dxa"/>
            <w:gridSpan w:val="6"/>
            <w:tcBorders>
              <w:tl2br w:val="nil"/>
              <w:tr2bl w:val="nil"/>
            </w:tcBorders>
            <w:vAlign w:val="center"/>
          </w:tcPr>
          <w:p w14:paraId="37A77973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endif %}</w:t>
            </w:r>
          </w:p>
        </w:tc>
      </w:tr>
      <w:tr w14:paraId="762B1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097C0727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endfor %}</w:t>
            </w:r>
          </w:p>
        </w:tc>
      </w:tr>
      <w:tr w14:paraId="3AB60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6E472727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else %}</w:t>
            </w:r>
          </w:p>
        </w:tc>
      </w:tr>
      <w:tr w14:paraId="1EA4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810" w:type="pct"/>
            <w:tcBorders>
              <w:tl2br w:val="nil"/>
              <w:tr2bl w:val="nil"/>
            </w:tcBorders>
            <w:vAlign w:val="center"/>
          </w:tcPr>
          <w:p w14:paraId="7361689E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7AF7742D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0230C914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249EB8F1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811" w:type="pct"/>
            <w:tcBorders>
              <w:tl2br w:val="nil"/>
              <w:tr2bl w:val="nil"/>
            </w:tcBorders>
            <w:vAlign w:val="center"/>
          </w:tcPr>
          <w:p w14:paraId="7829C3A0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  <w:tc>
          <w:tcPr>
            <w:tcW w:w="942" w:type="pct"/>
            <w:tcBorders>
              <w:tl2br w:val="nil"/>
              <w:tr2bl w:val="nil"/>
            </w:tcBorders>
            <w:vAlign w:val="center"/>
          </w:tcPr>
          <w:p w14:paraId="7542CC4E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szCs w:val="18"/>
              </w:rPr>
              <w:t>/</w:t>
            </w:r>
          </w:p>
        </w:tc>
      </w:tr>
      <w:tr w14:paraId="6F4A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vAlign w:val="center"/>
          </w:tcPr>
          <w:p w14:paraId="3114353B">
            <w:pPr>
              <w:adjustRightInd w:val="0"/>
              <w:snapToGrid w:val="0"/>
              <w:jc w:val="center"/>
              <w:rPr>
                <w:rFonts w:ascii="Times New Roman" w:hAnsi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</w:rPr>
              <w:t>{%tr endif %}</w:t>
            </w:r>
          </w:p>
        </w:tc>
      </w:tr>
    </w:tbl>
    <w:p w14:paraId="24C80C72">
      <w:pPr>
        <w:pStyle w:val="10"/>
        <w:spacing w:before="7"/>
        <w:rPr>
          <w:rFonts w:ascii="Times New Roman" w:hAnsi="Times New Roman" w:eastAsia="微软雅黑" w:cs="Times New Roman"/>
        </w:rPr>
      </w:pPr>
    </w:p>
    <w:p w14:paraId="29923D51">
      <w:pPr>
        <w:pStyle w:val="8"/>
        <w:spacing w:line="276" w:lineRule="auto"/>
        <w:jc w:val="both"/>
        <w:rPr>
          <w:rFonts w:ascii="Times New Roman" w:hAnsi="Times New Roman" w:cs="Times New Roman"/>
        </w:rPr>
      </w:pPr>
      <w:bookmarkStart w:id="3" w:name="_Toc526855035"/>
      <w:bookmarkStart w:id="4" w:name="_Toc527112383"/>
      <w:bookmarkStart w:id="5" w:name="_Toc534637496"/>
      <w:r>
        <w:rPr>
          <w:rFonts w:ascii="Times New Roman" w:hAnsi="Times New Roman" w:cs="Times New Roman"/>
        </w:rPr>
        <w:t>注：</w:t>
      </w:r>
    </w:p>
    <w:p w14:paraId="6A472656">
      <w:pPr>
        <w:pStyle w:val="41"/>
        <w:numPr>
          <w:ilvl w:val="0"/>
          <w:numId w:val="1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变异丰度：在某位点产生突变的等位基因在该位点全部等位基因中所占比率。本试剂的检测下限为1%变异丰度，对于低于1%丰度的突变位点，验证后报出。</w:t>
      </w:r>
    </w:p>
    <w:p w14:paraId="4696B03F">
      <w:pPr>
        <w:pStyle w:val="41"/>
        <w:numPr>
          <w:ilvl w:val="0"/>
          <w:numId w:val="1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拷贝数：是指某⼀种基因或某⼀段特定的DNA序列在单倍体基因组中出现的数目</w:t>
      </w:r>
      <w:r>
        <w:rPr>
          <w:rFonts w:hint="eastAsia"/>
          <w:sz w:val="18"/>
          <w:szCs w:val="18"/>
        </w:rPr>
        <w:t>；</w:t>
      </w:r>
    </w:p>
    <w:p w14:paraId="1DF43628">
      <w:pPr>
        <w:pStyle w:val="41"/>
        <w:numPr>
          <w:ilvl w:val="0"/>
          <w:numId w:val="1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检测结果与采集的标本病变（靶组织）比例有关，靶组织含量过低可能出现假阴性；</w:t>
      </w:r>
    </w:p>
    <w:p w14:paraId="3CCE6B22">
      <w:pPr>
        <w:pStyle w:val="41"/>
        <w:numPr>
          <w:ilvl w:val="0"/>
          <w:numId w:val="1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本报告仅对所检测标本负责，检测结果的解释及建议基于当前的科学研究水平，仅供临床医师参考，勿作他用；</w:t>
      </w:r>
    </w:p>
    <w:p w14:paraId="55F0BF95">
      <w:pPr>
        <w:pStyle w:val="41"/>
        <w:numPr>
          <w:ilvl w:val="0"/>
          <w:numId w:val="1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本检测只检测60个肺癌个体化基因的特定突变，不排除受检者携带检测列表以外的突变位点；</w:t>
      </w:r>
    </w:p>
    <w:p w14:paraId="0FF294DE">
      <w:pPr>
        <w:pStyle w:val="41"/>
        <w:numPr>
          <w:ilvl w:val="0"/>
          <w:numId w:val="1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基因变异按照临床意义的重要性分为四个等级：I类变异（具有A级或B级证据），II类变异（具有C级或D级证据），III类变异（在出具报告时文献尚未报道、或突变意义已经明确但无相关的靶向用药信息、或突变意义不明但可能存在潜在的临床意义），IV类变异（包括良性变异、或疑似良性变异，合并III类报出）。</w:t>
      </w:r>
    </w:p>
    <w:p w14:paraId="6845C50A">
      <w:pPr>
        <w:pStyle w:val="10"/>
        <w:rPr>
          <w:rFonts w:ascii="Times New Roman" w:hAnsi="Times New Roman" w:eastAsia="微软雅黑" w:cs="Times New Roman"/>
          <w:sz w:val="20"/>
        </w:rPr>
      </w:pPr>
    </w:p>
    <w:p w14:paraId="57A4F9E8">
      <w:pPr>
        <w:pStyle w:val="10"/>
        <w:rPr>
          <w:rFonts w:ascii="Times New Roman" w:hAnsi="Times New Roman" w:eastAsia="微软雅黑" w:cs="Times New Roman"/>
          <w:sz w:val="20"/>
        </w:rPr>
      </w:pPr>
    </w:p>
    <w:p w14:paraId="6F141AFC">
      <w:pPr>
        <w:ind w:right="105" w:firstLine="110" w:firstLineChars="50"/>
        <w:jc w:val="center"/>
        <w:rPr>
          <w:rFonts w:ascii="Times New Roman" w:hAnsi="Times New Roman" w:eastAsia="微软雅黑" w:cs="Times New Roman"/>
        </w:rPr>
      </w:pPr>
      <w:r>
        <w:t>检测师：</w:t>
      </w:r>
      <w:r>
        <w:rPr>
          <w:rFonts w:ascii="Times New Roman" w:hAnsi="Times New Roman" w:eastAsia="微软雅黑" w:cs="Times New Roman"/>
        </w:rPr>
        <w:t xml:space="preserve">   </w:t>
      </w:r>
      <w:r>
        <w:rPr>
          <w:rFonts w:ascii="Times New Roman" w:hAnsi="Times New Roman" w:eastAsia="微软雅黑" w:cs="Times New Roman"/>
          <w:sz w:val="24"/>
          <w:szCs w:val="24"/>
        </w:rPr>
        <w:t xml:space="preserve"> </w:t>
      </w:r>
      <w:r>
        <w:rPr>
          <w:rFonts w:ascii="Times New Roman" w:hAnsi="Times New Roman" w:eastAsia="微软雅黑" w:cs="Times New Roman"/>
        </w:rPr>
        <w:t xml:space="preserve">                     </w:t>
      </w:r>
      <w:r>
        <w:t>报告审核医师：</w:t>
      </w:r>
      <w:r>
        <w:rPr>
          <w:rFonts w:ascii="Times New Roman" w:hAnsi="Times New Roman" w:eastAsia="微软雅黑" w:cs="Times New Roman"/>
        </w:rPr>
        <w:t xml:space="preserve"> </w:t>
      </w:r>
    </w:p>
    <w:p w14:paraId="715C305A">
      <w:pPr>
        <w:ind w:right="105" w:firstLine="110" w:firstLineChars="5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 xml:space="preserve">   </w:t>
      </w:r>
    </w:p>
    <w:p w14:paraId="78B7E1CE">
      <w:pPr>
        <w:wordWrap w:val="0"/>
        <w:ind w:right="105" w:firstLine="110" w:firstLineChars="50"/>
        <w:jc w:val="center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 xml:space="preserve">                                </w:t>
      </w:r>
      <w:r>
        <w:rPr>
          <w:rFonts w:hint="eastAsia" w:ascii="Times New Roman" w:hAnsi="Times New Roman" w:eastAsia="微软雅黑" w:cs="Times New Roman"/>
        </w:rPr>
        <w:t xml:space="preserve">       </w:t>
      </w:r>
      <w:r>
        <w:rPr>
          <w:rFonts w:ascii="Times New Roman" w:hAnsi="Times New Roman" w:eastAsia="微软雅黑" w:cs="Times New Roman"/>
        </w:rPr>
        <w:t xml:space="preserve">          </w:t>
      </w:r>
      <w:r>
        <w:t>报 告 日 期：</w:t>
      </w:r>
      <w:r>
        <w:rPr>
          <w:rFonts w:ascii="Times New Roman" w:hAnsi="Times New Roman" w:cs="Times New Roman"/>
          <w:kern w:val="2"/>
          <w:sz w:val="24"/>
          <w:szCs w:val="24"/>
        </w:rPr>
        <w:t>{{ reportdate }}</w:t>
      </w:r>
    </w:p>
    <w:p w14:paraId="415E9871">
      <w:pPr>
        <w:widowControl/>
        <w:spacing w:after="160" w:line="259" w:lineRule="auto"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</w:rPr>
        <w:br w:type="page"/>
      </w:r>
    </w:p>
    <w:p w14:paraId="650B0396">
      <w:pPr>
        <w:keepNext/>
        <w:widowControl/>
        <w:spacing w:before="360" w:beforeLines="150" w:line="260" w:lineRule="auto"/>
        <w:rPr>
          <w:rFonts w:ascii="Times New Roman" w:hAnsi="Times New Roman" w:eastAsia="微软雅黑" w:cs="Times New Roman"/>
          <w:b/>
          <w:color w:val="1F497D"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color w:val="1F497D"/>
          <w:sz w:val="28"/>
          <w:szCs w:val="28"/>
        </w:rPr>
        <w:t>附录1 靶向药物结果解析</w:t>
      </w:r>
    </w:p>
    <w:p w14:paraId="729577D7">
      <w:pPr>
        <w:pStyle w:val="10"/>
        <w:rPr>
          <w:rFonts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下述用药信息仅供参考，具体用药方案请遵照临床医生指导</w:t>
      </w:r>
    </w:p>
    <w:bookmarkEnd w:id="3"/>
    <w:bookmarkEnd w:id="4"/>
    <w:bookmarkEnd w:id="5"/>
    <w:p w14:paraId="6B2377F3">
      <w:pPr>
        <w:widowControl/>
        <w:spacing w:after="160" w:line="259" w:lineRule="auto"/>
        <w:rPr>
          <w:rFonts w:ascii="Times New Roman" w:hAnsi="Times New Roman" w:eastAsia="微软雅黑" w:cs="Times New Roman"/>
          <w:bCs/>
          <w:sz w:val="18"/>
          <w:szCs w:val="18"/>
        </w:rPr>
      </w:pPr>
      <w:r>
        <w:rPr>
          <w:rFonts w:ascii="Times New Roman" w:hAnsi="Times New Roman" w:eastAsia="微软雅黑" w:cs="Times New Roman"/>
          <w:bCs/>
          <w:sz w:val="18"/>
          <w:szCs w:val="18"/>
        </w:rPr>
        <w:t>{% if BodyDrugDrugDetectionStr == [] and unknownVarAnalysisStr == []%}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未检出靶向用药相关的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变异位点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；未检出未知临床意义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变异位点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微软雅黑" w:cs="Times New Roman"/>
          <w:bCs/>
          <w:sz w:val="18"/>
          <w:szCs w:val="18"/>
        </w:rPr>
        <w:t>{% endif %}</w:t>
      </w:r>
    </w:p>
    <w:p w14:paraId="4ABDA76D">
      <w:pPr>
        <w:widowControl/>
        <w:spacing w:after="160" w:line="259" w:lineRule="auto"/>
        <w:rPr>
          <w:rFonts w:ascii="Times New Roman" w:hAnsi="Times New Roman" w:eastAsia="微软雅黑" w:cs="Times New Roman"/>
          <w:b/>
          <w:color w:val="1F497D"/>
          <w:sz w:val="24"/>
          <w:szCs w:val="24"/>
        </w:rPr>
      </w:pPr>
      <w:bookmarkStart w:id="6" w:name="_Toc30582"/>
      <w:bookmarkStart w:id="7" w:name="_Toc23606"/>
      <w:bookmarkStart w:id="8" w:name="_Toc4331_WPSOffice_Level2"/>
      <w:bookmarkStart w:id="9" w:name="_Toc32443_WPSOffice_Level2"/>
      <w:r>
        <w:rPr>
          <w:rFonts w:ascii="Times New Roman" w:hAnsi="Times New Roman" w:eastAsia="微软雅黑" w:cs="Times New Roman"/>
          <w:b/>
          <w:color w:val="1F497D"/>
          <w:sz w:val="24"/>
          <w:szCs w:val="24"/>
        </w:rPr>
        <w:t>{%if BodyDrugDrugDetectionStr or unknownVarAnalysisStr %}</w:t>
      </w:r>
      <w:r>
        <w:rPr>
          <w:rFonts w:hint="eastAsia"/>
          <w:b/>
          <w:color w:val="1F497D"/>
          <w:sz w:val="24"/>
          <w:szCs w:val="24"/>
        </w:rPr>
        <w:t>变异位点结果解析</w:t>
      </w:r>
      <w:bookmarkEnd w:id="6"/>
      <w:bookmarkEnd w:id="7"/>
      <w:bookmarkEnd w:id="8"/>
      <w:bookmarkEnd w:id="9"/>
      <w:r>
        <w:rPr>
          <w:rFonts w:ascii="Times New Roman" w:hAnsi="Times New Roman" w:eastAsia="微软雅黑" w:cs="Times New Roman"/>
          <w:b/>
          <w:color w:val="1F497D"/>
          <w:sz w:val="24"/>
          <w:szCs w:val="24"/>
        </w:rPr>
        <w:t xml:space="preserve">{% for tdd in </w:t>
      </w:r>
      <w:r>
        <w:rPr>
          <w:rFonts w:ascii="Times New Roman" w:hAnsi="Times New Roman" w:eastAsia="微软雅黑" w:cs="Times New Roman"/>
          <w:b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  <w:t xml:space="preserve">BodyDrugNoComplexStr </w:t>
      </w:r>
      <w:r>
        <w:rPr>
          <w:rFonts w:ascii="Times New Roman" w:hAnsi="Times New Roman" w:eastAsia="微软雅黑" w:cs="Times New Roman"/>
          <w:b/>
          <w:color w:val="1F497D"/>
          <w:sz w:val="24"/>
          <w:szCs w:val="24"/>
        </w:rPr>
        <w:t>%}</w:t>
      </w:r>
    </w:p>
    <w:p w14:paraId="68CCEE11">
      <w:pPr>
        <w:keepNext/>
        <w:widowControl/>
        <w:spacing w:before="360" w:beforeLines="150" w:line="260" w:lineRule="auto"/>
        <w:rPr>
          <w:rFonts w:ascii="Times New Roman" w:hAnsi="Times New Roman" w:cs="Times New Roman"/>
          <w:b/>
          <w:color w:val="1F497D"/>
          <w:sz w:val="24"/>
          <w:szCs w:val="24"/>
        </w:rPr>
      </w:pPr>
      <w:r>
        <w:rPr>
          <w:rFonts w:ascii="Times New Roman" w:hAnsi="Times New Roman" w:cs="Times New Roman"/>
          <w:b/>
          <w:color w:val="1F497D"/>
          <w:sz w:val="24"/>
          <w:szCs w:val="24"/>
        </w:rPr>
        <w:t>{{ tdd.gene }}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173F14E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single" w:color="2666A3" w:sz="18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18D5EA7B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突变形式</w:t>
            </w:r>
          </w:p>
        </w:tc>
        <w:tc>
          <w:tcPr>
            <w:tcW w:w="8247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61911E2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{% if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tdd.ori_variant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Amplification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 %}扩增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en-US"/>
              </w:rPr>
              <w:t xml:space="preserve">{%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else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en-US"/>
              </w:rPr>
              <w:t>%}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{{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tdd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.ori_variant }}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en-US"/>
              </w:rPr>
              <w:t>{% endif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en-US"/>
              </w:rPr>
              <w:t>%}</w:t>
            </w:r>
          </w:p>
        </w:tc>
      </w:tr>
      <w:tr w14:paraId="0CBC05A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A121ECF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变异丰度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5434E82E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tdd.mutFreq }}</w:t>
            </w:r>
          </w:p>
        </w:tc>
      </w:tr>
      <w:tr w14:paraId="2D0E4A6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2431A273">
            <w:pPr>
              <w:spacing w:before="1" w:line="250" w:lineRule="auto"/>
              <w:jc w:val="center"/>
              <w:rPr>
                <w:rFonts w:ascii="Times New Roman" w:hAnsi="Times New Roman" w:cs="Times New Roman"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潜在获益药物</w:t>
            </w: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1F31D3E5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A级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559AC1EB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4B7C158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18486EAA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2DCA3A2A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B级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42261EE5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1E2DC8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7252A9D1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849A598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C级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6C629CFF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7764594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5D67B1B0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E188B7F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D级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3EAC69D1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43D902C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5FC2F221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潜在耐药信息</w:t>
            </w: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54CFD24D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A级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43C3A68B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51CC24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774C75CA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4B4FBCFE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B级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4D124ACB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49EB7C0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1FA19C78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15FC6A22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C级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0F805938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271B6C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A020BB5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B87FF8F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D级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5B6404DD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2A3874D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20FD94C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基因突变相关说明</w:t>
            </w:r>
          </w:p>
        </w:tc>
        <w:tc>
          <w:tcPr>
            <w:tcW w:w="824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15101200">
            <w:pPr>
              <w:keepNext/>
              <w:spacing w:before="2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for md in tdd.medicationDescription %}{% if md.key == '突变说明:' 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{{md.key}}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{{md.value}}{% elif md.value == '' %}{% else%}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{{md.key}}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{{md.value}}</w:t>
            </w:r>
          </w:p>
          <w:p w14:paraId="248F583A">
            <w:pPr>
              <w:keepNext/>
              <w:spacing w:before="2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endif %}{% endfor %}</w:t>
            </w:r>
          </w:p>
        </w:tc>
      </w:tr>
    </w:tbl>
    <w:p w14:paraId="52E68EA1">
      <w:pPr>
        <w:spacing w:before="26"/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{%if tdd.drugResearchList != [] %}</w:t>
      </w:r>
    </w:p>
    <w:p w14:paraId="71FA975E">
      <w:pPr>
        <w:keepNext/>
        <w:spacing w:before="26"/>
        <w:rPr>
          <w:rFonts w:ascii="Times New Roman" w:hAnsi="Times New Roman" w:cs="Times New Roman"/>
          <w:b/>
          <w:color w:val="1F497D"/>
          <w:sz w:val="24"/>
        </w:rPr>
      </w:pPr>
      <w:r>
        <w:rPr>
          <w:rFonts w:ascii="Times New Roman" w:hAnsi="Times New Roman" w:cs="Times New Roman"/>
          <w:b/>
          <w:color w:val="1F497D"/>
          <w:sz w:val="24"/>
        </w:rPr>
        <w:t>潜在受益药物研究信息：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66F5D40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2666A3" w:sz="18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358DEC08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20A4C48D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相关疾病</w:t>
            </w:r>
          </w:p>
        </w:tc>
        <w:tc>
          <w:tcPr>
            <w:tcW w:w="1232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C15204C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证据等级</w:t>
            </w:r>
          </w:p>
        </w:tc>
        <w:tc>
          <w:tcPr>
            <w:tcW w:w="5695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018503F7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循证医学信息</w:t>
            </w:r>
          </w:p>
        </w:tc>
      </w:tr>
      <w:tr w14:paraId="220FE46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dotted" w:color="2666A3" w:sz="4" w:space="0"/>
              <w:left w:val="nil"/>
              <w:bottom w:val="dotted" w:color="2666A3" w:sz="4" w:space="0"/>
              <w:right w:val="nil"/>
            </w:tcBorders>
            <w:vAlign w:val="center"/>
          </w:tcPr>
          <w:p w14:paraId="7FD4CED6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for dis in tdd.drugResearchList %}</w:t>
            </w:r>
          </w:p>
        </w:tc>
      </w:tr>
      <w:tr w14:paraId="62211F7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vAlign w:val="center"/>
          </w:tcPr>
          <w:p w14:paraId="56BAE6AA">
            <w:pPr>
              <w:spacing w:before="1" w:line="249" w:lineRule="auto"/>
              <w:ind w:right="131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dis.drug_name_chinese3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5B2FE305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{{dis.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disease_name_chinese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232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572519CC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dis.evidence_phase_chinese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5695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455B7EED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dis.annotation_chinese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14:paraId="00F122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dotted" w:color="2666A3" w:sz="4" w:space="0"/>
              <w:left w:val="nil"/>
              <w:bottom w:val="dotted" w:color="2666A3" w:sz="4" w:space="0"/>
              <w:right w:val="nil"/>
            </w:tcBorders>
            <w:vAlign w:val="center"/>
          </w:tcPr>
          <w:p w14:paraId="2BC0079F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endfor %}</w:t>
            </w:r>
          </w:p>
        </w:tc>
      </w:tr>
    </w:tbl>
    <w:p w14:paraId="3DD3A31F">
      <w:pPr>
        <w:spacing w:before="26"/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 endif %}{%if tdd.potentialDrugList != [] %}</w:t>
      </w:r>
    </w:p>
    <w:p w14:paraId="7B25BB7E">
      <w:pPr>
        <w:keepNext/>
        <w:spacing w:before="26"/>
        <w:rPr>
          <w:rFonts w:ascii="Times New Roman" w:hAnsi="Times New Roman" w:cs="Times New Roman"/>
          <w:b/>
          <w:color w:val="1F497D"/>
          <w:sz w:val="24"/>
        </w:rPr>
      </w:pPr>
      <w:r>
        <w:rPr>
          <w:rFonts w:ascii="Times New Roman" w:hAnsi="Times New Roman" w:cs="Times New Roman"/>
          <w:b/>
          <w:color w:val="1F497D"/>
          <w:sz w:val="24"/>
        </w:rPr>
        <w:t>潜在耐药研究信息：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522E5E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2666A3" w:sz="18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7196D744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42CD4DB4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相关疾病</w:t>
            </w:r>
          </w:p>
        </w:tc>
        <w:tc>
          <w:tcPr>
            <w:tcW w:w="1261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592AD1EC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证据等级</w:t>
            </w:r>
          </w:p>
        </w:tc>
        <w:tc>
          <w:tcPr>
            <w:tcW w:w="5666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5AC43B46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循证医学信息</w:t>
            </w:r>
          </w:p>
        </w:tc>
      </w:tr>
      <w:tr w14:paraId="4910B7E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dotted" w:color="2666A3" w:sz="4" w:space="0"/>
              <w:left w:val="nil"/>
              <w:bottom w:val="dotted" w:color="2666A3" w:sz="4" w:space="0"/>
              <w:right w:val="nil"/>
            </w:tcBorders>
            <w:vAlign w:val="center"/>
          </w:tcPr>
          <w:p w14:paraId="16DA202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for dis in tdd.potentialDrugList %}</w:t>
            </w:r>
          </w:p>
        </w:tc>
      </w:tr>
      <w:tr w14:paraId="5C50C99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vAlign w:val="center"/>
          </w:tcPr>
          <w:p w14:paraId="216C3884">
            <w:pPr>
              <w:spacing w:before="1" w:line="249" w:lineRule="auto"/>
              <w:ind w:right="131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dis.drug_name_chinese3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4FC0F5BF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{{dis.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disease_name_chinese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261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38A07967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dis.evidence_phase_chinese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5666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7F5E3629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dis.annotation_chinese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14:paraId="77E1ECB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dotted" w:color="2666A3" w:sz="4" w:space="0"/>
              <w:left w:val="nil"/>
              <w:bottom w:val="dotted" w:color="2666A3" w:sz="4" w:space="0"/>
              <w:right w:val="nil"/>
            </w:tcBorders>
            <w:vAlign w:val="center"/>
          </w:tcPr>
          <w:p w14:paraId="22537CA8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endfor %}</w:t>
            </w:r>
          </w:p>
        </w:tc>
      </w:tr>
    </w:tbl>
    <w:p w14:paraId="3143A883">
      <w:pPr>
        <w:spacing w:before="26"/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 endif %}{%if tdd.clinicalTrialInformationStr!= [] %}</w:t>
      </w:r>
    </w:p>
    <w:p w14:paraId="0BA476B2">
      <w:pPr>
        <w:keepNext/>
        <w:spacing w:before="26"/>
        <w:rPr>
          <w:rFonts w:ascii="Times New Roman" w:hAnsi="Times New Roman" w:cs="Times New Roman"/>
          <w:b/>
          <w:color w:val="1F497D"/>
          <w:sz w:val="24"/>
        </w:rPr>
      </w:pPr>
      <w:r>
        <w:rPr>
          <w:rFonts w:ascii="Times New Roman" w:hAnsi="Times New Roman" w:cs="Times New Roman"/>
          <w:b/>
          <w:color w:val="1F497D"/>
          <w:sz w:val="24"/>
        </w:rPr>
        <w:t>临床试验信息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0F95128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2666A3" w:sz="18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3F6A3A9E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ID</w:t>
            </w:r>
          </w:p>
        </w:tc>
        <w:tc>
          <w:tcPr>
            <w:tcW w:w="3884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957A2D3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临床试验名称</w:t>
            </w:r>
          </w:p>
        </w:tc>
        <w:tc>
          <w:tcPr>
            <w:tcW w:w="1246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20E7A47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肿瘤类型</w:t>
            </w:r>
          </w:p>
        </w:tc>
        <w:tc>
          <w:tcPr>
            <w:tcW w:w="1035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075D8C6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阶段</w:t>
            </w:r>
          </w:p>
        </w:tc>
        <w:tc>
          <w:tcPr>
            <w:tcW w:w="1204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2409FBBF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药物</w:t>
            </w:r>
          </w:p>
        </w:tc>
        <w:tc>
          <w:tcPr>
            <w:tcW w:w="856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2E0BA3BB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地点</w:t>
            </w:r>
          </w:p>
        </w:tc>
      </w:tr>
      <w:tr w14:paraId="71C0089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dotted" w:color="2666A3" w:sz="4" w:space="0"/>
              <w:bottom w:val="dotted" w:color="2666A3" w:sz="4" w:space="0"/>
            </w:tcBorders>
            <w:vAlign w:val="center"/>
          </w:tcPr>
          <w:p w14:paraId="64F3A2F9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for cti in tdd.clinicalTrialInformationStr %}</w:t>
            </w:r>
          </w:p>
        </w:tc>
      </w:tr>
      <w:tr w14:paraId="4C4D0F8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6F1581E8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cti.clinical_trial_id }}</w:t>
            </w:r>
          </w:p>
        </w:tc>
        <w:tc>
          <w:tcPr>
            <w:tcW w:w="3884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27259C64">
            <w:pPr>
              <w:keepNext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cti.title_chinese }}</w:t>
            </w:r>
          </w:p>
        </w:tc>
        <w:tc>
          <w:tcPr>
            <w:tcW w:w="1246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68ED6C96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cti.condition_chinese }}</w:t>
            </w:r>
          </w:p>
        </w:tc>
        <w:tc>
          <w:tcPr>
            <w:tcW w:w="1035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776BA289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cti.phase }}</w:t>
            </w:r>
          </w:p>
        </w:tc>
        <w:tc>
          <w:tcPr>
            <w:tcW w:w="1204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77475F1F">
            <w:pPr>
              <w:spacing w:before="1" w:line="249" w:lineRule="auto"/>
              <w:ind w:right="13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{% for d in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cti.drug_name_chinese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%}{%if loop.last%}{{ d.name }}{%else%}{{ d.name }}</w:t>
            </w:r>
          </w:p>
          <w:p w14:paraId="0819241F">
            <w:pPr>
              <w:keepNext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{%endif%}{% endfor %}</w:t>
            </w:r>
          </w:p>
        </w:tc>
        <w:tc>
          <w:tcPr>
            <w:tcW w:w="856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</w:tcBorders>
            <w:vAlign w:val="center"/>
          </w:tcPr>
          <w:p w14:paraId="478B767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cti.location_chinese }}</w:t>
            </w:r>
          </w:p>
        </w:tc>
      </w:tr>
      <w:tr w14:paraId="5161BDA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dotted" w:color="2666A3" w:sz="4" w:space="0"/>
              <w:bottom w:val="dotted" w:color="2666A3" w:sz="4" w:space="0"/>
            </w:tcBorders>
            <w:vAlign w:val="center"/>
          </w:tcPr>
          <w:p w14:paraId="43593C0E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2666A3"/>
                <w:sz w:val="18"/>
                <w:szCs w:val="18"/>
              </w:rPr>
              <w:t>{%tr endfor %}</w:t>
            </w:r>
          </w:p>
        </w:tc>
      </w:tr>
    </w:tbl>
    <w:p w14:paraId="2DB57DF8">
      <w:pPr>
        <w:pStyle w:val="48"/>
        <w:rPr>
          <w:rFonts w:eastAsia="宋体"/>
          <w:color w:val="2666A3"/>
        </w:rPr>
      </w:pPr>
      <w:r>
        <w:rPr>
          <w:rFonts w:eastAsia="宋体"/>
          <w:color w:val="2666A3"/>
        </w:rPr>
        <w:t>{% endif %}{% endfor %}{% for vus in unknownVarAnalysisStr %}</w:t>
      </w:r>
    </w:p>
    <w:p w14:paraId="26AE65D1">
      <w:pPr>
        <w:keepNext/>
        <w:widowControl/>
        <w:spacing w:before="240" w:beforeLines="100" w:line="260" w:lineRule="auto"/>
        <w:rPr>
          <w:rFonts w:ascii="Times New Roman" w:hAnsi="Times New Roman" w:cs="Times New Roman"/>
          <w:b/>
          <w:color w:val="1F497D"/>
          <w:sz w:val="24"/>
          <w:szCs w:val="24"/>
        </w:rPr>
      </w:pPr>
      <w:r>
        <w:rPr>
          <w:rFonts w:ascii="Times New Roman" w:hAnsi="Times New Roman" w:cs="Times New Roman"/>
          <w:b/>
          <w:color w:val="1F497D"/>
          <w:sz w:val="24"/>
          <w:szCs w:val="24"/>
        </w:rPr>
        <w:t>{{ vus.gene}}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tblInd w:w="0" w:type="dxa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027"/>
      </w:tblGrid>
      <w:tr w14:paraId="205B51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43" w:type="dxa"/>
            <w:tcBorders>
              <w:top w:val="single" w:color="2666A3" w:sz="18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0B84CAC9">
            <w:pPr>
              <w:keepNext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突变形式</w:t>
            </w:r>
          </w:p>
        </w:tc>
        <w:tc>
          <w:tcPr>
            <w:tcW w:w="8027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00643BEB">
            <w:pPr>
              <w:keepNext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{% if 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vus.ori_variant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Amplification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 %}扩增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en-US"/>
              </w:rPr>
              <w:t xml:space="preserve">{% 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else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en-US"/>
              </w:rPr>
              <w:t>%}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{{ 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vus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.ori_variant }}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en-US"/>
              </w:rPr>
              <w:t>{% endif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18"/>
                <w:szCs w:val="18"/>
                <w:lang w:val="en-US" w:eastAsia="en-US"/>
              </w:rPr>
              <w:t>%}</w:t>
            </w:r>
          </w:p>
        </w:tc>
      </w:tr>
      <w:tr w14:paraId="0CFD741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43" w:type="dxa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6A3F7AC3">
            <w:pPr>
              <w:keepNext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突变说明</w:t>
            </w:r>
          </w:p>
        </w:tc>
        <w:tc>
          <w:tcPr>
            <w:tcW w:w="802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20558C8B">
            <w:pPr>
              <w:keepNext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{{ vus.mutDesc }}</w:t>
            </w:r>
          </w:p>
        </w:tc>
      </w:tr>
      <w:tr w14:paraId="648D130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43" w:type="dxa"/>
            <w:tcBorders>
              <w:top w:val="dotted" w:color="2666A3" w:sz="4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725B1D52">
            <w:pPr>
              <w:keepNext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基因说明</w:t>
            </w:r>
          </w:p>
        </w:tc>
        <w:tc>
          <w:tcPr>
            <w:tcW w:w="8027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nil"/>
            </w:tcBorders>
            <w:vAlign w:val="center"/>
          </w:tcPr>
          <w:p w14:paraId="2C80CEDF">
            <w:pPr>
              <w:keepNext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vus.gene_description_chinese }}</w:t>
            </w:r>
          </w:p>
        </w:tc>
      </w:tr>
    </w:tbl>
    <w:p w14:paraId="1320FC52">
      <w:pPr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 endfor %}{% for tdd in ComplexDrugStr %}</w:t>
      </w:r>
    </w:p>
    <w:p w14:paraId="737C8F68">
      <w:pPr>
        <w:keepNext/>
        <w:widowControl/>
        <w:spacing w:before="240" w:beforeLines="100" w:line="260" w:lineRule="auto"/>
        <w:rPr>
          <w:rFonts w:ascii="Times New Roman" w:hAnsi="Times New Roman" w:cs="Times New Roman"/>
          <w:b/>
          <w:color w:val="1F497D"/>
          <w:sz w:val="24"/>
          <w:szCs w:val="24"/>
        </w:rPr>
      </w:pPr>
      <w:r>
        <w:rPr>
          <w:rFonts w:ascii="Times New Roman" w:hAnsi="Times New Roman" w:cs="Times New Roman"/>
          <w:b/>
          <w:color w:val="1F497D"/>
          <w:sz w:val="24"/>
          <w:szCs w:val="24"/>
        </w:rPr>
        <w:t>{{ tdd.comutation }}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2666A3" w:sz="18" w:space="0"/>
          <w:left w:val="none" w:color="auto" w:sz="0" w:space="0"/>
          <w:bottom w:val="dotted" w:color="2666A3" w:sz="4" w:space="0"/>
          <w:right w:val="none" w:color="auto" w:sz="0" w:space="0"/>
          <w:insideH w:val="dotted" w:color="2666A3" w:sz="4" w:space="0"/>
          <w:insideV w:val="dotted" w:color="2666A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4456BA8E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967CC6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突变形式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vAlign w:val="center"/>
          </w:tcPr>
          <w:p w14:paraId="043D724E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-</w:t>
            </w:r>
          </w:p>
        </w:tc>
      </w:tr>
      <w:tr w14:paraId="0F7D3C8E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3FB778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变异丰度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vAlign w:val="center"/>
          </w:tcPr>
          <w:p w14:paraId="7D6E6748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tdd.mutFreq }}</w:t>
            </w:r>
          </w:p>
        </w:tc>
      </w:tr>
      <w:tr w14:paraId="1F21F670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88CFC1">
            <w:pPr>
              <w:spacing w:before="1" w:line="250" w:lineRule="auto"/>
              <w:jc w:val="center"/>
              <w:rPr>
                <w:rFonts w:ascii="Times New Roman" w:hAnsi="Times New Roman" w:cs="Times New Roman"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潜在获益药物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96F37B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A级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07A3C0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6FB68C89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F7D990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624FF6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B级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28AE0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642D912B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A69D1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FA4F1D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C级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BA03B7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1B3BF832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70B0B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F7877">
            <w:pPr>
              <w:spacing w:before="1" w:line="250" w:lineRule="auto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D级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1D5468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3AFE7E04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AD448B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潜在耐药信息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2B730C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A级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E95213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65B6E516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35347F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BCC32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B级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56EC2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3F90CA7B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F6A50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1E596E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C级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5986B0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760AA451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B4A189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</w:p>
        </w:tc>
        <w:tc>
          <w:tcPr>
            <w:tcW w:w="11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A5CEE0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D级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FE3381">
            <w:pPr>
              <w:keepNext/>
              <w:spacing w:before="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1977B8D4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EAA12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基因突变相关说明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vAlign w:val="center"/>
          </w:tcPr>
          <w:p w14:paraId="11DF24B9">
            <w:pPr>
              <w:keepNext/>
              <w:spacing w:before="2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for md in tdd.medicationDescription %}{% if md.key == '突变说明:' 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{{md.key}}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{{md.value}}{% elif md.value == '' %}{% else%}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{{md.key}}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{{md.value}}</w:t>
            </w:r>
          </w:p>
          <w:p w14:paraId="389078D1">
            <w:pPr>
              <w:keepNext/>
              <w:spacing w:before="2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 endif %}{% endfor %}</w:t>
            </w:r>
          </w:p>
        </w:tc>
      </w:tr>
    </w:tbl>
    <w:p w14:paraId="20FA5AC2">
      <w:pPr>
        <w:spacing w:before="26"/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{%if tdd.drugResearchList != [] %}</w:t>
      </w:r>
    </w:p>
    <w:p w14:paraId="3F7891BA">
      <w:pPr>
        <w:keepNext/>
        <w:spacing w:before="26"/>
        <w:rPr>
          <w:rFonts w:ascii="Times New Roman" w:hAnsi="Times New Roman" w:cs="Times New Roman"/>
          <w:b/>
          <w:color w:val="1F497D"/>
          <w:sz w:val="24"/>
        </w:rPr>
      </w:pPr>
      <w:r>
        <w:rPr>
          <w:rFonts w:ascii="Times New Roman" w:hAnsi="Times New Roman" w:cs="Times New Roman"/>
          <w:b/>
          <w:color w:val="1F497D"/>
          <w:sz w:val="24"/>
        </w:rPr>
        <w:t>潜在受益药物研究信息：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2666A3" w:sz="18" w:space="0"/>
          <w:left w:val="none" w:color="auto" w:sz="0" w:space="0"/>
          <w:bottom w:val="dotted" w:color="2666A3" w:sz="4" w:space="0"/>
          <w:right w:val="none" w:color="auto" w:sz="0" w:space="0"/>
          <w:insideH w:val="dotted" w:color="2666A3" w:sz="4" w:space="0"/>
          <w:insideV w:val="dotted" w:color="2666A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5D3C19C9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7B70D4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A429D8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相关疾病</w:t>
            </w:r>
          </w:p>
        </w:tc>
        <w:tc>
          <w:tcPr>
            <w:tcW w:w="12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E5F91D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证据等级</w:t>
            </w:r>
          </w:p>
        </w:tc>
        <w:tc>
          <w:tcPr>
            <w:tcW w:w="56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92CFD6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循证医学信息</w:t>
            </w:r>
          </w:p>
        </w:tc>
      </w:tr>
      <w:tr w14:paraId="152D17DD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l2br w:val="nil"/>
              <w:tr2bl w:val="nil"/>
            </w:tcBorders>
            <w:vAlign w:val="center"/>
          </w:tcPr>
          <w:p w14:paraId="65B61413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for dis in tdd.drugResearchList %}</w:t>
            </w:r>
          </w:p>
        </w:tc>
      </w:tr>
      <w:tr w14:paraId="5F29D970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7DF92F88">
            <w:pPr>
              <w:spacing w:before="1" w:line="249" w:lineRule="auto"/>
              <w:ind w:right="131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dis.drug_name_chinese3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5BA161B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{{dis.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disease_name_chinese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232" w:type="dxa"/>
            <w:tcBorders>
              <w:tl2br w:val="nil"/>
              <w:tr2bl w:val="nil"/>
            </w:tcBorders>
            <w:vAlign w:val="center"/>
          </w:tcPr>
          <w:p w14:paraId="592EF702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dis.evidence_phase_chinese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5695" w:type="dxa"/>
            <w:tcBorders>
              <w:tl2br w:val="nil"/>
              <w:tr2bl w:val="nil"/>
            </w:tcBorders>
            <w:vAlign w:val="center"/>
          </w:tcPr>
          <w:p w14:paraId="79C6EAC7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dis.annotation_chinese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14:paraId="6379543E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l2br w:val="nil"/>
              <w:tr2bl w:val="nil"/>
            </w:tcBorders>
            <w:vAlign w:val="center"/>
          </w:tcPr>
          <w:p w14:paraId="63879559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endfor %}</w:t>
            </w:r>
          </w:p>
        </w:tc>
      </w:tr>
    </w:tbl>
    <w:p w14:paraId="40A1B15B">
      <w:pPr>
        <w:spacing w:before="26"/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 endif %}{%if tdd.potentialDrugList != [] %}</w:t>
      </w:r>
    </w:p>
    <w:p w14:paraId="161DB9F1">
      <w:pPr>
        <w:keepNext/>
        <w:spacing w:before="26"/>
        <w:rPr>
          <w:rFonts w:ascii="Times New Roman" w:hAnsi="Times New Roman" w:cs="Times New Roman"/>
          <w:b/>
          <w:color w:val="1F497D"/>
          <w:sz w:val="24"/>
        </w:rPr>
      </w:pPr>
      <w:r>
        <w:rPr>
          <w:rFonts w:ascii="Times New Roman" w:hAnsi="Times New Roman" w:cs="Times New Roman"/>
          <w:b/>
          <w:color w:val="1F497D"/>
          <w:sz w:val="24"/>
        </w:rPr>
        <w:t>潜在耐药研究信息：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2666A3" w:sz="18" w:space="0"/>
          <w:left w:val="none" w:color="auto" w:sz="0" w:space="0"/>
          <w:bottom w:val="dotted" w:color="2666A3" w:sz="4" w:space="0"/>
          <w:right w:val="none" w:color="auto" w:sz="0" w:space="0"/>
          <w:insideH w:val="dotted" w:color="2666A3" w:sz="4" w:space="0"/>
          <w:insideV w:val="dotted" w:color="2666A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1A731C04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7309C7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AC5C0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相关疾病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9121E6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证据等级</w:t>
            </w:r>
          </w:p>
        </w:tc>
        <w:tc>
          <w:tcPr>
            <w:tcW w:w="56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CE7BE0">
            <w:pPr>
              <w:keepNext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循证医学信息</w:t>
            </w:r>
          </w:p>
        </w:tc>
      </w:tr>
      <w:tr w14:paraId="0D31AA70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l2br w:val="nil"/>
              <w:tr2bl w:val="nil"/>
            </w:tcBorders>
            <w:vAlign w:val="center"/>
          </w:tcPr>
          <w:p w14:paraId="4D067E8C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for dis in tdd.potentialDrugList %}</w:t>
            </w:r>
          </w:p>
        </w:tc>
      </w:tr>
      <w:tr w14:paraId="7E708325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45643B8A">
            <w:pPr>
              <w:spacing w:before="1" w:line="249" w:lineRule="auto"/>
              <w:ind w:right="131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dis.drug_name_chinese3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314D0775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{{dis.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disease_name_chinese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 w14:paraId="7323E3AD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dis.evidence_phase_chinese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5666" w:type="dxa"/>
            <w:tcBorders>
              <w:tl2br w:val="nil"/>
              <w:tr2bl w:val="nil"/>
            </w:tcBorders>
            <w:vAlign w:val="center"/>
          </w:tcPr>
          <w:p w14:paraId="42E24B53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dis.annotation_chinese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14:paraId="43615ED5">
        <w:tblPrEx>
          <w:tblBorders>
            <w:top w:val="single" w:color="2666A3" w:sz="18" w:space="0"/>
            <w:left w:val="none" w:color="auto" w:sz="0" w:space="0"/>
            <w:bottom w:val="dotted" w:color="2666A3" w:sz="4" w:space="0"/>
            <w:right w:val="none" w:color="auto" w:sz="0" w:space="0"/>
            <w:insideH w:val="dotted" w:color="2666A3" w:sz="4" w:space="0"/>
            <w:insideV w:val="dotted" w:color="2666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l2br w:val="nil"/>
              <w:tr2bl w:val="nil"/>
            </w:tcBorders>
            <w:vAlign w:val="center"/>
          </w:tcPr>
          <w:p w14:paraId="3D641408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{%tr endfor %}</w:t>
            </w:r>
          </w:p>
        </w:tc>
      </w:tr>
    </w:tbl>
    <w:p w14:paraId="097FE8C0">
      <w:pPr>
        <w:spacing w:before="26"/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 endif %}{%if tdd.clinicalTrialInformationStr!= [] %}</w:t>
      </w:r>
    </w:p>
    <w:p w14:paraId="0B10B949">
      <w:pPr>
        <w:keepNext/>
        <w:spacing w:before="26"/>
        <w:rPr>
          <w:rFonts w:ascii="Times New Roman" w:hAnsi="Times New Roman" w:cs="Times New Roman"/>
          <w:b/>
          <w:color w:val="1F497D"/>
          <w:sz w:val="24"/>
        </w:rPr>
      </w:pPr>
      <w:r>
        <w:rPr>
          <w:rFonts w:ascii="Times New Roman" w:hAnsi="Times New Roman" w:cs="Times New Roman"/>
          <w:b/>
          <w:color w:val="1F497D"/>
          <w:sz w:val="24"/>
        </w:rPr>
        <w:t>临床试验信息</w:t>
      </w:r>
    </w:p>
    <w:tbl>
      <w:tblPr>
        <w:tblStyle w:val="19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073536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2666A3" w:sz="18" w:space="0"/>
              <w:left w:val="nil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1BA0ED74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ID</w:t>
            </w:r>
          </w:p>
        </w:tc>
        <w:tc>
          <w:tcPr>
            <w:tcW w:w="3884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07C23D02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临床试验名称</w:t>
            </w:r>
          </w:p>
        </w:tc>
        <w:tc>
          <w:tcPr>
            <w:tcW w:w="1246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41AB1C3D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肿瘤类型</w:t>
            </w:r>
          </w:p>
        </w:tc>
        <w:tc>
          <w:tcPr>
            <w:tcW w:w="1035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5C6737EF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阶段</w:t>
            </w:r>
          </w:p>
        </w:tc>
        <w:tc>
          <w:tcPr>
            <w:tcW w:w="1204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shd w:val="clear" w:color="auto" w:fill="auto"/>
            <w:vAlign w:val="center"/>
          </w:tcPr>
          <w:p w14:paraId="7ED9BB9D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药物</w:t>
            </w:r>
          </w:p>
        </w:tc>
        <w:tc>
          <w:tcPr>
            <w:tcW w:w="856" w:type="dxa"/>
            <w:tcBorders>
              <w:top w:val="single" w:color="2666A3" w:sz="18" w:space="0"/>
              <w:left w:val="dotted" w:color="2666A3" w:sz="4" w:space="0"/>
              <w:bottom w:val="dotted" w:color="2666A3" w:sz="4" w:space="0"/>
              <w:right w:val="nil"/>
            </w:tcBorders>
            <w:shd w:val="clear" w:color="auto" w:fill="auto"/>
            <w:vAlign w:val="center"/>
          </w:tcPr>
          <w:p w14:paraId="01FF768B">
            <w:pPr>
              <w:keepNext/>
              <w:spacing w:before="26"/>
              <w:jc w:val="center"/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666A3"/>
                <w:sz w:val="18"/>
                <w:szCs w:val="18"/>
              </w:rPr>
              <w:t>地点</w:t>
            </w:r>
          </w:p>
        </w:tc>
      </w:tr>
      <w:tr w14:paraId="4048F47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dotted" w:color="2666A3" w:sz="4" w:space="0"/>
              <w:bottom w:val="dotted" w:color="2666A3" w:sz="4" w:space="0"/>
            </w:tcBorders>
            <w:vAlign w:val="center"/>
          </w:tcPr>
          <w:p w14:paraId="2352F335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{%tr for cti in tdd.clinicalTrialInformationStr %}</w:t>
            </w:r>
          </w:p>
        </w:tc>
      </w:tr>
      <w:tr w14:paraId="1E44D37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49D88779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cti.clinical_trial_id }}</w:t>
            </w:r>
          </w:p>
        </w:tc>
        <w:tc>
          <w:tcPr>
            <w:tcW w:w="3884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12D216E9">
            <w:pPr>
              <w:keepNext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cti.title_chinese }}</w:t>
            </w:r>
          </w:p>
        </w:tc>
        <w:tc>
          <w:tcPr>
            <w:tcW w:w="1246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20C595F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cti.condition_chinese }}</w:t>
            </w:r>
          </w:p>
        </w:tc>
        <w:tc>
          <w:tcPr>
            <w:tcW w:w="1035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57176D8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cti.phase }}</w:t>
            </w:r>
          </w:p>
        </w:tc>
        <w:tc>
          <w:tcPr>
            <w:tcW w:w="1204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  <w:right w:val="dotted" w:color="2666A3" w:sz="4" w:space="0"/>
            </w:tcBorders>
            <w:vAlign w:val="center"/>
          </w:tcPr>
          <w:p w14:paraId="38D2192E">
            <w:pPr>
              <w:spacing w:before="1" w:line="249" w:lineRule="auto"/>
              <w:ind w:right="13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{% for d in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cti.drug_name_chinese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%}{%if loop.last%}{{ d.name }}{%else%}{{ d.name }}</w:t>
            </w:r>
          </w:p>
          <w:p w14:paraId="6F1CCF94">
            <w:pPr>
              <w:keepNext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{%endif%}{% endfor %}</w:t>
            </w:r>
          </w:p>
        </w:tc>
        <w:tc>
          <w:tcPr>
            <w:tcW w:w="856" w:type="dxa"/>
            <w:tcBorders>
              <w:top w:val="dotted" w:color="2666A3" w:sz="4" w:space="0"/>
              <w:left w:val="dotted" w:color="2666A3" w:sz="4" w:space="0"/>
              <w:bottom w:val="dotted" w:color="2666A3" w:sz="4" w:space="0"/>
            </w:tcBorders>
            <w:vAlign w:val="center"/>
          </w:tcPr>
          <w:p w14:paraId="3F5440C0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 cti.location_chinese }}</w:t>
            </w:r>
          </w:p>
        </w:tc>
      </w:tr>
      <w:tr w14:paraId="6F1493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dotted" w:color="2666A3" w:sz="4" w:space="0"/>
              <w:bottom w:val="dotted" w:color="2666A3" w:sz="4" w:space="0"/>
            </w:tcBorders>
            <w:vAlign w:val="center"/>
          </w:tcPr>
          <w:p w14:paraId="5170CA7A">
            <w:pPr>
              <w:keepNext/>
              <w:spacing w:before="2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{%tr endfor %}</w:t>
            </w:r>
          </w:p>
        </w:tc>
      </w:tr>
    </w:tbl>
    <w:p w14:paraId="035DD0B5">
      <w:pPr>
        <w:rPr>
          <w:rFonts w:ascii="Times New Roman" w:hAnsi="Times New Roman" w:cs="Times New Roman"/>
          <w:b/>
          <w:color w:val="2666A3"/>
          <w:sz w:val="24"/>
          <w:szCs w:val="24"/>
        </w:rPr>
      </w:pPr>
      <w:r>
        <w:rPr>
          <w:rFonts w:ascii="Times New Roman" w:hAnsi="Times New Roman" w:cs="Times New Roman"/>
          <w:b/>
          <w:color w:val="2666A3"/>
          <w:sz w:val="24"/>
          <w:szCs w:val="24"/>
        </w:rPr>
        <w:t>{% endif %}{% endfor %}</w:t>
      </w:r>
    </w:p>
    <w:p w14:paraId="411C5059">
      <w:pPr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>注：</w:t>
      </w:r>
    </w:p>
    <w:p w14:paraId="764340B1">
      <w:pPr>
        <w:pStyle w:val="41"/>
        <w:numPr>
          <w:ilvl w:val="0"/>
          <w:numId w:val="2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获批上市指靶向药物已被批准用于表格中对应的相关疾病，包含FDA或NMPA获批上市，在“基因变异信息及用药指导”表格中标注* 的靶向药物为NMPA 批准的药物。获批上市药物的循证医学证据为该靶向药物的批文等相关信息。</w:t>
      </w:r>
    </w:p>
    <w:p w14:paraId="0D15C8C1">
      <w:pPr>
        <w:pStyle w:val="41"/>
        <w:numPr>
          <w:ilvl w:val="0"/>
          <w:numId w:val="2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指南推荐指在NCCN\CSCO\ASCO\ESMO指南中有明确的表格或文字说明，有本癌种该位点突变可获益的靶向药。</w:t>
      </w:r>
    </w:p>
    <w:p w14:paraId="17C350BC">
      <w:pPr>
        <w:pStyle w:val="41"/>
        <w:numPr>
          <w:ilvl w:val="0"/>
          <w:numId w:val="2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正在开放招募的临床试验药物信息来自www.clinicaltrials.gov 和www.chinadrugtrials.org.cn。临床试验信息实时更新，使用相关结果时，请务必确认其最新状态。</w:t>
      </w:r>
    </w:p>
    <w:p w14:paraId="3AFCEDC0">
      <w:pPr>
        <w:pStyle w:val="41"/>
        <w:numPr>
          <w:ilvl w:val="0"/>
          <w:numId w:val="2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潜在受益药物：根据AMP/ASCO/CAP相关指南[PMID: 27993330]共分为ABCD四个等级。A级：FDA/NMPA已经批准、或专业临床指南推荐在本癌种该靶点上可用的药物；B级：较大规模的临床试验证实、且取得临床专家共识在本癌种该靶点可用的药物；C级：FDA或其他专业机构批准于其他癌症类型、或已作为临床试验的筛选入组标准、或者有多个小型研究支持；D级：临床前研究、或者是病例报道支持。</w:t>
      </w:r>
    </w:p>
    <w:p w14:paraId="1439B419">
      <w:pPr>
        <w:pStyle w:val="41"/>
        <w:numPr>
          <w:ilvl w:val="0"/>
          <w:numId w:val="2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潜在耐药信息：FDA/NMPA已经批准的、NCCN指南推荐的、临床试验或者临床研究有明确结果的、药物敏感性可能降低或产生耐药的靶向药物。</w:t>
      </w:r>
    </w:p>
    <w:p w14:paraId="04BED24A">
      <w:pPr>
        <w:pStyle w:val="41"/>
        <w:numPr>
          <w:ilvl w:val="0"/>
          <w:numId w:val="2"/>
        </w:numPr>
        <w:adjustRightInd w:val="0"/>
        <w:snapToGrid w:val="0"/>
        <w:rPr>
          <w:sz w:val="18"/>
          <w:szCs w:val="18"/>
        </w:rPr>
      </w:pPr>
      <w:r>
        <w:rPr>
          <w:sz w:val="18"/>
          <w:szCs w:val="18"/>
        </w:rPr>
        <w:t>* 标注的药物：NMPA批准的靶向药物。</w:t>
      </w:r>
    </w:p>
    <w:p w14:paraId="57193331">
      <w:pPr>
        <w:rPr>
          <w:rFonts w:ascii="Times New Roman" w:hAnsi="Times New Roman" w:cs="Times New Roman"/>
          <w:b/>
          <w:color w:val="2666A3"/>
          <w:sz w:val="24"/>
          <w:szCs w:val="24"/>
        </w:rPr>
      </w:pPr>
      <w:bookmarkStart w:id="10" w:name="_Toc527112386"/>
      <w:bookmarkStart w:id="11" w:name="_Toc534637499"/>
      <w:bookmarkStart w:id="12" w:name="_Toc526855038"/>
      <w:r>
        <w:rPr>
          <w:rFonts w:ascii="Times New Roman" w:hAnsi="Times New Roman" w:cs="Times New Roman"/>
          <w:b/>
          <w:color w:val="2666A3"/>
          <w:sz w:val="24"/>
          <w:szCs w:val="24"/>
        </w:rPr>
        <w:t>{% endif %}</w:t>
      </w:r>
      <w:bookmarkEnd w:id="10"/>
      <w:bookmarkEnd w:id="11"/>
      <w:bookmarkEnd w:id="12"/>
    </w:p>
    <w:sectPr>
      <w:headerReference r:id="rId3" w:type="default"/>
      <w:footerReference r:id="rId4" w:type="default"/>
      <w:pgSz w:w="11910" w:h="16840"/>
      <w:pgMar w:top="1440" w:right="1418" w:bottom="1440" w:left="1418" w:header="558" w:footer="68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font-weight : 4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INPro-Regular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LTXHJW--GB1-0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9D4BE">
    <w:pPr>
      <w:pStyle w:val="13"/>
      <w:tabs>
        <w:tab w:val="center" w:pos="4153"/>
        <w:tab w:val="center" w:pos="4965"/>
        <w:tab w:val="left" w:pos="7875"/>
        <w:tab w:val="right" w:pos="8306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2616200</wp:posOffset>
              </wp:positionH>
              <wp:positionV relativeFrom="paragraph">
                <wp:posOffset>-92710</wp:posOffset>
              </wp:positionV>
              <wp:extent cx="528955" cy="37338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" cy="373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27923">
                          <w:pPr>
                            <w:pStyle w:val="13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6pt;margin-top:-7.3pt;height:29.4pt;width:41.65pt;mso-position-horizontal-relative:margin;z-index:251659264;mso-width-relative:page;mso-height-relative:page;" filled="f" stroked="f" coordsize="21600,21600" o:gfxdata="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f5mJdEAAAADAQAADwAAAAAAAAABACAAAAAiAAAAZHJzL2Rvd25yZXYueG1sUEsBAhQAFAAA&#10;AAgAh07iQMXiSLIvAgAAVQQAAA4AAAAAAAAAAQAgAAAAIA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F027923">
                    <w:pPr>
                      <w:pStyle w:val="13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44E9B">
    <w:pPr>
      <w:pStyle w:val="14"/>
      <w:pBdr>
        <w:bottom w:val="none" w:color="auto" w:sz="0" w:space="0"/>
      </w:pBdr>
      <w:tabs>
        <w:tab w:val="center" w:pos="4153"/>
        <w:tab w:val="right" w:pos="8306"/>
      </w:tabs>
      <w:spacing w:line="276" w:lineRule="auto"/>
      <w:jc w:val="left"/>
      <w:rPr>
        <w:rFonts w:hAnsi="Times New Roman"/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79267F"/>
    <w:multiLevelType w:val="singleLevel"/>
    <w:tmpl w:val="697926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EF75A2D"/>
    <w:multiLevelType w:val="singleLevel"/>
    <w:tmpl w:val="6EF75A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hideSpellingErrors/>
  <w:attachedTemplate r:id="rId1"/>
  <w:documentProtection w:enforcement="0"/>
  <w:defaultTabStop w:val="720"/>
  <w:drawingGridHorizontalSpacing w:val="110"/>
  <w:noPunctuationKerning w:val="1"/>
  <w:characterSpacingControl w:val="doNotCompress"/>
  <w:compat>
    <w:balanceSingleByteDoubleByteWidth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10952DF6"/>
    <w:rsid w:val="0000091B"/>
    <w:rsid w:val="00007C79"/>
    <w:rsid w:val="00020A1F"/>
    <w:rsid w:val="00042571"/>
    <w:rsid w:val="0005545A"/>
    <w:rsid w:val="0008232B"/>
    <w:rsid w:val="000A078B"/>
    <w:rsid w:val="000B062A"/>
    <w:rsid w:val="000C0002"/>
    <w:rsid w:val="000C0666"/>
    <w:rsid w:val="000F0CA2"/>
    <w:rsid w:val="00130EA7"/>
    <w:rsid w:val="00133AEC"/>
    <w:rsid w:val="001523A7"/>
    <w:rsid w:val="00154D67"/>
    <w:rsid w:val="00194ABE"/>
    <w:rsid w:val="00195005"/>
    <w:rsid w:val="001C5666"/>
    <w:rsid w:val="001F0642"/>
    <w:rsid w:val="0022157D"/>
    <w:rsid w:val="00223139"/>
    <w:rsid w:val="00223285"/>
    <w:rsid w:val="00251E14"/>
    <w:rsid w:val="002769A6"/>
    <w:rsid w:val="002A25B3"/>
    <w:rsid w:val="002E4445"/>
    <w:rsid w:val="002F59F8"/>
    <w:rsid w:val="003360E2"/>
    <w:rsid w:val="003362BB"/>
    <w:rsid w:val="00346EE9"/>
    <w:rsid w:val="003A0E51"/>
    <w:rsid w:val="003E201B"/>
    <w:rsid w:val="003F51E1"/>
    <w:rsid w:val="003F56EE"/>
    <w:rsid w:val="003F6AB2"/>
    <w:rsid w:val="00400EC3"/>
    <w:rsid w:val="004225FC"/>
    <w:rsid w:val="00432866"/>
    <w:rsid w:val="00434AD3"/>
    <w:rsid w:val="004403DD"/>
    <w:rsid w:val="00467EC1"/>
    <w:rsid w:val="004812AD"/>
    <w:rsid w:val="004B54E8"/>
    <w:rsid w:val="004C2DA9"/>
    <w:rsid w:val="004D4C06"/>
    <w:rsid w:val="004F3D4E"/>
    <w:rsid w:val="004F6473"/>
    <w:rsid w:val="004F7A3A"/>
    <w:rsid w:val="005378CC"/>
    <w:rsid w:val="005544D3"/>
    <w:rsid w:val="00572AD7"/>
    <w:rsid w:val="00581F7D"/>
    <w:rsid w:val="005A6B68"/>
    <w:rsid w:val="005F4CA2"/>
    <w:rsid w:val="005F5CB0"/>
    <w:rsid w:val="00613F4E"/>
    <w:rsid w:val="00620BC4"/>
    <w:rsid w:val="00637C26"/>
    <w:rsid w:val="0066491E"/>
    <w:rsid w:val="00672DA4"/>
    <w:rsid w:val="006768F9"/>
    <w:rsid w:val="006844F1"/>
    <w:rsid w:val="00690BA7"/>
    <w:rsid w:val="00697A61"/>
    <w:rsid w:val="006C2DD8"/>
    <w:rsid w:val="006E46D3"/>
    <w:rsid w:val="006E5008"/>
    <w:rsid w:val="00702746"/>
    <w:rsid w:val="00711329"/>
    <w:rsid w:val="00722C42"/>
    <w:rsid w:val="0073206E"/>
    <w:rsid w:val="007453F7"/>
    <w:rsid w:val="0078071F"/>
    <w:rsid w:val="007823FF"/>
    <w:rsid w:val="007976D1"/>
    <w:rsid w:val="007B1D56"/>
    <w:rsid w:val="007B6B24"/>
    <w:rsid w:val="007D10DC"/>
    <w:rsid w:val="007F493C"/>
    <w:rsid w:val="008167DA"/>
    <w:rsid w:val="00825E24"/>
    <w:rsid w:val="00845410"/>
    <w:rsid w:val="00850952"/>
    <w:rsid w:val="00850C79"/>
    <w:rsid w:val="008834B2"/>
    <w:rsid w:val="00887B09"/>
    <w:rsid w:val="008A70E9"/>
    <w:rsid w:val="008C1E8B"/>
    <w:rsid w:val="008C5BCB"/>
    <w:rsid w:val="008F10D4"/>
    <w:rsid w:val="008F7888"/>
    <w:rsid w:val="00916BE6"/>
    <w:rsid w:val="00917476"/>
    <w:rsid w:val="00924FD4"/>
    <w:rsid w:val="00942E3C"/>
    <w:rsid w:val="009526AD"/>
    <w:rsid w:val="00953E39"/>
    <w:rsid w:val="009604CD"/>
    <w:rsid w:val="00985DB3"/>
    <w:rsid w:val="009A00D4"/>
    <w:rsid w:val="009A32FE"/>
    <w:rsid w:val="009C7DC9"/>
    <w:rsid w:val="009E2994"/>
    <w:rsid w:val="00A04C25"/>
    <w:rsid w:val="00A23EAF"/>
    <w:rsid w:val="00A26E4A"/>
    <w:rsid w:val="00A455BE"/>
    <w:rsid w:val="00A9289B"/>
    <w:rsid w:val="00AB2EDB"/>
    <w:rsid w:val="00AD5AD3"/>
    <w:rsid w:val="00AF5201"/>
    <w:rsid w:val="00B22BE3"/>
    <w:rsid w:val="00B26578"/>
    <w:rsid w:val="00B47CAC"/>
    <w:rsid w:val="00B60F8C"/>
    <w:rsid w:val="00B720E9"/>
    <w:rsid w:val="00B970D4"/>
    <w:rsid w:val="00BA0AFE"/>
    <w:rsid w:val="00BB4B87"/>
    <w:rsid w:val="00BB4BB9"/>
    <w:rsid w:val="00BD2FFA"/>
    <w:rsid w:val="00BD3A5B"/>
    <w:rsid w:val="00BE1879"/>
    <w:rsid w:val="00C1426D"/>
    <w:rsid w:val="00C26F90"/>
    <w:rsid w:val="00C2709E"/>
    <w:rsid w:val="00C27D2F"/>
    <w:rsid w:val="00C53474"/>
    <w:rsid w:val="00C6748F"/>
    <w:rsid w:val="00C85D58"/>
    <w:rsid w:val="00C92964"/>
    <w:rsid w:val="00CB40C8"/>
    <w:rsid w:val="00D03E8E"/>
    <w:rsid w:val="00D10687"/>
    <w:rsid w:val="00D25488"/>
    <w:rsid w:val="00D32F2C"/>
    <w:rsid w:val="00D36C1F"/>
    <w:rsid w:val="00D457C4"/>
    <w:rsid w:val="00D46EA5"/>
    <w:rsid w:val="00D542B5"/>
    <w:rsid w:val="00D60ADE"/>
    <w:rsid w:val="00D76ADF"/>
    <w:rsid w:val="00D86E7D"/>
    <w:rsid w:val="00DA4524"/>
    <w:rsid w:val="00DC0672"/>
    <w:rsid w:val="00DC12FF"/>
    <w:rsid w:val="00DD48CE"/>
    <w:rsid w:val="00E0181B"/>
    <w:rsid w:val="00E020DB"/>
    <w:rsid w:val="00E04284"/>
    <w:rsid w:val="00E56DED"/>
    <w:rsid w:val="00E7120D"/>
    <w:rsid w:val="00E76EEA"/>
    <w:rsid w:val="00EA2069"/>
    <w:rsid w:val="00EB14BE"/>
    <w:rsid w:val="00EC23CA"/>
    <w:rsid w:val="00EC7C61"/>
    <w:rsid w:val="00ED6BDD"/>
    <w:rsid w:val="00ED7CF4"/>
    <w:rsid w:val="00F043BA"/>
    <w:rsid w:val="00F149E7"/>
    <w:rsid w:val="00F22E02"/>
    <w:rsid w:val="00F53D97"/>
    <w:rsid w:val="00FB6D26"/>
    <w:rsid w:val="00FC5C86"/>
    <w:rsid w:val="00FC7DE4"/>
    <w:rsid w:val="00FE40AD"/>
    <w:rsid w:val="00FE4FFD"/>
    <w:rsid w:val="019705A5"/>
    <w:rsid w:val="02711243"/>
    <w:rsid w:val="030A1074"/>
    <w:rsid w:val="035C523B"/>
    <w:rsid w:val="03643579"/>
    <w:rsid w:val="03B74961"/>
    <w:rsid w:val="053027D8"/>
    <w:rsid w:val="066A44EA"/>
    <w:rsid w:val="084E6FBF"/>
    <w:rsid w:val="0AA910DA"/>
    <w:rsid w:val="0ACD30F7"/>
    <w:rsid w:val="0B697485"/>
    <w:rsid w:val="0D29552B"/>
    <w:rsid w:val="0F6A208A"/>
    <w:rsid w:val="10286214"/>
    <w:rsid w:val="10952DF6"/>
    <w:rsid w:val="130C6140"/>
    <w:rsid w:val="134645CE"/>
    <w:rsid w:val="15AA1C40"/>
    <w:rsid w:val="175A7638"/>
    <w:rsid w:val="1836136A"/>
    <w:rsid w:val="195F7EBC"/>
    <w:rsid w:val="1A627D5C"/>
    <w:rsid w:val="1B125754"/>
    <w:rsid w:val="1C46724D"/>
    <w:rsid w:val="1EDA2B4A"/>
    <w:rsid w:val="20A0049E"/>
    <w:rsid w:val="21E4370A"/>
    <w:rsid w:val="23AC2FFD"/>
    <w:rsid w:val="269E134D"/>
    <w:rsid w:val="271D2C97"/>
    <w:rsid w:val="27B47E85"/>
    <w:rsid w:val="28593B9C"/>
    <w:rsid w:val="293140D5"/>
    <w:rsid w:val="29CF0D5E"/>
    <w:rsid w:val="2CAB7CC5"/>
    <w:rsid w:val="2CF7541B"/>
    <w:rsid w:val="2F2B0C86"/>
    <w:rsid w:val="2F34284F"/>
    <w:rsid w:val="317F3B29"/>
    <w:rsid w:val="319B5F0A"/>
    <w:rsid w:val="31EE517C"/>
    <w:rsid w:val="32A777DC"/>
    <w:rsid w:val="340C0A8D"/>
    <w:rsid w:val="343949EB"/>
    <w:rsid w:val="37934412"/>
    <w:rsid w:val="387A7805"/>
    <w:rsid w:val="39FA584D"/>
    <w:rsid w:val="3A0504C9"/>
    <w:rsid w:val="3A670D93"/>
    <w:rsid w:val="3A6D6FBD"/>
    <w:rsid w:val="3B361E49"/>
    <w:rsid w:val="3C573483"/>
    <w:rsid w:val="3ED529B9"/>
    <w:rsid w:val="3F2D78C6"/>
    <w:rsid w:val="410A496E"/>
    <w:rsid w:val="41146FE8"/>
    <w:rsid w:val="415617C0"/>
    <w:rsid w:val="41584395"/>
    <w:rsid w:val="41CA0DF1"/>
    <w:rsid w:val="42AB2BD6"/>
    <w:rsid w:val="42E2656E"/>
    <w:rsid w:val="43C2164A"/>
    <w:rsid w:val="43E31A09"/>
    <w:rsid w:val="44167D08"/>
    <w:rsid w:val="44D12FF3"/>
    <w:rsid w:val="451832ED"/>
    <w:rsid w:val="46862F64"/>
    <w:rsid w:val="4ACE6BD0"/>
    <w:rsid w:val="4BAD2017"/>
    <w:rsid w:val="4C7F4215"/>
    <w:rsid w:val="4D1F7D6E"/>
    <w:rsid w:val="4D2575CC"/>
    <w:rsid w:val="4E4361B3"/>
    <w:rsid w:val="4F1700B8"/>
    <w:rsid w:val="4FA06224"/>
    <w:rsid w:val="4FC374CC"/>
    <w:rsid w:val="500619DA"/>
    <w:rsid w:val="5081012C"/>
    <w:rsid w:val="518B7F68"/>
    <w:rsid w:val="518D6A44"/>
    <w:rsid w:val="51FC6DA4"/>
    <w:rsid w:val="56D35F07"/>
    <w:rsid w:val="570B25AE"/>
    <w:rsid w:val="57117FB5"/>
    <w:rsid w:val="57307DE4"/>
    <w:rsid w:val="57974C8E"/>
    <w:rsid w:val="58162B65"/>
    <w:rsid w:val="58E35061"/>
    <w:rsid w:val="58FC26D7"/>
    <w:rsid w:val="59A860E0"/>
    <w:rsid w:val="5A33044A"/>
    <w:rsid w:val="5A3A4E3F"/>
    <w:rsid w:val="5B356BDD"/>
    <w:rsid w:val="5B976FC1"/>
    <w:rsid w:val="5D6D5411"/>
    <w:rsid w:val="5DF53F95"/>
    <w:rsid w:val="5E0448E8"/>
    <w:rsid w:val="5E3877B6"/>
    <w:rsid w:val="5E59788A"/>
    <w:rsid w:val="60095BA6"/>
    <w:rsid w:val="60654544"/>
    <w:rsid w:val="62255007"/>
    <w:rsid w:val="635147E4"/>
    <w:rsid w:val="6546685C"/>
    <w:rsid w:val="654F43C0"/>
    <w:rsid w:val="65B53A3E"/>
    <w:rsid w:val="6822110B"/>
    <w:rsid w:val="69182419"/>
    <w:rsid w:val="6976772C"/>
    <w:rsid w:val="69DB74AC"/>
    <w:rsid w:val="6BFA5082"/>
    <w:rsid w:val="6E75472D"/>
    <w:rsid w:val="6E9A7A0A"/>
    <w:rsid w:val="6F4C2AA5"/>
    <w:rsid w:val="70CF12BD"/>
    <w:rsid w:val="71BA61B5"/>
    <w:rsid w:val="71DF3A36"/>
    <w:rsid w:val="71F44ACA"/>
    <w:rsid w:val="723E266C"/>
    <w:rsid w:val="72653CB7"/>
    <w:rsid w:val="73BB2205"/>
    <w:rsid w:val="73F9408B"/>
    <w:rsid w:val="74692B38"/>
    <w:rsid w:val="74BA57F9"/>
    <w:rsid w:val="74C23FF5"/>
    <w:rsid w:val="75611117"/>
    <w:rsid w:val="765B0A6B"/>
    <w:rsid w:val="76CD26D9"/>
    <w:rsid w:val="78BA0E7B"/>
    <w:rsid w:val="7A9C7AB4"/>
    <w:rsid w:val="7B3E7DA0"/>
    <w:rsid w:val="7BA16014"/>
    <w:rsid w:val="7C735456"/>
    <w:rsid w:val="7DC37B21"/>
    <w:rsid w:val="7FCE7BBB"/>
    <w:rsid w:val="7FEB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ps.cn/officeDocument/2013/wpsCustomData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ind w:left="153"/>
      <w:jc w:val="center"/>
      <w:outlineLvl w:val="0"/>
    </w:pPr>
    <w:rPr>
      <w:rFonts w:ascii="黑体" w:hAnsi="黑体" w:eastAsia="黑体" w:cs="黑体"/>
      <w:b/>
      <w:sz w:val="36"/>
      <w:szCs w:val="36"/>
    </w:rPr>
  </w:style>
  <w:style w:type="paragraph" w:styleId="3">
    <w:name w:val="heading 2"/>
    <w:basedOn w:val="1"/>
    <w:next w:val="1"/>
    <w:autoRedefine/>
    <w:qFormat/>
    <w:uiPriority w:val="0"/>
    <w:pPr>
      <w:ind w:left="412"/>
      <w:outlineLvl w:val="1"/>
    </w:pPr>
    <w:rPr>
      <w:rFonts w:ascii="黑体" w:hAnsi="黑体" w:eastAsia="黑体" w:cs="黑体"/>
      <w:b/>
      <w:sz w:val="30"/>
      <w:szCs w:val="30"/>
    </w:rPr>
  </w:style>
  <w:style w:type="paragraph" w:styleId="4">
    <w:name w:val="heading 3"/>
    <w:basedOn w:val="1"/>
    <w:next w:val="1"/>
    <w:link w:val="24"/>
    <w:autoRedefine/>
    <w:qFormat/>
    <w:uiPriority w:val="0"/>
    <w:pPr>
      <w:ind w:left="1528"/>
      <w:outlineLvl w:val="2"/>
    </w:pPr>
    <w:rPr>
      <w:sz w:val="30"/>
      <w:szCs w:val="30"/>
    </w:rPr>
  </w:style>
  <w:style w:type="paragraph" w:styleId="5">
    <w:name w:val="heading 4"/>
    <w:basedOn w:val="1"/>
    <w:next w:val="1"/>
    <w:autoRedefine/>
    <w:qFormat/>
    <w:uiPriority w:val="0"/>
    <w:pPr>
      <w:ind w:left="412"/>
      <w:outlineLvl w:val="3"/>
    </w:pPr>
    <w:rPr>
      <w:rFonts w:ascii="黑体" w:hAnsi="黑体" w:eastAsia="黑体" w:cs="黑体"/>
      <w:b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spacing w:line="288" w:lineRule="exact"/>
      <w:ind w:left="594" w:hanging="481"/>
      <w:outlineLvl w:val="4"/>
    </w:pPr>
    <w:rPr>
      <w:rFonts w:ascii="黑体" w:hAnsi="黑体" w:eastAsia="黑体" w:cs="黑体"/>
      <w:sz w:val="24"/>
      <w:szCs w:val="24"/>
    </w:rPr>
  </w:style>
  <w:style w:type="paragraph" w:styleId="7">
    <w:name w:val="heading 6"/>
    <w:basedOn w:val="1"/>
    <w:next w:val="1"/>
    <w:autoRedefine/>
    <w:qFormat/>
    <w:uiPriority w:val="0"/>
    <w:pPr>
      <w:ind w:left="113"/>
      <w:outlineLvl w:val="5"/>
    </w:pPr>
    <w:rPr>
      <w:sz w:val="21"/>
      <w:szCs w:val="21"/>
    </w:rPr>
  </w:style>
  <w:style w:type="paragraph" w:styleId="8">
    <w:name w:val="heading 7"/>
    <w:basedOn w:val="1"/>
    <w:next w:val="1"/>
    <w:autoRedefine/>
    <w:qFormat/>
    <w:uiPriority w:val="0"/>
    <w:pPr>
      <w:ind w:left="133"/>
      <w:outlineLvl w:val="6"/>
    </w:pPr>
    <w:rPr>
      <w:b/>
      <w:sz w:val="18"/>
      <w:szCs w:val="1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annotation text"/>
    <w:basedOn w:val="1"/>
    <w:link w:val="25"/>
    <w:autoRedefine/>
    <w:qFormat/>
    <w:uiPriority w:val="0"/>
  </w:style>
  <w:style w:type="paragraph" w:styleId="10">
    <w:name w:val="Body Text"/>
    <w:basedOn w:val="1"/>
    <w:autoRedefine/>
    <w:qFormat/>
    <w:uiPriority w:val="0"/>
    <w:rPr>
      <w:sz w:val="18"/>
      <w:szCs w:val="18"/>
    </w:r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Balloon Text"/>
    <w:basedOn w:val="1"/>
    <w:link w:val="26"/>
    <w:autoRedefine/>
    <w:qFormat/>
    <w:uiPriority w:val="0"/>
    <w:rPr>
      <w:sz w:val="18"/>
      <w:szCs w:val="18"/>
    </w:rPr>
  </w:style>
  <w:style w:type="paragraph" w:styleId="13">
    <w:name w:val="footer"/>
    <w:basedOn w:val="1"/>
    <w:link w:val="27"/>
    <w:autoRedefine/>
    <w:qFormat/>
    <w:uiPriority w:val="0"/>
    <w:pPr>
      <w:snapToGrid w:val="0"/>
    </w:pPr>
    <w:rPr>
      <w:sz w:val="18"/>
      <w:szCs w:val="18"/>
    </w:rPr>
  </w:style>
  <w:style w:type="paragraph" w:styleId="14">
    <w:name w:val="header"/>
    <w:basedOn w:val="1"/>
    <w:link w:val="28"/>
    <w:autoRedefine/>
    <w:qFormat/>
    <w:uiPriority w:val="0"/>
    <w:pPr>
      <w:pBdr>
        <w:bottom w:val="single" w:color="auto" w:sz="6" w:space="1"/>
      </w:pBdr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qFormat/>
    <w:uiPriority w:val="0"/>
  </w:style>
  <w:style w:type="paragraph" w:styleId="16">
    <w:name w:val="toc 2"/>
    <w:basedOn w:val="1"/>
    <w:next w:val="1"/>
    <w:autoRedefine/>
    <w:qFormat/>
    <w:uiPriority w:val="0"/>
    <w:pPr>
      <w:ind w:left="420" w:leftChars="200"/>
    </w:pPr>
  </w:style>
  <w:style w:type="paragraph" w:styleId="17">
    <w:name w:val="Normal (Web)"/>
    <w:basedOn w:val="1"/>
    <w:autoRedefine/>
    <w:qFormat/>
    <w:uiPriority w:val="0"/>
    <w:pPr>
      <w:widowControl/>
      <w:spacing w:before="100" w:beforeAutospacing="1" w:after="100" w:afterAutospacing="1"/>
    </w:pPr>
    <w:rPr>
      <w:sz w:val="24"/>
      <w:szCs w:val="24"/>
    </w:rPr>
  </w:style>
  <w:style w:type="paragraph" w:styleId="18">
    <w:name w:val="annotation subject"/>
    <w:basedOn w:val="9"/>
    <w:next w:val="9"/>
    <w:link w:val="29"/>
    <w:autoRedefine/>
    <w:qFormat/>
    <w:uiPriority w:val="0"/>
    <w:rPr>
      <w:b/>
      <w:bCs/>
    </w:rPr>
  </w:style>
  <w:style w:type="table" w:styleId="20">
    <w:name w:val="Table Grid"/>
    <w:basedOn w:val="1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autoRedefine/>
    <w:qFormat/>
    <w:uiPriority w:val="0"/>
    <w:rPr>
      <w:color w:val="0000FF"/>
      <w:u w:val="single"/>
    </w:rPr>
  </w:style>
  <w:style w:type="character" w:styleId="23">
    <w:name w:val="annotation reference"/>
    <w:autoRedefine/>
    <w:qFormat/>
    <w:uiPriority w:val="0"/>
    <w:rPr>
      <w:sz w:val="21"/>
      <w:szCs w:val="21"/>
    </w:rPr>
  </w:style>
  <w:style w:type="character" w:customStyle="1" w:styleId="24">
    <w:name w:val="标题 3 字符"/>
    <w:basedOn w:val="21"/>
    <w:link w:val="4"/>
    <w:autoRedefine/>
    <w:qFormat/>
    <w:uiPriority w:val="0"/>
    <w:rPr>
      <w:rFonts w:ascii="宋体" w:hAnsi="宋体" w:cs="宋体"/>
      <w:sz w:val="30"/>
      <w:szCs w:val="30"/>
    </w:rPr>
  </w:style>
  <w:style w:type="character" w:customStyle="1" w:styleId="25">
    <w:name w:val="批注文字 字符"/>
    <w:basedOn w:val="21"/>
    <w:link w:val="9"/>
    <w:autoRedefine/>
    <w:qFormat/>
    <w:uiPriority w:val="0"/>
    <w:rPr>
      <w:rFonts w:ascii="宋体" w:hAnsi="宋体" w:cs="宋体"/>
      <w:sz w:val="22"/>
      <w:szCs w:val="22"/>
    </w:rPr>
  </w:style>
  <w:style w:type="character" w:customStyle="1" w:styleId="26">
    <w:name w:val="批注框文本 字符"/>
    <w:link w:val="12"/>
    <w:autoRedefine/>
    <w:qFormat/>
    <w:uiPriority w:val="0"/>
    <w:rPr>
      <w:rFonts w:hint="default" w:ascii="宋体" w:hAnsi="宋体" w:cs="宋体"/>
      <w:sz w:val="18"/>
      <w:szCs w:val="18"/>
      <w:lang w:eastAsia="en-US"/>
    </w:rPr>
  </w:style>
  <w:style w:type="character" w:customStyle="1" w:styleId="27">
    <w:name w:val="页脚 字符"/>
    <w:link w:val="13"/>
    <w:autoRedefine/>
    <w:qFormat/>
    <w:uiPriority w:val="0"/>
    <w:rPr>
      <w:rFonts w:hint="default" w:ascii="宋体" w:hAnsi="宋体" w:eastAsia="宋体" w:cs="宋体"/>
      <w:sz w:val="18"/>
      <w:szCs w:val="18"/>
    </w:rPr>
  </w:style>
  <w:style w:type="character" w:customStyle="1" w:styleId="28">
    <w:name w:val="页眉 字符"/>
    <w:link w:val="14"/>
    <w:autoRedefine/>
    <w:qFormat/>
    <w:uiPriority w:val="0"/>
    <w:rPr>
      <w:rFonts w:hint="default" w:ascii="宋体" w:hAnsi="宋体" w:eastAsia="宋体" w:cs="宋体"/>
      <w:sz w:val="18"/>
      <w:szCs w:val="18"/>
    </w:rPr>
  </w:style>
  <w:style w:type="character" w:customStyle="1" w:styleId="29">
    <w:name w:val="批注主题 字符"/>
    <w:basedOn w:val="25"/>
    <w:link w:val="18"/>
    <w:autoRedefine/>
    <w:qFormat/>
    <w:uiPriority w:val="0"/>
    <w:rPr>
      <w:rFonts w:ascii="宋体" w:hAnsi="宋体" w:cs="宋体"/>
      <w:b/>
      <w:bCs/>
      <w:sz w:val="22"/>
      <w:szCs w:val="22"/>
    </w:rPr>
  </w:style>
  <w:style w:type="table" w:customStyle="1" w:styleId="30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列出段落1"/>
    <w:basedOn w:val="1"/>
    <w:autoRedefine/>
    <w:qFormat/>
    <w:uiPriority w:val="0"/>
    <w:pPr>
      <w:spacing w:before="36"/>
      <w:ind w:left="311" w:hanging="158"/>
    </w:pPr>
    <w:rPr>
      <w:rFonts w:ascii="Times New Roman" w:hAnsi="Times New Roman" w:eastAsia="Times New Roman" w:cs="Times New Roman"/>
    </w:rPr>
  </w:style>
  <w:style w:type="paragraph" w:customStyle="1" w:styleId="32">
    <w:name w:val="Table Paragraph"/>
    <w:basedOn w:val="1"/>
    <w:autoRedefine/>
    <w:qFormat/>
    <w:uiPriority w:val="0"/>
  </w:style>
  <w:style w:type="character" w:customStyle="1" w:styleId="33">
    <w:name w:val="font21"/>
    <w:autoRedefine/>
    <w:qFormat/>
    <w:uiPriority w:val="0"/>
    <w:rPr>
      <w:rFonts w:hint="default" w:ascii="font-weight : 400" w:hAnsi="font-weight : 400" w:eastAsia="font-weight : 400" w:cs="font-weight : 400"/>
      <w:color w:val="FF0000"/>
      <w:sz w:val="22"/>
      <w:szCs w:val="22"/>
      <w:u w:val="none"/>
    </w:rPr>
  </w:style>
  <w:style w:type="character" w:customStyle="1" w:styleId="34">
    <w:name w:val="font01"/>
    <w:autoRedefine/>
    <w:qFormat/>
    <w:uiPriority w:val="0"/>
    <w:rPr>
      <w:rFonts w:hint="default" w:ascii="font-weight : 400" w:hAnsi="font-weight : 400" w:eastAsia="font-weight : 400" w:cs="font-weight : 400"/>
      <w:color w:val="000000"/>
      <w:sz w:val="22"/>
      <w:szCs w:val="22"/>
      <w:u w:val="none"/>
    </w:rPr>
  </w:style>
  <w:style w:type="character" w:customStyle="1" w:styleId="35">
    <w:name w:val="font11"/>
    <w:autoRedefine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paragraph" w:customStyle="1" w:styleId="36">
    <w:name w:val="TOC 标题1"/>
    <w:basedOn w:val="2"/>
    <w:next w:val="1"/>
    <w:autoRedefine/>
    <w:qFormat/>
    <w:uiPriority w:val="0"/>
    <w:pPr>
      <w:keepNext/>
      <w:keepLines/>
      <w:widowControl/>
      <w:spacing w:before="240" w:line="259" w:lineRule="auto"/>
      <w:ind w:left="0"/>
      <w:jc w:val="left"/>
      <w:outlineLvl w:val="9"/>
    </w:pPr>
    <w:rPr>
      <w:rFonts w:ascii="Cambria" w:hAnsi="Cambria" w:eastAsia="宋体" w:cs="Times New Roman"/>
      <w:b w:val="0"/>
      <w:color w:val="366091"/>
      <w:sz w:val="32"/>
      <w:szCs w:val="32"/>
    </w:rPr>
  </w:style>
  <w:style w:type="paragraph" w:styleId="37">
    <w:name w:val="List Paragraph"/>
    <w:basedOn w:val="1"/>
    <w:autoRedefine/>
    <w:qFormat/>
    <w:uiPriority w:val="0"/>
    <w:pPr>
      <w:ind w:firstLine="420" w:firstLineChars="200"/>
    </w:pPr>
  </w:style>
  <w:style w:type="table" w:customStyle="1" w:styleId="38">
    <w:name w:val="网格型浅色11"/>
    <w:basedOn w:val="19"/>
    <w:autoRedefine/>
    <w:qFormat/>
    <w:uiPriority w:val="0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  <w:style w:type="paragraph" w:customStyle="1" w:styleId="39">
    <w:name w:val="正文文本1"/>
    <w:autoRedefine/>
    <w:qFormat/>
    <w:uiPriority w:val="0"/>
    <w:pPr>
      <w:widowControl w:val="0"/>
      <w:spacing w:before="61"/>
      <w:ind w:left="631" w:hanging="362"/>
    </w:pPr>
    <w:rPr>
      <w:rFonts w:ascii="Times New Roman" w:hAnsi="Times New Roman" w:eastAsia="Times New Roman" w:cs="Times New Roman"/>
      <w:color w:val="000000"/>
      <w:sz w:val="15"/>
      <w:szCs w:val="15"/>
      <w:lang w:val="en-US" w:eastAsia="zh-CN" w:bidi="ar-SA"/>
    </w:rPr>
  </w:style>
  <w:style w:type="table" w:customStyle="1" w:styleId="40">
    <w:name w:val="Table Normal2"/>
    <w:autoRedefine/>
    <w:qFormat/>
    <w:uiPriority w:val="0"/>
    <w:pPr>
      <w:widowControl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2">
    <w:name w:val="普通(网站)2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3">
    <w:name w:val="fontstyle01"/>
    <w:autoRedefine/>
    <w:qFormat/>
    <w:uiPriority w:val="0"/>
    <w:rPr>
      <w:rFonts w:hint="default" w:ascii="DINPro-Regular" w:hAnsi="DINPro-Regular"/>
      <w:color w:val="404040"/>
      <w:sz w:val="20"/>
      <w:szCs w:val="20"/>
    </w:rPr>
  </w:style>
  <w:style w:type="character" w:customStyle="1" w:styleId="44">
    <w:name w:val="fontstyle21"/>
    <w:autoRedefine/>
    <w:qFormat/>
    <w:uiPriority w:val="0"/>
    <w:rPr>
      <w:rFonts w:hint="default" w:ascii="FZLTXHJW--GB1-0" w:hAnsi="FZLTXHJW--GB1-0"/>
      <w:color w:val="404040"/>
      <w:sz w:val="18"/>
      <w:szCs w:val="18"/>
    </w:rPr>
  </w:style>
  <w:style w:type="paragraph" w:customStyle="1" w:styleId="45">
    <w:name w:val="修订1"/>
    <w:autoRedefine/>
    <w:hidden/>
    <w:semiHidden/>
    <w:qFormat/>
    <w:uiPriority w:val="99"/>
    <w:rPr>
      <w:rFonts w:ascii="宋体" w:hAnsi="宋体" w:eastAsia="宋体" w:cs="宋体"/>
      <w:sz w:val="22"/>
      <w:szCs w:val="22"/>
      <w:lang w:val="en-US" w:eastAsia="zh-CN" w:bidi="ar-SA"/>
    </w:rPr>
  </w:style>
  <w:style w:type="table" w:customStyle="1" w:styleId="46">
    <w:name w:val="网格表 4 - 着色 11"/>
    <w:basedOn w:val="19"/>
    <w:autoRedefine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47">
    <w:name w:val="网格表 4 - 着色 12"/>
    <w:basedOn w:val="19"/>
    <w:autoRedefine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customStyle="1" w:styleId="48">
    <w:name w:val="样式1"/>
    <w:basedOn w:val="10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Life2.0-&#32954;&#30284;6&#65288;%2054)&#22522;&#22240;&#25253;&#21578;&#27169;&#26495;-&#37325;&#32959;-202106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Life2.0-肺癌6（ 54)基因报告模板-重肿-20210628.dotx</Template>
  <Pages>5</Pages>
  <Words>2274</Words>
  <Characters>7043</Characters>
  <Lines>436</Lines>
  <Paragraphs>122</Paragraphs>
  <TotalTime>2</TotalTime>
  <ScaleCrop>false</ScaleCrop>
  <LinksUpToDate>false</LinksUpToDate>
  <CharactersWithSpaces>7834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2021-06-30T02:32:00Z</dcterms:created>
  <dc:creator>Administrator</dc:creator>
  <cp:lastModifiedBy>yolo</cp:lastModifiedBy>
  <dcterms:modified xsi:type="dcterms:W3CDTF">2024-10-29T08:31:39Z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D8067B79DB7549E69B5AB4B4C10E9CA6_13</vt:lpwstr>
  </property>
</Properties>
</file>