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5EF9D641">
      <w:pPr>
        <w:spacing w:line="241" w:lineRule="auto"/>
        <w:rPr>
          <w:sz w:val="18"/>
          <w:szCs w:val="18"/>
        </w:rPr>
      </w:pPr>
    </w:p>
    <w:tbl>
      <w:tblPr>
        <w:tblStyle w:val="15"/>
        <w:tblW w:w="963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462"/>
        <w:gridCol w:w="241"/>
        <w:gridCol w:w="317"/>
        <w:gridCol w:w="382"/>
        <w:gridCol w:w="1560"/>
        <w:gridCol w:w="4677"/>
      </w:tblGrid>
      <w:tr w14:paraId="50A3CC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23" w:hRule="atLeast"/>
          <w:jc w:val="center"/>
        </w:trPr>
        <w:tc>
          <w:tcPr>
            <w:tcW w:w="3402" w:type="dxa"/>
            <w:gridSpan w:val="4"/>
            <w:shd w:val="clear" w:color="auto" w:fill="E7E6E6"/>
            <w:vAlign w:val="center"/>
          </w:tcPr>
          <w:p w14:paraId="084EC03E">
            <w:pPr>
              <w:jc w:val="center"/>
              <w:rPr>
                <w:rFonts w:ascii="Times New Roman" w:hAnsi="Times New Roman" w:eastAsia="微软雅黑" w:cs="Times New Roman"/>
                <w:color w:val="5C5858"/>
                <w:kern w:val="2"/>
                <w:sz w:val="42"/>
                <w:szCs w:val="42"/>
              </w:rPr>
            </w:pPr>
            <w:r>
              <w:rPr>
                <w:rFonts w:ascii="Times New Roman" w:hAnsi="Times New Roman" w:eastAsia="微软雅黑" w:cs="Times New Roman"/>
                <w:color w:val="5C5858"/>
                <w:spacing w:val="-20"/>
                <w:kern w:val="2"/>
                <w:sz w:val="42"/>
                <w:szCs w:val="42"/>
                <w14:textOutline w14:w="6350" w14:cap="flat" w14:cmpd="sng" w14:algn="ctr">
                  <w14:solidFill>
                    <w14:srgbClr w14:val="5C5858"/>
                  </w14:solidFill>
                  <w14:prstDash w14:val="solid"/>
                  <w14:miter w14:val="0"/>
                </w14:textOutline>
              </w:rPr>
              <w:t>CONTENTS</w:t>
            </w:r>
          </w:p>
        </w:tc>
        <w:tc>
          <w:tcPr>
            <w:tcW w:w="1560" w:type="dxa"/>
            <w:shd w:val="clear" w:color="auto" w:fill="43A5A1"/>
            <w:vAlign w:val="center"/>
          </w:tcPr>
          <w:p w14:paraId="247872BE">
            <w:pPr>
              <w:jc w:val="center"/>
              <w:rPr>
                <w:rFonts w:ascii="Times New Roman" w:hAnsi="Times New Roman" w:eastAsia="微软雅黑" w:cs="Times New Roman"/>
                <w:color w:val="FFFFFF" w:themeColor="background1"/>
                <w:kern w:val="2"/>
                <w:sz w:val="42"/>
                <w:szCs w:val="42"/>
                <w14:textFill>
                  <w14:solidFill>
                    <w14:schemeClr w14:val="bg1"/>
                  </w14:solidFill>
                </w14:textFill>
              </w:rPr>
            </w:pPr>
            <w:r>
              <w:rPr>
                <w:rFonts w:ascii="Times New Roman" w:hAnsi="Times New Roman" w:eastAsia="微软雅黑" w:cs="Times New Roman"/>
                <w:color w:val="FFFFFF" w:themeColor="background1"/>
                <w:kern w:val="2"/>
                <w:sz w:val="42"/>
                <w:szCs w:val="42"/>
                <w14:textFill>
                  <w14:solidFill>
                    <w14:schemeClr w14:val="bg1"/>
                  </w14:solidFill>
                </w14:textFill>
              </w:rPr>
              <w:t>目 录</w:t>
            </w:r>
          </w:p>
        </w:tc>
        <w:tc>
          <w:tcPr>
            <w:tcW w:w="4677" w:type="dxa"/>
            <w:vAlign w:val="center"/>
          </w:tcPr>
          <w:p w14:paraId="7CDF4A12">
            <w:pPr>
              <w:jc w:val="both"/>
              <w:rPr>
                <w:rFonts w:ascii="Times New Roman" w:hAnsi="Times New Roman" w:eastAsia="微软雅黑" w:cs="Times New Roman"/>
                <w:kern w:val="2"/>
              </w:rPr>
            </w:pPr>
          </w:p>
        </w:tc>
      </w:tr>
      <w:tr w14:paraId="7A03C9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2462" w:type="dxa"/>
            <w:vAlign w:val="center"/>
          </w:tcPr>
          <w:p w14:paraId="18BB50CA">
            <w:pPr>
              <w:jc w:val="both"/>
              <w:rPr>
                <w:rFonts w:ascii="Times New Roman" w:hAnsi="Times New Roman" w:eastAsia="微软雅黑" w:cs="Times New Roman"/>
                <w:kern w:val="2"/>
                <w:sz w:val="24"/>
                <w:szCs w:val="24"/>
              </w:rPr>
            </w:pPr>
          </w:p>
        </w:tc>
        <w:tc>
          <w:tcPr>
            <w:tcW w:w="241" w:type="dxa"/>
          </w:tcPr>
          <w:p w14:paraId="5B57CD61">
            <w:pPr>
              <w:jc w:val="both"/>
              <w:rPr>
                <w:rFonts w:ascii="Times New Roman" w:hAnsi="Times New Roman" w:eastAsia="微软雅黑" w:cs="Times New Roman"/>
                <w:kern w:val="2"/>
                <w:sz w:val="24"/>
                <w:szCs w:val="24"/>
              </w:rPr>
            </w:pPr>
          </w:p>
        </w:tc>
        <w:tc>
          <w:tcPr>
            <w:tcW w:w="317" w:type="dxa"/>
            <w:vAlign w:val="center"/>
          </w:tcPr>
          <w:p w14:paraId="19D475FB">
            <w:pPr>
              <w:jc w:val="both"/>
              <w:rPr>
                <w:rFonts w:ascii="Times New Roman" w:hAnsi="Times New Roman" w:eastAsia="微软雅黑" w:cs="Times New Roman"/>
                <w:kern w:val="2"/>
                <w:sz w:val="24"/>
                <w:szCs w:val="24"/>
              </w:rPr>
            </w:pPr>
          </w:p>
        </w:tc>
        <w:tc>
          <w:tcPr>
            <w:tcW w:w="6619" w:type="dxa"/>
            <w:gridSpan w:val="3"/>
            <w:vAlign w:val="center"/>
          </w:tcPr>
          <w:p w14:paraId="1C8AC1E2">
            <w:pPr>
              <w:jc w:val="both"/>
              <w:rPr>
                <w:rFonts w:ascii="Times New Roman" w:hAnsi="Times New Roman" w:eastAsia="微软雅黑" w:cs="Times New Roman"/>
                <w:kern w:val="2"/>
                <w:sz w:val="24"/>
                <w:szCs w:val="24"/>
              </w:rPr>
            </w:pPr>
          </w:p>
        </w:tc>
      </w:tr>
      <w:tr w14:paraId="6CA058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2462" w:type="dxa"/>
            <w:vAlign w:val="center"/>
          </w:tcPr>
          <w:p w14:paraId="48603BD8">
            <w:pPr>
              <w:jc w:val="both"/>
              <w:rPr>
                <w:rFonts w:ascii="Times New Roman" w:hAnsi="Times New Roman" w:eastAsia="微软雅黑" w:cs="Times New Roman"/>
                <w:kern w:val="2"/>
                <w:sz w:val="24"/>
                <w:szCs w:val="24"/>
              </w:rPr>
            </w:pPr>
          </w:p>
        </w:tc>
        <w:tc>
          <w:tcPr>
            <w:tcW w:w="241" w:type="dxa"/>
          </w:tcPr>
          <w:p w14:paraId="19A10945">
            <w:pPr>
              <w:jc w:val="both"/>
              <w:rPr>
                <w:rFonts w:ascii="Times New Roman" w:hAnsi="Times New Roman" w:eastAsia="微软雅黑" w:cs="Times New Roman"/>
                <w:kern w:val="2"/>
                <w:sz w:val="24"/>
                <w:szCs w:val="24"/>
              </w:rPr>
            </w:pPr>
          </w:p>
        </w:tc>
        <w:tc>
          <w:tcPr>
            <w:tcW w:w="317" w:type="dxa"/>
            <w:vAlign w:val="center"/>
          </w:tcPr>
          <w:p w14:paraId="64713EFE">
            <w:pPr>
              <w:jc w:val="both"/>
              <w:rPr>
                <w:rFonts w:ascii="Times New Roman" w:hAnsi="Times New Roman" w:eastAsia="微软雅黑" w:cs="Times New Roman"/>
                <w:kern w:val="2"/>
                <w:sz w:val="24"/>
                <w:szCs w:val="24"/>
              </w:rPr>
            </w:pPr>
          </w:p>
        </w:tc>
        <w:tc>
          <w:tcPr>
            <w:tcW w:w="6619" w:type="dxa"/>
            <w:gridSpan w:val="3"/>
            <w:vAlign w:val="center"/>
          </w:tcPr>
          <w:p w14:paraId="0A1EA922">
            <w:pPr>
              <w:jc w:val="both"/>
              <w:rPr>
                <w:rFonts w:ascii="Times New Roman" w:hAnsi="Times New Roman" w:eastAsia="微软雅黑" w:cs="Times New Roman"/>
                <w:kern w:val="2"/>
                <w:sz w:val="24"/>
                <w:szCs w:val="24"/>
              </w:rPr>
            </w:pPr>
          </w:p>
        </w:tc>
      </w:tr>
      <w:tr w14:paraId="7F8AE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exact"/>
          <w:jc w:val="center"/>
        </w:trPr>
        <w:tc>
          <w:tcPr>
            <w:tcW w:w="2462" w:type="dxa"/>
            <w:vAlign w:val="center"/>
          </w:tcPr>
          <w:p w14:paraId="712778B0">
            <w:pPr>
              <w:jc w:val="right"/>
              <w:rPr>
                <w:rFonts w:ascii="Times New Roman" w:hAnsi="Times New Roman" w:eastAsia="微软雅黑" w:cs="Times New Roman"/>
                <w:kern w:val="2"/>
                <w:sz w:val="24"/>
                <w:szCs w:val="24"/>
              </w:rPr>
            </w:pPr>
            <w:r>
              <w:rPr>
                <w:rFonts w:ascii="Times New Roman" w:hAnsi="Times New Roman" w:eastAsia="微软雅黑" w:cs="Times New Roman"/>
                <w:color w:val="4F4F4F"/>
                <w:spacing w:val="-1"/>
                <w:kern w:val="2"/>
                <w:sz w:val="24"/>
                <w:szCs w:val="24"/>
                <w14:textOutline w14:w="3175" w14:cap="flat" w14:cmpd="sng" w14:algn="ctr">
                  <w14:solidFill>
                    <w14:srgbClr w14:val="4F4F4F"/>
                  </w14:solidFill>
                  <w14:prstDash w14:val="solid"/>
                  <w14:miter w14:val="0"/>
                </w14:textOutline>
              </w:rPr>
              <w:t>第1部分</w:t>
            </w:r>
          </w:p>
        </w:tc>
        <w:tc>
          <w:tcPr>
            <w:tcW w:w="241" w:type="dxa"/>
            <w:tcBorders>
              <w:right w:val="single" w:color="43A5A1" w:sz="18" w:space="0"/>
            </w:tcBorders>
          </w:tcPr>
          <w:p w14:paraId="7C3162EF">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1E13E262">
            <w:pPr>
              <w:jc w:val="both"/>
              <w:rPr>
                <w:rFonts w:ascii="Times New Roman" w:hAnsi="Times New Roman" w:eastAsia="微软雅黑" w:cs="Times New Roman"/>
                <w:kern w:val="2"/>
                <w:sz w:val="24"/>
                <w:szCs w:val="24"/>
              </w:rPr>
            </w:pPr>
          </w:p>
        </w:tc>
        <w:tc>
          <w:tcPr>
            <w:tcW w:w="6619" w:type="dxa"/>
            <w:gridSpan w:val="3"/>
            <w:shd w:val="clear" w:color="auto" w:fill="E7E6E6"/>
            <w:vAlign w:val="center"/>
          </w:tcPr>
          <w:p w14:paraId="13EC5BC9">
            <w:pPr>
              <w:jc w:val="both"/>
              <w:rPr>
                <w:rFonts w:ascii="Times New Roman" w:hAnsi="Times New Roman" w:eastAsia="微软雅黑" w:cs="Times New Roman"/>
                <w:kern w:val="2"/>
                <w:sz w:val="24"/>
                <w:szCs w:val="24"/>
              </w:rPr>
            </w:pPr>
            <w:r>
              <w:rPr>
                <w:rFonts w:ascii="Times New Roman" w:hAnsi="Times New Roman" w:eastAsia="微软雅黑" w:cs="Times New Roman"/>
                <w:color w:val="4F4F4F"/>
                <w:spacing w:val="-2"/>
                <w:kern w:val="2"/>
                <w:sz w:val="24"/>
                <w:szCs w:val="24"/>
                <w:lang w:eastAsia="zh-CN"/>
                <w14:textOutline w14:w="3175" w14:cap="flat" w14:cmpd="sng" w14:algn="ctr">
                  <w14:solidFill>
                    <w14:srgbClr w14:val="4F4F4F"/>
                  </w14:solidFill>
                  <w14:prstDash w14:val="solid"/>
                  <w14:miter w14:val="0"/>
                </w14:textOutline>
              </w:rPr>
              <w:t>样本信息</w:t>
            </w:r>
          </w:p>
        </w:tc>
      </w:tr>
      <w:tr w14:paraId="71E45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2462" w:type="dxa"/>
            <w:vAlign w:val="center"/>
          </w:tcPr>
          <w:p w14:paraId="087A143E">
            <w:pPr>
              <w:jc w:val="right"/>
              <w:rPr>
                <w:rFonts w:ascii="Times New Roman" w:hAnsi="Times New Roman" w:eastAsia="微软雅黑" w:cs="Times New Roman"/>
                <w:kern w:val="2"/>
                <w:sz w:val="24"/>
                <w:szCs w:val="24"/>
              </w:rPr>
            </w:pPr>
          </w:p>
        </w:tc>
        <w:tc>
          <w:tcPr>
            <w:tcW w:w="241" w:type="dxa"/>
          </w:tcPr>
          <w:p w14:paraId="245EFD6A">
            <w:pPr>
              <w:jc w:val="both"/>
              <w:rPr>
                <w:rFonts w:ascii="Times New Roman" w:hAnsi="Times New Roman" w:eastAsia="微软雅黑" w:cs="Times New Roman"/>
                <w:kern w:val="2"/>
                <w:sz w:val="24"/>
                <w:szCs w:val="24"/>
              </w:rPr>
            </w:pPr>
          </w:p>
        </w:tc>
        <w:tc>
          <w:tcPr>
            <w:tcW w:w="317" w:type="dxa"/>
            <w:vAlign w:val="center"/>
          </w:tcPr>
          <w:p w14:paraId="480BE80B">
            <w:pPr>
              <w:jc w:val="both"/>
              <w:rPr>
                <w:rFonts w:ascii="Times New Roman" w:hAnsi="Times New Roman" w:eastAsia="微软雅黑" w:cs="Times New Roman"/>
                <w:kern w:val="2"/>
                <w:sz w:val="24"/>
                <w:szCs w:val="24"/>
              </w:rPr>
            </w:pPr>
          </w:p>
        </w:tc>
        <w:tc>
          <w:tcPr>
            <w:tcW w:w="6619" w:type="dxa"/>
            <w:gridSpan w:val="3"/>
            <w:vAlign w:val="center"/>
          </w:tcPr>
          <w:p w14:paraId="2DF45F84">
            <w:pPr>
              <w:jc w:val="both"/>
              <w:rPr>
                <w:rFonts w:ascii="Times New Roman" w:hAnsi="Times New Roman" w:eastAsia="微软雅黑" w:cs="Times New Roman"/>
                <w:kern w:val="2"/>
                <w:sz w:val="24"/>
                <w:szCs w:val="24"/>
              </w:rPr>
            </w:pPr>
          </w:p>
        </w:tc>
      </w:tr>
      <w:tr w14:paraId="48DA38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exact"/>
          <w:jc w:val="center"/>
        </w:trPr>
        <w:tc>
          <w:tcPr>
            <w:tcW w:w="2462" w:type="dxa"/>
            <w:vAlign w:val="center"/>
          </w:tcPr>
          <w:p w14:paraId="027A7CBF">
            <w:pPr>
              <w:jc w:val="right"/>
              <w:rPr>
                <w:rFonts w:ascii="Times New Roman" w:hAnsi="Times New Roman" w:eastAsia="微软雅黑" w:cs="Times New Roman"/>
                <w:kern w:val="2"/>
                <w:sz w:val="24"/>
                <w:szCs w:val="24"/>
              </w:rPr>
            </w:pPr>
            <w:r>
              <w:rPr>
                <w:rFonts w:ascii="Times New Roman" w:hAnsi="Times New Roman" w:eastAsia="微软雅黑" w:cs="Times New Roman"/>
                <w:color w:val="4F4F4F"/>
                <w:spacing w:val="-1"/>
                <w:kern w:val="2"/>
                <w:sz w:val="24"/>
                <w:szCs w:val="24"/>
                <w14:textOutline w14:w="3175" w14:cap="flat" w14:cmpd="sng" w14:algn="ctr">
                  <w14:solidFill>
                    <w14:srgbClr w14:val="4F4F4F"/>
                  </w14:solidFill>
                  <w14:prstDash w14:val="solid"/>
                  <w14:miter w14:val="0"/>
                </w14:textOutline>
              </w:rPr>
              <w:t>第2部分</w:t>
            </w:r>
          </w:p>
        </w:tc>
        <w:tc>
          <w:tcPr>
            <w:tcW w:w="241" w:type="dxa"/>
            <w:tcBorders>
              <w:right w:val="single" w:color="43A5A1" w:sz="18" w:space="0"/>
            </w:tcBorders>
          </w:tcPr>
          <w:p w14:paraId="3C1E0D59">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4499AA11">
            <w:pPr>
              <w:jc w:val="both"/>
              <w:rPr>
                <w:rFonts w:ascii="Times New Roman" w:hAnsi="Times New Roman" w:eastAsia="微软雅黑" w:cs="Times New Roman"/>
                <w:kern w:val="2"/>
                <w:sz w:val="24"/>
                <w:szCs w:val="24"/>
              </w:rPr>
            </w:pPr>
          </w:p>
        </w:tc>
        <w:tc>
          <w:tcPr>
            <w:tcW w:w="6619" w:type="dxa"/>
            <w:gridSpan w:val="3"/>
            <w:shd w:val="clear" w:color="auto" w:fill="E7E6E6"/>
            <w:vAlign w:val="center"/>
          </w:tcPr>
          <w:p w14:paraId="7DCF7563">
            <w:pPr>
              <w:jc w:val="both"/>
              <w:rPr>
                <w:rFonts w:ascii="Times New Roman" w:hAnsi="Times New Roman" w:eastAsia="微软雅黑" w:cs="Times New Roman"/>
                <w:kern w:val="2"/>
                <w:sz w:val="24"/>
                <w:szCs w:val="24"/>
                <w:lang w:eastAsia="zh-CN"/>
              </w:rPr>
            </w:pPr>
            <w:r>
              <w:rPr>
                <w:rFonts w:ascii="Times New Roman" w:hAnsi="Times New Roman" w:eastAsia="微软雅黑" w:cs="Times New Roman"/>
                <w:color w:val="4F4F4F"/>
                <w:spacing w:val="-2"/>
                <w:kern w:val="2"/>
                <w:sz w:val="24"/>
                <w:szCs w:val="24"/>
                <w:lang w:eastAsia="zh-CN"/>
                <w14:textOutline w14:w="3175" w14:cap="flat" w14:cmpd="sng" w14:algn="ctr">
                  <w14:solidFill>
                    <w14:srgbClr w14:val="4F4F4F"/>
                  </w14:solidFill>
                  <w14:prstDash w14:val="solid"/>
                  <w14:miter w14:val="0"/>
                </w14:textOutline>
              </w:rPr>
              <w:t>检测内容</w:t>
            </w:r>
          </w:p>
        </w:tc>
      </w:tr>
      <w:tr w14:paraId="460CC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2462" w:type="dxa"/>
            <w:vAlign w:val="center"/>
          </w:tcPr>
          <w:p w14:paraId="3813CC50">
            <w:pPr>
              <w:jc w:val="right"/>
              <w:rPr>
                <w:rFonts w:ascii="Times New Roman" w:hAnsi="Times New Roman" w:eastAsia="微软雅黑" w:cs="Times New Roman"/>
                <w:kern w:val="2"/>
                <w:sz w:val="24"/>
                <w:szCs w:val="24"/>
              </w:rPr>
            </w:pPr>
          </w:p>
        </w:tc>
        <w:tc>
          <w:tcPr>
            <w:tcW w:w="241" w:type="dxa"/>
          </w:tcPr>
          <w:p w14:paraId="7448A3B5">
            <w:pPr>
              <w:jc w:val="both"/>
              <w:rPr>
                <w:rFonts w:ascii="Times New Roman" w:hAnsi="Times New Roman" w:eastAsia="微软雅黑" w:cs="Times New Roman"/>
                <w:kern w:val="2"/>
                <w:sz w:val="24"/>
                <w:szCs w:val="24"/>
              </w:rPr>
            </w:pPr>
          </w:p>
        </w:tc>
        <w:tc>
          <w:tcPr>
            <w:tcW w:w="317" w:type="dxa"/>
            <w:vAlign w:val="center"/>
          </w:tcPr>
          <w:p w14:paraId="5FFCDC78">
            <w:pPr>
              <w:jc w:val="both"/>
              <w:rPr>
                <w:rFonts w:ascii="Times New Roman" w:hAnsi="Times New Roman" w:eastAsia="微软雅黑" w:cs="Times New Roman"/>
                <w:kern w:val="2"/>
                <w:sz w:val="24"/>
                <w:szCs w:val="24"/>
              </w:rPr>
            </w:pPr>
          </w:p>
        </w:tc>
        <w:tc>
          <w:tcPr>
            <w:tcW w:w="6619" w:type="dxa"/>
            <w:gridSpan w:val="3"/>
            <w:vAlign w:val="center"/>
          </w:tcPr>
          <w:p w14:paraId="636F486E">
            <w:pPr>
              <w:jc w:val="both"/>
              <w:rPr>
                <w:rFonts w:ascii="Times New Roman" w:hAnsi="Times New Roman" w:eastAsia="微软雅黑" w:cs="Times New Roman"/>
                <w:kern w:val="2"/>
                <w:sz w:val="24"/>
                <w:szCs w:val="24"/>
              </w:rPr>
            </w:pPr>
          </w:p>
        </w:tc>
      </w:tr>
      <w:tr w14:paraId="5D7F7E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exact"/>
          <w:jc w:val="center"/>
        </w:trPr>
        <w:tc>
          <w:tcPr>
            <w:tcW w:w="2462" w:type="dxa"/>
            <w:vAlign w:val="center"/>
          </w:tcPr>
          <w:p w14:paraId="6EB91B03">
            <w:pPr>
              <w:jc w:val="right"/>
              <w:rPr>
                <w:rFonts w:ascii="Times New Roman" w:hAnsi="Times New Roman" w:eastAsia="微软雅黑" w:cs="Times New Roman"/>
                <w:kern w:val="2"/>
                <w:sz w:val="24"/>
                <w:szCs w:val="24"/>
              </w:rPr>
            </w:pPr>
            <w:r>
              <w:rPr>
                <w:rFonts w:ascii="Times New Roman" w:hAnsi="Times New Roman" w:eastAsia="微软雅黑" w:cs="Times New Roman"/>
                <w:color w:val="4F4F4F"/>
                <w:spacing w:val="-1"/>
                <w:kern w:val="2"/>
                <w:sz w:val="24"/>
                <w:szCs w:val="24"/>
                <w14:textOutline w14:w="3175" w14:cap="flat" w14:cmpd="sng" w14:algn="ctr">
                  <w14:solidFill>
                    <w14:srgbClr w14:val="4F4F4F"/>
                  </w14:solidFill>
                  <w14:prstDash w14:val="solid"/>
                  <w14:miter w14:val="0"/>
                </w14:textOutline>
              </w:rPr>
              <w:t>第3部分</w:t>
            </w:r>
          </w:p>
        </w:tc>
        <w:tc>
          <w:tcPr>
            <w:tcW w:w="241" w:type="dxa"/>
            <w:tcBorders>
              <w:right w:val="single" w:color="43A5A1" w:sz="18" w:space="0"/>
            </w:tcBorders>
          </w:tcPr>
          <w:p w14:paraId="3F5DDAA6">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10F0CFC3">
            <w:pPr>
              <w:jc w:val="both"/>
              <w:rPr>
                <w:rFonts w:ascii="Times New Roman" w:hAnsi="Times New Roman" w:eastAsia="微软雅黑" w:cs="Times New Roman"/>
                <w:kern w:val="2"/>
                <w:sz w:val="24"/>
                <w:szCs w:val="24"/>
              </w:rPr>
            </w:pPr>
          </w:p>
        </w:tc>
        <w:tc>
          <w:tcPr>
            <w:tcW w:w="6619" w:type="dxa"/>
            <w:gridSpan w:val="3"/>
            <w:shd w:val="clear" w:color="auto" w:fill="E7E6E6"/>
            <w:vAlign w:val="center"/>
          </w:tcPr>
          <w:p w14:paraId="66BB0295">
            <w:pPr>
              <w:jc w:val="both"/>
              <w:rPr>
                <w:rFonts w:ascii="Times New Roman" w:hAnsi="Times New Roman" w:eastAsia="微软雅黑" w:cs="Times New Roman"/>
                <w:kern w:val="2"/>
                <w:sz w:val="24"/>
                <w:szCs w:val="24"/>
              </w:rPr>
            </w:pPr>
            <w:r>
              <w:rPr>
                <w:rFonts w:ascii="Times New Roman" w:hAnsi="Times New Roman" w:eastAsia="微软雅黑" w:cs="Times New Roman"/>
                <w:color w:val="4F4F4F"/>
                <w:spacing w:val="-2"/>
                <w:kern w:val="2"/>
                <w:sz w:val="24"/>
                <w:szCs w:val="24"/>
                <w:lang w:eastAsia="zh-CN"/>
                <w14:textOutline w14:w="3175" w14:cap="flat" w14:cmpd="sng" w14:algn="ctr">
                  <w14:solidFill>
                    <w14:srgbClr w14:val="4F4F4F"/>
                  </w14:solidFill>
                  <w14:prstDash w14:val="solid"/>
                  <w14:miter w14:val="0"/>
                </w14:textOutline>
              </w:rPr>
              <w:t>检测结果小结</w:t>
            </w:r>
          </w:p>
        </w:tc>
      </w:tr>
      <w:tr w14:paraId="264FA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2462" w:type="dxa"/>
            <w:vAlign w:val="center"/>
          </w:tcPr>
          <w:p w14:paraId="1FF36A38">
            <w:pPr>
              <w:jc w:val="right"/>
              <w:rPr>
                <w:rFonts w:ascii="Times New Roman" w:hAnsi="Times New Roman" w:eastAsia="微软雅黑" w:cs="Times New Roman"/>
                <w:kern w:val="2"/>
                <w:sz w:val="24"/>
                <w:szCs w:val="24"/>
              </w:rPr>
            </w:pPr>
          </w:p>
        </w:tc>
        <w:tc>
          <w:tcPr>
            <w:tcW w:w="241" w:type="dxa"/>
          </w:tcPr>
          <w:p w14:paraId="17B1F6EA">
            <w:pPr>
              <w:jc w:val="both"/>
              <w:rPr>
                <w:rFonts w:ascii="Times New Roman" w:hAnsi="Times New Roman" w:eastAsia="微软雅黑" w:cs="Times New Roman"/>
                <w:kern w:val="2"/>
                <w:sz w:val="24"/>
                <w:szCs w:val="24"/>
              </w:rPr>
            </w:pPr>
          </w:p>
        </w:tc>
        <w:tc>
          <w:tcPr>
            <w:tcW w:w="317" w:type="dxa"/>
            <w:vAlign w:val="center"/>
          </w:tcPr>
          <w:p w14:paraId="72E23CF0">
            <w:pPr>
              <w:jc w:val="both"/>
              <w:rPr>
                <w:rFonts w:ascii="Times New Roman" w:hAnsi="Times New Roman" w:eastAsia="微软雅黑" w:cs="Times New Roman"/>
                <w:kern w:val="2"/>
                <w:sz w:val="24"/>
                <w:szCs w:val="24"/>
              </w:rPr>
            </w:pPr>
          </w:p>
        </w:tc>
        <w:tc>
          <w:tcPr>
            <w:tcW w:w="6619" w:type="dxa"/>
            <w:gridSpan w:val="3"/>
            <w:vAlign w:val="center"/>
          </w:tcPr>
          <w:p w14:paraId="776FDA8A">
            <w:pPr>
              <w:jc w:val="both"/>
              <w:rPr>
                <w:rFonts w:ascii="Times New Roman" w:hAnsi="Times New Roman" w:eastAsia="微软雅黑" w:cs="Times New Roman"/>
                <w:kern w:val="2"/>
                <w:sz w:val="24"/>
                <w:szCs w:val="24"/>
              </w:rPr>
            </w:pPr>
          </w:p>
        </w:tc>
      </w:tr>
      <w:tr w14:paraId="34F359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jc w:val="center"/>
        </w:trPr>
        <w:tc>
          <w:tcPr>
            <w:tcW w:w="2462" w:type="dxa"/>
            <w:vAlign w:val="center"/>
          </w:tcPr>
          <w:p w14:paraId="18EECD33">
            <w:pPr>
              <w:jc w:val="right"/>
              <w:rPr>
                <w:rFonts w:ascii="Times New Roman" w:hAnsi="Times New Roman" w:eastAsia="微软雅黑" w:cs="Times New Roman"/>
                <w:kern w:val="2"/>
                <w:sz w:val="24"/>
                <w:szCs w:val="24"/>
              </w:rPr>
            </w:pPr>
            <w:r>
              <w:rPr>
                <w:rFonts w:ascii="Times New Roman" w:hAnsi="Times New Roman" w:eastAsia="微软雅黑" w:cs="Times New Roman"/>
                <w:color w:val="4F4F4F"/>
                <w:spacing w:val="-1"/>
                <w:kern w:val="2"/>
                <w:sz w:val="24"/>
                <w:szCs w:val="24"/>
                <w14:textOutline w14:w="3175" w14:cap="flat" w14:cmpd="sng" w14:algn="ctr">
                  <w14:solidFill>
                    <w14:srgbClr w14:val="4F4F4F"/>
                  </w14:solidFill>
                  <w14:prstDash w14:val="solid"/>
                  <w14:miter w14:val="0"/>
                </w14:textOutline>
              </w:rPr>
              <w:t>第4部分</w:t>
            </w:r>
          </w:p>
        </w:tc>
        <w:tc>
          <w:tcPr>
            <w:tcW w:w="241" w:type="dxa"/>
            <w:tcBorders>
              <w:right w:val="single" w:color="43A5A1" w:sz="18" w:space="0"/>
            </w:tcBorders>
          </w:tcPr>
          <w:p w14:paraId="38548F53">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32D92A4F">
            <w:pPr>
              <w:jc w:val="both"/>
              <w:rPr>
                <w:rFonts w:ascii="Times New Roman" w:hAnsi="Times New Roman" w:eastAsia="微软雅黑" w:cs="Times New Roman"/>
                <w:kern w:val="2"/>
                <w:sz w:val="24"/>
                <w:szCs w:val="24"/>
              </w:rPr>
            </w:pPr>
          </w:p>
        </w:tc>
        <w:tc>
          <w:tcPr>
            <w:tcW w:w="6619" w:type="dxa"/>
            <w:gridSpan w:val="3"/>
            <w:shd w:val="clear" w:color="auto" w:fill="E7E6E6"/>
            <w:vAlign w:val="center"/>
          </w:tcPr>
          <w:p w14:paraId="13B4346C">
            <w:pPr>
              <w:jc w:val="both"/>
              <w:rPr>
                <w:rFonts w:ascii="Times New Roman" w:hAnsi="Times New Roman" w:eastAsia="微软雅黑" w:cs="Times New Roman"/>
                <w:kern w:val="2"/>
                <w:sz w:val="24"/>
                <w:szCs w:val="24"/>
              </w:rPr>
            </w:pPr>
            <w:r>
              <w:rPr>
                <w:rFonts w:hint="eastAsia" w:ascii="Times New Roman" w:hAnsi="Times New Roman" w:eastAsia="微软雅黑" w:cs="Times New Roman"/>
                <w:color w:val="4F4F4F"/>
                <w:spacing w:val="-2"/>
                <w:kern w:val="2"/>
                <w:sz w:val="24"/>
                <w:szCs w:val="24"/>
                <w:lang w:eastAsia="zh-CN"/>
                <w14:textOutline w14:w="3175" w14:cap="flat" w14:cmpd="sng" w14:algn="ctr">
                  <w14:solidFill>
                    <w14:srgbClr w14:val="4F4F4F"/>
                  </w14:solidFill>
                  <w14:prstDash w14:val="solid"/>
                  <w14:miter w14:val="0"/>
                </w14:textOutline>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p>
        </w:tc>
      </w:tr>
      <w:tr w14:paraId="4E9FE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2462" w:type="dxa"/>
            <w:vAlign w:val="center"/>
          </w:tcPr>
          <w:p w14:paraId="7FB003D3">
            <w:pPr>
              <w:jc w:val="right"/>
              <w:rPr>
                <w:rFonts w:ascii="Times New Roman" w:hAnsi="Times New Roman" w:eastAsia="微软雅黑" w:cs="Times New Roman"/>
                <w:kern w:val="2"/>
                <w:sz w:val="24"/>
                <w:szCs w:val="24"/>
              </w:rPr>
            </w:pPr>
          </w:p>
        </w:tc>
        <w:tc>
          <w:tcPr>
            <w:tcW w:w="241" w:type="dxa"/>
          </w:tcPr>
          <w:p w14:paraId="7C22B030">
            <w:pPr>
              <w:jc w:val="both"/>
              <w:rPr>
                <w:rFonts w:ascii="Times New Roman" w:hAnsi="Times New Roman" w:eastAsia="微软雅黑" w:cs="Times New Roman"/>
                <w:kern w:val="2"/>
                <w:sz w:val="24"/>
                <w:szCs w:val="24"/>
              </w:rPr>
            </w:pPr>
          </w:p>
        </w:tc>
        <w:tc>
          <w:tcPr>
            <w:tcW w:w="317" w:type="dxa"/>
            <w:vAlign w:val="center"/>
          </w:tcPr>
          <w:p w14:paraId="6095C490">
            <w:pPr>
              <w:jc w:val="both"/>
              <w:rPr>
                <w:rFonts w:ascii="Times New Roman" w:hAnsi="Times New Roman" w:eastAsia="微软雅黑" w:cs="Times New Roman"/>
                <w:kern w:val="2"/>
                <w:sz w:val="24"/>
                <w:szCs w:val="24"/>
              </w:rPr>
            </w:pPr>
          </w:p>
        </w:tc>
        <w:tc>
          <w:tcPr>
            <w:tcW w:w="6619" w:type="dxa"/>
            <w:gridSpan w:val="3"/>
            <w:vAlign w:val="center"/>
          </w:tcPr>
          <w:p w14:paraId="5A2853DA">
            <w:pPr>
              <w:jc w:val="both"/>
              <w:rPr>
                <w:rFonts w:ascii="Times New Roman" w:hAnsi="Times New Roman" w:eastAsia="微软雅黑" w:cs="Times New Roman"/>
                <w:kern w:val="2"/>
                <w:sz w:val="24"/>
                <w:szCs w:val="24"/>
              </w:rPr>
            </w:pPr>
          </w:p>
        </w:tc>
      </w:tr>
      <w:tr w14:paraId="2F8EB1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exact"/>
          <w:jc w:val="center"/>
        </w:trPr>
        <w:tc>
          <w:tcPr>
            <w:tcW w:w="2462" w:type="dxa"/>
            <w:vAlign w:val="center"/>
          </w:tcPr>
          <w:p w14:paraId="30537FD4">
            <w:pPr>
              <w:jc w:val="right"/>
              <w:rPr>
                <w:rFonts w:ascii="Times New Roman" w:hAnsi="Times New Roman" w:eastAsia="微软雅黑" w:cs="Times New Roman"/>
                <w:kern w:val="2"/>
                <w:sz w:val="24"/>
                <w:szCs w:val="24"/>
              </w:rPr>
            </w:pPr>
            <w:r>
              <w:rPr>
                <w:rFonts w:ascii="Times New Roman" w:hAnsi="Times New Roman" w:eastAsia="微软雅黑" w:cs="Times New Roman"/>
                <w:color w:val="4F4F4F"/>
                <w:spacing w:val="-1"/>
                <w:kern w:val="2"/>
                <w:sz w:val="24"/>
                <w:szCs w:val="24"/>
                <w14:textOutline w14:w="3175" w14:cap="flat" w14:cmpd="sng" w14:algn="ctr">
                  <w14:solidFill>
                    <w14:srgbClr w14:val="4F4F4F"/>
                  </w14:solidFill>
                  <w14:prstDash w14:val="solid"/>
                  <w14:miter w14:val="0"/>
                </w14:textOutline>
              </w:rPr>
              <w:t>第</w:t>
            </w:r>
            <w:r>
              <w:rPr>
                <w:rFonts w:hint="eastAsia" w:ascii="Times New Roman" w:hAnsi="Times New Roman" w:eastAsia="微软雅黑" w:cs="Times New Roman"/>
                <w:color w:val="4F4F4F"/>
                <w:spacing w:val="-1"/>
                <w:kern w:val="2"/>
                <w:sz w:val="24"/>
                <w:szCs w:val="24"/>
                <w:lang w:val="en-US" w:eastAsia="zh-CN"/>
                <w14:textOutline w14:w="3175" w14:cap="flat" w14:cmpd="sng" w14:algn="ctr">
                  <w14:solidFill>
                    <w14:srgbClr w14:val="4F4F4F"/>
                  </w14:solidFill>
                  <w14:prstDash w14:val="solid"/>
                  <w14:miter w14:val="0"/>
                </w14:textOutline>
              </w:rPr>
              <w:t>5</w:t>
            </w:r>
            <w:r>
              <w:rPr>
                <w:rFonts w:ascii="Times New Roman" w:hAnsi="Times New Roman" w:eastAsia="微软雅黑" w:cs="Times New Roman"/>
                <w:color w:val="4F4F4F"/>
                <w:spacing w:val="-1"/>
                <w:kern w:val="2"/>
                <w:sz w:val="24"/>
                <w:szCs w:val="24"/>
                <w14:textOutline w14:w="3175" w14:cap="flat" w14:cmpd="sng" w14:algn="ctr">
                  <w14:solidFill>
                    <w14:srgbClr w14:val="4F4F4F"/>
                  </w14:solidFill>
                  <w14:prstDash w14:val="solid"/>
                  <w14:miter w14:val="0"/>
                </w14:textOutline>
              </w:rPr>
              <w:t>部分</w:t>
            </w:r>
          </w:p>
        </w:tc>
        <w:tc>
          <w:tcPr>
            <w:tcW w:w="241" w:type="dxa"/>
            <w:tcBorders>
              <w:right w:val="single" w:color="43A5A1" w:sz="18" w:space="0"/>
            </w:tcBorders>
          </w:tcPr>
          <w:p w14:paraId="5DF820D8">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303E4A42">
            <w:pPr>
              <w:jc w:val="both"/>
              <w:rPr>
                <w:rFonts w:ascii="Times New Roman" w:hAnsi="Times New Roman" w:eastAsia="微软雅黑" w:cs="Times New Roman"/>
                <w:kern w:val="2"/>
                <w:sz w:val="24"/>
                <w:szCs w:val="24"/>
              </w:rPr>
            </w:pPr>
          </w:p>
        </w:tc>
        <w:tc>
          <w:tcPr>
            <w:tcW w:w="6619" w:type="dxa"/>
            <w:gridSpan w:val="3"/>
            <w:shd w:val="clear" w:color="auto" w:fill="E7E6E6"/>
            <w:vAlign w:val="center"/>
          </w:tcPr>
          <w:p w14:paraId="62D8CE0E">
            <w:pPr>
              <w:spacing w:before="78" w:line="180" w:lineRule="auto"/>
              <w:jc w:val="both"/>
              <w:rPr>
                <w:rFonts w:ascii="Times New Roman" w:hAnsi="Times New Roman" w:eastAsia="微软雅黑" w:cs="Times New Roman"/>
                <w:sz w:val="24"/>
                <w:szCs w:val="24"/>
                <w:lang w:eastAsia="zh-CN"/>
              </w:rPr>
            </w:pPr>
            <w:r>
              <w:rPr>
                <w:rFonts w:ascii="Times New Roman" w:hAnsi="Times New Roman" w:eastAsia="微软雅黑" w:cs="Times New Roman"/>
                <w:color w:val="4F4F4F"/>
                <w:spacing w:val="-1"/>
                <w:sz w:val="24"/>
                <w:szCs w:val="24"/>
                <w:lang w:eastAsia="zh-CN"/>
                <w14:textOutline w14:w="3175" w14:cap="flat" w14:cmpd="sng" w14:algn="ctr">
                  <w14:solidFill>
                    <w14:srgbClr w14:val="4F4F4F"/>
                  </w14:solidFill>
                  <w14:prstDash w14:val="solid"/>
                  <w14:miter w14:val="0"/>
                </w14:textOutline>
              </w:rPr>
              <w:t>检测</w:t>
            </w:r>
            <w:r>
              <w:rPr>
                <w:rFonts w:ascii="Times New Roman" w:hAnsi="Times New Roman" w:eastAsia="微软雅黑" w:cs="Times New Roman"/>
                <w:color w:val="4F4F4F"/>
                <w:spacing w:val="-1"/>
                <w:sz w:val="24"/>
                <w:szCs w:val="24"/>
                <w14:textOutline w14:w="3175" w14:cap="flat" w14:cmpd="sng" w14:algn="ctr">
                  <w14:solidFill>
                    <w14:srgbClr w14:val="4F4F4F"/>
                  </w14:solidFill>
                  <w14:prstDash w14:val="solid"/>
                  <w14:miter w14:val="0"/>
                </w14:textOutline>
              </w:rPr>
              <w:t>结果</w:t>
            </w:r>
            <w:r>
              <w:rPr>
                <w:rFonts w:ascii="Times New Roman" w:hAnsi="Times New Roman" w:eastAsia="微软雅黑" w:cs="Times New Roman"/>
                <w:color w:val="4F4F4F"/>
                <w:spacing w:val="-1"/>
                <w:sz w:val="24"/>
                <w:szCs w:val="24"/>
                <w:lang w:eastAsia="zh-CN"/>
                <w14:textOutline w14:w="3175" w14:cap="flat" w14:cmpd="sng" w14:algn="ctr">
                  <w14:solidFill>
                    <w14:srgbClr w14:val="4F4F4F"/>
                  </w14:solidFill>
                  <w14:prstDash w14:val="solid"/>
                  <w14:miter w14:val="0"/>
                </w14:textOutline>
              </w:rPr>
              <w:t>及用药提示</w:t>
            </w:r>
          </w:p>
          <w:p w14:paraId="5B332841">
            <w:pPr>
              <w:jc w:val="both"/>
              <w:rPr>
                <w:rFonts w:ascii="Times New Roman" w:hAnsi="Times New Roman" w:eastAsia="微软雅黑" w:cs="Times New Roman"/>
                <w:kern w:val="2"/>
                <w:sz w:val="24"/>
                <w:szCs w:val="24"/>
                <w:lang w:eastAsia="zh-CN"/>
              </w:rPr>
            </w:pPr>
          </w:p>
        </w:tc>
      </w:tr>
      <w:tr w14:paraId="118DB3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exact"/>
          <w:jc w:val="center"/>
        </w:trPr>
        <w:tc>
          <w:tcPr>
            <w:tcW w:w="9639" w:type="dxa"/>
            <w:gridSpan w:val="6"/>
            <w:vAlign w:val="center"/>
          </w:tcPr>
          <w:p w14:paraId="4FC3DCA6">
            <w:pPr>
              <w:jc w:val="center"/>
              <w:rPr>
                <w:rFonts w:ascii="Times New Roman" w:hAnsi="Times New Roman" w:eastAsia="微软雅黑" w:cs="Times New Roman"/>
                <w:color w:val="4F4F4F"/>
                <w:spacing w:val="-4"/>
                <w:kern w:val="2"/>
                <w:sz w:val="24"/>
                <w:szCs w:val="24"/>
                <w:lang w:eastAsia="zh-CN"/>
              </w:rPr>
            </w:pPr>
            <w:r>
              <w:rPr>
                <w:rFonts w:hint="eastAsia" w:ascii="Times New Roman" w:hAnsi="Times New Roman" w:eastAsia="微软雅黑" w:cs="Times New Roman"/>
                <w:color w:val="4F4F4F"/>
                <w:spacing w:val="-4"/>
                <w:kern w:val="2"/>
                <w:sz w:val="24"/>
                <w:szCs w:val="24"/>
                <w:lang w:eastAsia="zh-CN"/>
              </w:rPr>
              <w:t>{%</w:t>
            </w:r>
            <w:r>
              <w:rPr>
                <w:rFonts w:hint="eastAsia" w:ascii="Times New Roman" w:hAnsi="Times New Roman" w:eastAsia="微软雅黑" w:cs="Times New Roman"/>
                <w:color w:val="4F4F4F"/>
                <w:spacing w:val="-4"/>
                <w:kern w:val="2"/>
                <w:sz w:val="24"/>
                <w:szCs w:val="24"/>
                <w:lang w:val="en-US" w:eastAsia="zh-CN"/>
              </w:rPr>
              <w:t>tr</w:t>
            </w:r>
            <w:r>
              <w:rPr>
                <w:rFonts w:hint="eastAsia" w:ascii="Times New Roman" w:hAnsi="Times New Roman" w:eastAsia="微软雅黑" w:cs="Times New Roman"/>
                <w:color w:val="4F4F4F"/>
                <w:spacing w:val="-4"/>
                <w:kern w:val="2"/>
                <w:sz w:val="24"/>
                <w:szCs w:val="24"/>
                <w:lang w:eastAsia="zh-CN"/>
              </w:rPr>
              <w:t xml:space="preserve"> if </w:t>
            </w:r>
            <w:r>
              <w:rPr>
                <w:rFonts w:hint="eastAsia" w:ascii="Times New Roman" w:hAnsi="Times New Roman" w:eastAsia="微软雅黑" w:cs="Times New Roman"/>
                <w:color w:val="4F4F4F"/>
                <w:spacing w:val="-4"/>
                <w:kern w:val="2"/>
                <w:sz w:val="24"/>
                <w:szCs w:val="24"/>
                <w:lang w:val="en-US" w:eastAsia="zh-CN"/>
              </w:rPr>
              <w:t xml:space="preserve">endometrialCarcinoma </w:t>
            </w:r>
            <w:r>
              <w:rPr>
                <w:rFonts w:hint="eastAsia" w:ascii="Times New Roman" w:hAnsi="Times New Roman" w:eastAsia="微软雅黑" w:cs="Times New Roman"/>
                <w:color w:val="4F4F4F"/>
                <w:spacing w:val="-4"/>
                <w:kern w:val="2"/>
                <w:sz w:val="24"/>
                <w:szCs w:val="24"/>
                <w:lang w:eastAsia="zh-CN"/>
              </w:rPr>
              <w:t xml:space="preserve">== </w:t>
            </w:r>
            <w:r>
              <w:rPr>
                <w:rFonts w:hint="eastAsia" w:ascii="Times New Roman" w:hAnsi="Times New Roman" w:eastAsia="微软雅黑" w:cs="Times New Roman"/>
                <w:color w:val="4F4F4F"/>
                <w:spacing w:val="-4"/>
                <w:kern w:val="2"/>
                <w:sz w:val="24"/>
                <w:szCs w:val="24"/>
                <w:lang w:val="en-US" w:eastAsia="zh-CN"/>
              </w:rPr>
              <w:t>True</w:t>
            </w:r>
            <w:r>
              <w:rPr>
                <w:rFonts w:hint="eastAsia" w:ascii="Times New Roman" w:hAnsi="Times New Roman" w:eastAsia="微软雅黑" w:cs="Times New Roman"/>
                <w:color w:val="4F4F4F"/>
                <w:spacing w:val="-4"/>
                <w:kern w:val="2"/>
                <w:sz w:val="24"/>
                <w:szCs w:val="24"/>
                <w:lang w:eastAsia="zh-CN"/>
              </w:rPr>
              <w:t xml:space="preserve"> %}</w:t>
            </w:r>
          </w:p>
        </w:tc>
      </w:tr>
      <w:tr w14:paraId="3AA20F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2462" w:type="dxa"/>
            <w:vAlign w:val="center"/>
          </w:tcPr>
          <w:p w14:paraId="474A419C">
            <w:pPr>
              <w:jc w:val="right"/>
              <w:rPr>
                <w:rFonts w:ascii="Times New Roman" w:hAnsi="Times New Roman" w:eastAsia="微软雅黑" w:cs="Times New Roman"/>
                <w:kern w:val="2"/>
                <w:sz w:val="24"/>
                <w:szCs w:val="24"/>
              </w:rPr>
            </w:pPr>
          </w:p>
        </w:tc>
        <w:tc>
          <w:tcPr>
            <w:tcW w:w="241" w:type="dxa"/>
            <w:tcBorders>
              <w:right w:val="single" w:color="43A5A1" w:sz="18" w:space="0"/>
            </w:tcBorders>
          </w:tcPr>
          <w:p w14:paraId="589873B8">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172AD27D">
            <w:pPr>
              <w:jc w:val="both"/>
              <w:rPr>
                <w:rFonts w:ascii="Times New Roman" w:hAnsi="Times New Roman" w:eastAsia="微软雅黑" w:cs="Times New Roman"/>
                <w:kern w:val="2"/>
                <w:sz w:val="24"/>
                <w:szCs w:val="24"/>
              </w:rPr>
            </w:pPr>
          </w:p>
        </w:tc>
        <w:tc>
          <w:tcPr>
            <w:tcW w:w="6619" w:type="dxa"/>
            <w:gridSpan w:val="3"/>
            <w:vAlign w:val="center"/>
          </w:tcPr>
          <w:p w14:paraId="5B2BF175">
            <w:pPr>
              <w:jc w:val="both"/>
              <w:rPr>
                <w:rFonts w:ascii="Times New Roman" w:hAnsi="Times New Roman" w:eastAsia="微软雅黑" w:cs="Times New Roman"/>
                <w:color w:val="4F4F4F"/>
                <w:spacing w:val="-4"/>
                <w:kern w:val="2"/>
                <w:sz w:val="24"/>
                <w:szCs w:val="24"/>
                <w:lang w:eastAsia="zh-CN"/>
              </w:rPr>
            </w:pPr>
            <w:r>
              <w:rPr>
                <w:rFonts w:hint="eastAsia" w:ascii="Times New Roman" w:hAnsi="Times New Roman" w:eastAsia="微软雅黑" w:cs="Times New Roman"/>
                <w:color w:val="4F4F4F"/>
                <w:spacing w:val="-4"/>
                <w:kern w:val="2"/>
                <w:sz w:val="24"/>
                <w:szCs w:val="24"/>
                <w:lang w:eastAsia="zh-CN"/>
              </w:rPr>
              <w:t>子宫内膜癌TCGA分子分型检测结果</w:t>
            </w:r>
          </w:p>
        </w:tc>
      </w:tr>
      <w:tr w14:paraId="5785AF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9639" w:type="dxa"/>
            <w:gridSpan w:val="6"/>
            <w:vAlign w:val="center"/>
          </w:tcPr>
          <w:p w14:paraId="4712359B">
            <w:pPr>
              <w:jc w:val="center"/>
              <w:rPr>
                <w:rFonts w:hint="eastAsia" w:ascii="Times New Roman" w:hAnsi="Times New Roman" w:eastAsia="微软雅黑" w:cs="Times New Roman"/>
                <w:color w:val="4F4F4F"/>
                <w:spacing w:val="-4"/>
                <w:kern w:val="2"/>
                <w:sz w:val="24"/>
                <w:szCs w:val="24"/>
                <w:lang w:eastAsia="zh-CN"/>
              </w:rPr>
            </w:pPr>
            <w:r>
              <w:rPr>
                <w:rFonts w:hint="eastAsia" w:ascii="Times New Roman" w:hAnsi="Times New Roman" w:eastAsia="微软雅黑" w:cs="Times New Roman"/>
                <w:color w:val="4F4F4F"/>
                <w:spacing w:val="-4"/>
                <w:kern w:val="2"/>
                <w:sz w:val="24"/>
                <w:szCs w:val="24"/>
                <w:lang w:eastAsia="zh-CN"/>
              </w:rPr>
              <w:t>{%</w:t>
            </w:r>
            <w:r>
              <w:rPr>
                <w:rFonts w:hint="eastAsia" w:ascii="Times New Roman" w:hAnsi="Times New Roman" w:eastAsia="微软雅黑" w:cs="Times New Roman"/>
                <w:color w:val="4F4F4F"/>
                <w:spacing w:val="-4"/>
                <w:kern w:val="2"/>
                <w:sz w:val="24"/>
                <w:szCs w:val="24"/>
                <w:lang w:val="en-US" w:eastAsia="zh-CN"/>
              </w:rPr>
              <w:t>tr</w:t>
            </w:r>
            <w:r>
              <w:rPr>
                <w:rFonts w:hint="eastAsia" w:ascii="Times New Roman" w:hAnsi="Times New Roman" w:eastAsia="微软雅黑" w:cs="Times New Roman"/>
                <w:color w:val="4F4F4F"/>
                <w:spacing w:val="-4"/>
                <w:kern w:val="2"/>
                <w:sz w:val="24"/>
                <w:szCs w:val="24"/>
                <w:lang w:eastAsia="zh-CN"/>
              </w:rPr>
              <w:t xml:space="preserve"> endif %}</w:t>
            </w:r>
          </w:p>
        </w:tc>
      </w:tr>
      <w:tr w14:paraId="7D65E8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2462" w:type="dxa"/>
            <w:vAlign w:val="center"/>
          </w:tcPr>
          <w:p w14:paraId="6BC76631">
            <w:pPr>
              <w:jc w:val="right"/>
              <w:rPr>
                <w:rFonts w:ascii="Times New Roman" w:hAnsi="Times New Roman" w:eastAsia="微软雅黑" w:cs="Times New Roman"/>
                <w:kern w:val="2"/>
                <w:sz w:val="24"/>
                <w:szCs w:val="24"/>
              </w:rPr>
            </w:pPr>
          </w:p>
        </w:tc>
        <w:tc>
          <w:tcPr>
            <w:tcW w:w="241" w:type="dxa"/>
            <w:tcBorders>
              <w:right w:val="single" w:color="43A5A1" w:sz="18" w:space="0"/>
            </w:tcBorders>
          </w:tcPr>
          <w:p w14:paraId="4C20D51D">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346B36AE">
            <w:pPr>
              <w:jc w:val="both"/>
              <w:rPr>
                <w:rFonts w:ascii="Times New Roman" w:hAnsi="Times New Roman" w:eastAsia="微软雅黑" w:cs="Times New Roman"/>
                <w:kern w:val="2"/>
                <w:sz w:val="24"/>
                <w:szCs w:val="24"/>
              </w:rPr>
            </w:pPr>
          </w:p>
        </w:tc>
        <w:tc>
          <w:tcPr>
            <w:tcW w:w="6619" w:type="dxa"/>
            <w:gridSpan w:val="3"/>
            <w:vAlign w:val="center"/>
          </w:tcPr>
          <w:p w14:paraId="118A2BC8">
            <w:pPr>
              <w:jc w:val="both"/>
              <w:rPr>
                <w:rFonts w:ascii="Times New Roman" w:hAnsi="Times New Roman" w:eastAsia="微软雅黑" w:cs="Times New Roman"/>
                <w:color w:val="4F4F4F"/>
                <w:spacing w:val="-4"/>
                <w:kern w:val="2"/>
                <w:sz w:val="24"/>
                <w:szCs w:val="24"/>
                <w:lang w:eastAsia="zh-CN"/>
              </w:rPr>
            </w:pPr>
            <w:r>
              <w:rPr>
                <w:rFonts w:hint="eastAsia" w:ascii="Times New Roman" w:hAnsi="Times New Roman" w:eastAsia="微软雅黑" w:cs="Times New Roman"/>
                <w:color w:val="4F4F4F"/>
                <w:spacing w:val="-4"/>
                <w:kern w:val="2"/>
                <w:sz w:val="24"/>
                <w:szCs w:val="24"/>
                <w:lang w:eastAsia="zh-CN"/>
              </w:rPr>
              <w:t>体细胞变异分级提示</w:t>
            </w:r>
          </w:p>
        </w:tc>
      </w:tr>
      <w:tr w14:paraId="01F4A0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2462" w:type="dxa"/>
            <w:vAlign w:val="center"/>
          </w:tcPr>
          <w:p w14:paraId="46D52997">
            <w:pPr>
              <w:jc w:val="right"/>
              <w:rPr>
                <w:rFonts w:ascii="Times New Roman" w:hAnsi="Times New Roman" w:eastAsia="微软雅黑" w:cs="Times New Roman"/>
                <w:kern w:val="2"/>
                <w:sz w:val="24"/>
                <w:szCs w:val="24"/>
              </w:rPr>
            </w:pPr>
          </w:p>
        </w:tc>
        <w:tc>
          <w:tcPr>
            <w:tcW w:w="241" w:type="dxa"/>
            <w:tcBorders>
              <w:right w:val="single" w:color="43A5A1" w:sz="18" w:space="0"/>
            </w:tcBorders>
          </w:tcPr>
          <w:p w14:paraId="7169AE13">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32CF6F37">
            <w:pPr>
              <w:jc w:val="both"/>
              <w:rPr>
                <w:rFonts w:ascii="Times New Roman" w:hAnsi="Times New Roman" w:eastAsia="微软雅黑" w:cs="Times New Roman"/>
                <w:kern w:val="2"/>
                <w:sz w:val="24"/>
                <w:szCs w:val="24"/>
              </w:rPr>
            </w:pPr>
          </w:p>
        </w:tc>
        <w:tc>
          <w:tcPr>
            <w:tcW w:w="6619" w:type="dxa"/>
            <w:gridSpan w:val="3"/>
            <w:vAlign w:val="center"/>
          </w:tcPr>
          <w:p w14:paraId="1803999A">
            <w:pPr>
              <w:jc w:val="both"/>
              <w:rPr>
                <w:rFonts w:ascii="Times New Roman" w:hAnsi="Times New Roman" w:eastAsia="微软雅黑" w:cs="Times New Roman"/>
                <w:color w:val="4F4F4F"/>
                <w:spacing w:val="-4"/>
                <w:kern w:val="2"/>
                <w:sz w:val="24"/>
                <w:szCs w:val="24"/>
                <w:lang w:eastAsia="zh-CN"/>
              </w:rPr>
            </w:pPr>
            <w:r>
              <w:rPr>
                <w:rFonts w:hint="eastAsia" w:ascii="Times New Roman" w:hAnsi="Times New Roman" w:eastAsia="微软雅黑" w:cs="Times New Roman"/>
                <w:color w:val="4F4F4F"/>
                <w:spacing w:val="-4"/>
                <w:kern w:val="2"/>
                <w:sz w:val="24"/>
                <w:szCs w:val="24"/>
                <w:lang w:eastAsia="zh-CN"/>
              </w:rPr>
              <w:t>胚系变异结果提示</w:t>
            </w:r>
          </w:p>
        </w:tc>
      </w:tr>
      <w:tr w14:paraId="1F5B5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2462" w:type="dxa"/>
            <w:vAlign w:val="center"/>
          </w:tcPr>
          <w:p w14:paraId="6E8B0C1B">
            <w:pPr>
              <w:jc w:val="right"/>
              <w:rPr>
                <w:rFonts w:ascii="Times New Roman" w:hAnsi="Times New Roman" w:eastAsia="微软雅黑" w:cs="Times New Roman"/>
                <w:kern w:val="2"/>
                <w:sz w:val="24"/>
                <w:szCs w:val="24"/>
              </w:rPr>
            </w:pPr>
          </w:p>
        </w:tc>
        <w:tc>
          <w:tcPr>
            <w:tcW w:w="241" w:type="dxa"/>
            <w:tcBorders>
              <w:right w:val="single" w:color="43A5A1" w:sz="18" w:space="0"/>
            </w:tcBorders>
          </w:tcPr>
          <w:p w14:paraId="6DAD5B09">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00BDD872">
            <w:pPr>
              <w:jc w:val="both"/>
              <w:rPr>
                <w:rFonts w:ascii="Times New Roman" w:hAnsi="Times New Roman" w:eastAsia="微软雅黑" w:cs="Times New Roman"/>
                <w:kern w:val="2"/>
                <w:sz w:val="24"/>
                <w:szCs w:val="24"/>
              </w:rPr>
            </w:pPr>
          </w:p>
        </w:tc>
        <w:tc>
          <w:tcPr>
            <w:tcW w:w="6619" w:type="dxa"/>
            <w:gridSpan w:val="3"/>
            <w:vAlign w:val="center"/>
          </w:tcPr>
          <w:p w14:paraId="68E11831">
            <w:pPr>
              <w:jc w:val="both"/>
              <w:rPr>
                <w:rFonts w:ascii="Times New Roman" w:hAnsi="Times New Roman" w:eastAsia="微软雅黑" w:cs="Times New Roman"/>
                <w:color w:val="4F4F4F"/>
                <w:spacing w:val="-4"/>
                <w:kern w:val="2"/>
                <w:sz w:val="24"/>
                <w:szCs w:val="24"/>
                <w:lang w:eastAsia="zh-CN"/>
              </w:rPr>
            </w:pPr>
            <w:r>
              <w:rPr>
                <w:rFonts w:hint="eastAsia" w:ascii="Times New Roman" w:hAnsi="Times New Roman" w:eastAsia="微软雅黑" w:cs="Times New Roman"/>
                <w:color w:val="4F4F4F"/>
                <w:spacing w:val="-4"/>
                <w:kern w:val="2"/>
                <w:sz w:val="24"/>
                <w:szCs w:val="24"/>
                <w:lang w:eastAsia="zh-CN"/>
              </w:rPr>
              <w:t>免疫药物用药提示</w:t>
            </w:r>
          </w:p>
        </w:tc>
      </w:tr>
      <w:tr w14:paraId="0BB4B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2462" w:type="dxa"/>
            <w:vAlign w:val="center"/>
          </w:tcPr>
          <w:p w14:paraId="104C2BEC">
            <w:pPr>
              <w:jc w:val="right"/>
              <w:rPr>
                <w:rFonts w:ascii="Times New Roman" w:hAnsi="Times New Roman" w:eastAsia="微软雅黑" w:cs="Times New Roman"/>
                <w:kern w:val="2"/>
                <w:sz w:val="24"/>
                <w:szCs w:val="24"/>
              </w:rPr>
            </w:pPr>
          </w:p>
        </w:tc>
        <w:tc>
          <w:tcPr>
            <w:tcW w:w="241" w:type="dxa"/>
          </w:tcPr>
          <w:p w14:paraId="1A1FEEF3">
            <w:pPr>
              <w:jc w:val="both"/>
              <w:rPr>
                <w:rFonts w:ascii="Times New Roman" w:hAnsi="Times New Roman" w:eastAsia="微软雅黑" w:cs="Times New Roman"/>
                <w:kern w:val="2"/>
                <w:sz w:val="24"/>
                <w:szCs w:val="24"/>
              </w:rPr>
            </w:pPr>
          </w:p>
        </w:tc>
        <w:tc>
          <w:tcPr>
            <w:tcW w:w="317" w:type="dxa"/>
            <w:vAlign w:val="center"/>
          </w:tcPr>
          <w:p w14:paraId="2133FA51">
            <w:pPr>
              <w:jc w:val="both"/>
              <w:rPr>
                <w:rFonts w:ascii="Times New Roman" w:hAnsi="Times New Roman" w:eastAsia="微软雅黑" w:cs="Times New Roman"/>
                <w:kern w:val="2"/>
                <w:sz w:val="24"/>
                <w:szCs w:val="24"/>
              </w:rPr>
            </w:pPr>
          </w:p>
        </w:tc>
        <w:tc>
          <w:tcPr>
            <w:tcW w:w="6619" w:type="dxa"/>
            <w:gridSpan w:val="3"/>
            <w:vAlign w:val="center"/>
          </w:tcPr>
          <w:p w14:paraId="1205B85D">
            <w:pPr>
              <w:jc w:val="both"/>
              <w:rPr>
                <w:rFonts w:ascii="Times New Roman" w:hAnsi="Times New Roman" w:eastAsia="微软雅黑" w:cs="Times New Roman"/>
                <w:kern w:val="2"/>
                <w:sz w:val="24"/>
                <w:szCs w:val="24"/>
              </w:rPr>
            </w:pPr>
          </w:p>
        </w:tc>
      </w:tr>
      <w:tr w14:paraId="27CAE7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exact"/>
          <w:jc w:val="center"/>
        </w:trPr>
        <w:tc>
          <w:tcPr>
            <w:tcW w:w="2462" w:type="dxa"/>
            <w:vAlign w:val="center"/>
          </w:tcPr>
          <w:p w14:paraId="48A66425">
            <w:pPr>
              <w:jc w:val="right"/>
              <w:rPr>
                <w:rFonts w:ascii="Times New Roman" w:hAnsi="Times New Roman" w:eastAsia="微软雅黑" w:cs="Times New Roman"/>
                <w:kern w:val="2"/>
                <w:sz w:val="24"/>
                <w:szCs w:val="24"/>
              </w:rPr>
            </w:pPr>
            <w:r>
              <w:rPr>
                <w:rFonts w:ascii="Times New Roman" w:hAnsi="Times New Roman" w:eastAsia="微软雅黑" w:cs="Times New Roman"/>
                <w:color w:val="4F4F4F"/>
                <w:spacing w:val="-1"/>
                <w:kern w:val="2"/>
                <w:sz w:val="24"/>
                <w:szCs w:val="24"/>
                <w14:textOutline w14:w="3175" w14:cap="flat" w14:cmpd="sng" w14:algn="ctr">
                  <w14:solidFill>
                    <w14:srgbClr w14:val="4F4F4F"/>
                  </w14:solidFill>
                  <w14:prstDash w14:val="solid"/>
                  <w14:miter w14:val="0"/>
                </w14:textOutline>
              </w:rPr>
              <w:t>第</w:t>
            </w:r>
            <w:r>
              <w:rPr>
                <w:rFonts w:hint="eastAsia" w:ascii="Times New Roman" w:hAnsi="Times New Roman" w:eastAsia="微软雅黑" w:cs="Times New Roman"/>
                <w:color w:val="4F4F4F"/>
                <w:spacing w:val="-1"/>
                <w:kern w:val="2"/>
                <w:sz w:val="24"/>
                <w:szCs w:val="24"/>
                <w:lang w:val="en-US" w:eastAsia="zh-CN"/>
                <w14:textOutline w14:w="3175" w14:cap="flat" w14:cmpd="sng" w14:algn="ctr">
                  <w14:solidFill>
                    <w14:srgbClr w14:val="4F4F4F"/>
                  </w14:solidFill>
                  <w14:prstDash w14:val="solid"/>
                  <w14:miter w14:val="0"/>
                </w14:textOutline>
              </w:rPr>
              <w:t>6</w:t>
            </w:r>
            <w:r>
              <w:rPr>
                <w:rFonts w:ascii="Times New Roman" w:hAnsi="Times New Roman" w:eastAsia="微软雅黑" w:cs="Times New Roman"/>
                <w:color w:val="4F4F4F"/>
                <w:spacing w:val="-1"/>
                <w:kern w:val="2"/>
                <w:sz w:val="24"/>
                <w:szCs w:val="24"/>
                <w14:textOutline w14:w="3175" w14:cap="flat" w14:cmpd="sng" w14:algn="ctr">
                  <w14:solidFill>
                    <w14:srgbClr w14:val="4F4F4F"/>
                  </w14:solidFill>
                  <w14:prstDash w14:val="solid"/>
                  <w14:miter w14:val="0"/>
                </w14:textOutline>
              </w:rPr>
              <w:t>部分</w:t>
            </w:r>
          </w:p>
        </w:tc>
        <w:tc>
          <w:tcPr>
            <w:tcW w:w="241" w:type="dxa"/>
            <w:tcBorders>
              <w:right w:val="single" w:color="43A5A1" w:sz="18" w:space="0"/>
            </w:tcBorders>
          </w:tcPr>
          <w:p w14:paraId="4D6C7554">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0B6C88AF">
            <w:pPr>
              <w:jc w:val="both"/>
              <w:rPr>
                <w:rFonts w:ascii="Times New Roman" w:hAnsi="Times New Roman" w:eastAsia="微软雅黑" w:cs="Times New Roman"/>
                <w:kern w:val="2"/>
                <w:sz w:val="24"/>
                <w:szCs w:val="24"/>
              </w:rPr>
            </w:pPr>
          </w:p>
        </w:tc>
        <w:tc>
          <w:tcPr>
            <w:tcW w:w="6619" w:type="dxa"/>
            <w:gridSpan w:val="3"/>
            <w:shd w:val="clear" w:color="auto" w:fill="E7E6E6"/>
            <w:vAlign w:val="center"/>
          </w:tcPr>
          <w:p w14:paraId="1B93BB82">
            <w:pPr>
              <w:spacing w:before="78" w:line="180" w:lineRule="auto"/>
              <w:ind w:firstLine="66"/>
              <w:jc w:val="both"/>
              <w:rPr>
                <w:rFonts w:ascii="Times New Roman" w:hAnsi="Times New Roman" w:eastAsia="微软雅黑" w:cs="Times New Roman"/>
                <w:sz w:val="24"/>
                <w:szCs w:val="24"/>
                <w:lang w:eastAsia="zh-CN"/>
              </w:rPr>
            </w:pPr>
            <w:r>
              <w:rPr>
                <w:rFonts w:ascii="Times New Roman" w:hAnsi="Times New Roman" w:eastAsia="微软雅黑" w:cs="Times New Roman"/>
                <w:color w:val="4F4F4F"/>
                <w:spacing w:val="-1"/>
                <w:sz w:val="24"/>
                <w:szCs w:val="24"/>
                <w:lang w:eastAsia="zh-CN"/>
                <w14:textOutline w14:w="3175" w14:cap="flat" w14:cmpd="sng" w14:algn="ctr">
                  <w14:solidFill>
                    <w14:srgbClr w14:val="4F4F4F"/>
                  </w14:solidFill>
                  <w14:prstDash w14:val="solid"/>
                  <w14:miter w14:val="0"/>
                </w14:textOutline>
              </w:rPr>
              <w:t>基因检测</w:t>
            </w:r>
            <w:r>
              <w:rPr>
                <w:rFonts w:ascii="Times New Roman" w:hAnsi="Times New Roman" w:eastAsia="微软雅黑" w:cs="Times New Roman"/>
                <w:color w:val="4F4F4F"/>
                <w:spacing w:val="-1"/>
                <w:sz w:val="24"/>
                <w:szCs w:val="24"/>
                <w14:textOutline w14:w="3175" w14:cap="flat" w14:cmpd="sng" w14:algn="ctr">
                  <w14:solidFill>
                    <w14:srgbClr w14:val="4F4F4F"/>
                  </w14:solidFill>
                  <w14:prstDash w14:val="solid"/>
                  <w14:miter w14:val="0"/>
                </w14:textOutline>
              </w:rPr>
              <w:t>结果</w:t>
            </w:r>
            <w:r>
              <w:rPr>
                <w:rFonts w:ascii="Times New Roman" w:hAnsi="Times New Roman" w:eastAsia="微软雅黑" w:cs="Times New Roman"/>
                <w:color w:val="4F4F4F"/>
                <w:spacing w:val="-1"/>
                <w:sz w:val="24"/>
                <w:szCs w:val="24"/>
                <w:lang w:eastAsia="zh-CN"/>
                <w14:textOutline w14:w="3175" w14:cap="flat" w14:cmpd="sng" w14:algn="ctr">
                  <w14:solidFill>
                    <w14:srgbClr w14:val="4F4F4F"/>
                  </w14:solidFill>
                  <w14:prstDash w14:val="solid"/>
                  <w14:miter w14:val="0"/>
                </w14:textOutline>
              </w:rPr>
              <w:t>解析</w:t>
            </w:r>
          </w:p>
          <w:p w14:paraId="215AC757">
            <w:pPr>
              <w:jc w:val="both"/>
              <w:rPr>
                <w:rFonts w:ascii="Times New Roman" w:hAnsi="Times New Roman" w:eastAsia="微软雅黑" w:cs="Times New Roman"/>
                <w:kern w:val="2"/>
                <w:sz w:val="24"/>
                <w:szCs w:val="24"/>
                <w:lang w:eastAsia="zh-CN"/>
              </w:rPr>
            </w:pPr>
          </w:p>
        </w:tc>
      </w:tr>
      <w:tr w14:paraId="1D96EB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2462" w:type="dxa"/>
            <w:vAlign w:val="center"/>
          </w:tcPr>
          <w:p w14:paraId="517F0418">
            <w:pPr>
              <w:jc w:val="right"/>
              <w:rPr>
                <w:rFonts w:ascii="Times New Roman" w:hAnsi="Times New Roman" w:eastAsia="微软雅黑" w:cs="Times New Roman"/>
                <w:kern w:val="2"/>
                <w:sz w:val="24"/>
                <w:szCs w:val="24"/>
              </w:rPr>
            </w:pPr>
          </w:p>
        </w:tc>
        <w:tc>
          <w:tcPr>
            <w:tcW w:w="241" w:type="dxa"/>
            <w:tcBorders>
              <w:right w:val="single" w:color="43A5A1" w:sz="18" w:space="0"/>
            </w:tcBorders>
          </w:tcPr>
          <w:p w14:paraId="4BC9D0C5">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621671CF">
            <w:pPr>
              <w:jc w:val="both"/>
              <w:rPr>
                <w:rFonts w:ascii="Times New Roman" w:hAnsi="Times New Roman" w:eastAsia="微软雅黑" w:cs="Times New Roman"/>
                <w:kern w:val="2"/>
                <w:sz w:val="24"/>
                <w:szCs w:val="24"/>
              </w:rPr>
            </w:pPr>
          </w:p>
        </w:tc>
        <w:tc>
          <w:tcPr>
            <w:tcW w:w="6619" w:type="dxa"/>
            <w:gridSpan w:val="3"/>
            <w:vAlign w:val="center"/>
          </w:tcPr>
          <w:p w14:paraId="30C59C59">
            <w:pPr>
              <w:jc w:val="both"/>
              <w:rPr>
                <w:rFonts w:ascii="Times New Roman" w:hAnsi="Times New Roman" w:eastAsia="微软雅黑" w:cs="Times New Roman"/>
                <w:color w:val="4F4F4F"/>
                <w:kern w:val="2"/>
                <w:sz w:val="24"/>
                <w:szCs w:val="24"/>
                <w:lang w:eastAsia="zh-CN"/>
              </w:rPr>
            </w:pPr>
            <w:r>
              <w:rPr>
                <w:rFonts w:hint="eastAsia" w:ascii="Times New Roman" w:hAnsi="Times New Roman" w:eastAsia="微软雅黑" w:cs="Times New Roman"/>
                <w:color w:val="4F4F4F"/>
                <w:kern w:val="2"/>
                <w:sz w:val="24"/>
                <w:szCs w:val="24"/>
                <w:lang w:eastAsia="zh-CN"/>
              </w:rPr>
              <w:t>体细胞变异结果解析</w:t>
            </w:r>
          </w:p>
        </w:tc>
      </w:tr>
      <w:tr w14:paraId="04EF10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2462" w:type="dxa"/>
            <w:vAlign w:val="center"/>
          </w:tcPr>
          <w:p w14:paraId="60A77CAA">
            <w:pPr>
              <w:jc w:val="right"/>
              <w:rPr>
                <w:rFonts w:ascii="Times New Roman" w:hAnsi="Times New Roman" w:eastAsia="微软雅黑" w:cs="Times New Roman"/>
                <w:kern w:val="2"/>
                <w:sz w:val="24"/>
                <w:szCs w:val="24"/>
              </w:rPr>
            </w:pPr>
          </w:p>
        </w:tc>
        <w:tc>
          <w:tcPr>
            <w:tcW w:w="241" w:type="dxa"/>
            <w:tcBorders>
              <w:right w:val="single" w:color="43A5A1" w:sz="18" w:space="0"/>
            </w:tcBorders>
          </w:tcPr>
          <w:p w14:paraId="6B8A9E4C">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53141B65">
            <w:pPr>
              <w:jc w:val="both"/>
              <w:rPr>
                <w:rFonts w:ascii="Times New Roman" w:hAnsi="Times New Roman" w:eastAsia="微软雅黑" w:cs="Times New Roman"/>
                <w:kern w:val="2"/>
                <w:sz w:val="24"/>
                <w:szCs w:val="24"/>
              </w:rPr>
            </w:pPr>
          </w:p>
        </w:tc>
        <w:tc>
          <w:tcPr>
            <w:tcW w:w="6619" w:type="dxa"/>
            <w:gridSpan w:val="3"/>
            <w:vAlign w:val="center"/>
          </w:tcPr>
          <w:p w14:paraId="0EA675C5">
            <w:pPr>
              <w:jc w:val="both"/>
              <w:rPr>
                <w:rFonts w:ascii="Times New Roman" w:hAnsi="Times New Roman" w:eastAsia="微软雅黑" w:cs="Times New Roman"/>
                <w:color w:val="4F4F4F"/>
                <w:kern w:val="2"/>
                <w:sz w:val="24"/>
                <w:szCs w:val="24"/>
                <w:lang w:eastAsia="zh-CN"/>
              </w:rPr>
            </w:pPr>
            <w:r>
              <w:rPr>
                <w:rFonts w:hint="eastAsia" w:ascii="Times New Roman" w:hAnsi="Times New Roman" w:eastAsia="微软雅黑" w:cs="Times New Roman"/>
                <w:color w:val="4F4F4F"/>
                <w:kern w:val="2"/>
                <w:sz w:val="24"/>
                <w:szCs w:val="24"/>
                <w:lang w:eastAsia="zh-CN"/>
              </w:rPr>
              <w:t>胚系变异结果解析</w:t>
            </w:r>
          </w:p>
        </w:tc>
      </w:tr>
      <w:tr w14:paraId="2E2F76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2462" w:type="dxa"/>
            <w:vAlign w:val="center"/>
          </w:tcPr>
          <w:p w14:paraId="71A2054C">
            <w:pPr>
              <w:jc w:val="right"/>
              <w:rPr>
                <w:rFonts w:ascii="Times New Roman" w:hAnsi="Times New Roman" w:eastAsia="微软雅黑" w:cs="Times New Roman"/>
                <w:kern w:val="2"/>
                <w:sz w:val="24"/>
                <w:szCs w:val="24"/>
              </w:rPr>
            </w:pPr>
          </w:p>
        </w:tc>
        <w:tc>
          <w:tcPr>
            <w:tcW w:w="241" w:type="dxa"/>
            <w:tcBorders>
              <w:right w:val="single" w:color="43A5A1" w:sz="18" w:space="0"/>
            </w:tcBorders>
          </w:tcPr>
          <w:p w14:paraId="63C98117">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63B7D730">
            <w:pPr>
              <w:jc w:val="both"/>
              <w:rPr>
                <w:rFonts w:ascii="Times New Roman" w:hAnsi="Times New Roman" w:eastAsia="微软雅黑" w:cs="Times New Roman"/>
                <w:kern w:val="2"/>
                <w:sz w:val="24"/>
                <w:szCs w:val="24"/>
              </w:rPr>
            </w:pPr>
          </w:p>
        </w:tc>
        <w:tc>
          <w:tcPr>
            <w:tcW w:w="6619" w:type="dxa"/>
            <w:gridSpan w:val="3"/>
            <w:vAlign w:val="center"/>
          </w:tcPr>
          <w:p w14:paraId="1290626A">
            <w:pPr>
              <w:jc w:val="both"/>
              <w:rPr>
                <w:rFonts w:ascii="Times New Roman" w:hAnsi="Times New Roman" w:eastAsia="微软雅黑" w:cs="Times New Roman"/>
                <w:color w:val="4F4F4F"/>
                <w:spacing w:val="-4"/>
                <w:kern w:val="2"/>
                <w:sz w:val="24"/>
                <w:szCs w:val="24"/>
                <w:lang w:eastAsia="zh-CN"/>
              </w:rPr>
            </w:pPr>
            <w:r>
              <w:rPr>
                <w:rFonts w:hint="eastAsia" w:ascii="Times New Roman" w:hAnsi="Times New Roman" w:eastAsia="微软雅黑" w:cs="Times New Roman"/>
                <w:color w:val="4F4F4F"/>
                <w:spacing w:val="-4"/>
                <w:kern w:val="2"/>
                <w:sz w:val="24"/>
                <w:szCs w:val="24"/>
                <w:lang w:eastAsia="zh-CN"/>
              </w:rPr>
              <w:t>免疫检测结果解析</w:t>
            </w:r>
          </w:p>
        </w:tc>
      </w:tr>
      <w:tr w14:paraId="51A627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9639" w:type="dxa"/>
            <w:gridSpan w:val="6"/>
            <w:vAlign w:val="center"/>
          </w:tcPr>
          <w:p w14:paraId="1AF2FE20">
            <w:pPr>
              <w:jc w:val="both"/>
              <w:rPr>
                <w:rFonts w:ascii="Times New Roman" w:hAnsi="Times New Roman" w:eastAsia="微软雅黑" w:cs="Times New Roman"/>
                <w:color w:val="4F4F4F"/>
                <w:spacing w:val="-4"/>
                <w:kern w:val="2"/>
                <w:sz w:val="24"/>
                <w:szCs w:val="24"/>
                <w:lang w:eastAsia="zh-CN"/>
              </w:rPr>
            </w:pPr>
            <w:r>
              <w:rPr>
                <w:rFonts w:hint="eastAsia" w:ascii="Times New Roman" w:hAnsi="Times New Roman" w:eastAsia="微软雅黑" w:cs="Times New Roman"/>
                <w:color w:val="4F4F4F"/>
                <w:spacing w:val="-4"/>
                <w:kern w:val="2"/>
                <w:sz w:val="24"/>
                <w:szCs w:val="24"/>
                <w:lang w:eastAsia="zh-CN"/>
              </w:rPr>
              <w:t>{%tr if gastrointestinalStromalTumor == True %}</w:t>
            </w:r>
          </w:p>
        </w:tc>
      </w:tr>
      <w:tr w14:paraId="03D905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2462" w:type="dxa"/>
            <w:vAlign w:val="center"/>
          </w:tcPr>
          <w:p w14:paraId="088C16EC">
            <w:pPr>
              <w:jc w:val="right"/>
              <w:rPr>
                <w:rFonts w:ascii="Times New Roman" w:hAnsi="Times New Roman" w:eastAsia="微软雅黑" w:cs="Times New Roman"/>
                <w:kern w:val="2"/>
                <w:sz w:val="24"/>
                <w:szCs w:val="24"/>
              </w:rPr>
            </w:pPr>
          </w:p>
        </w:tc>
        <w:tc>
          <w:tcPr>
            <w:tcW w:w="241" w:type="dxa"/>
            <w:tcBorders>
              <w:right w:val="single" w:color="43A5A1" w:sz="18" w:space="0"/>
            </w:tcBorders>
          </w:tcPr>
          <w:p w14:paraId="3B3119DC">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43FB4D2E">
            <w:pPr>
              <w:jc w:val="both"/>
              <w:rPr>
                <w:rFonts w:ascii="Times New Roman" w:hAnsi="Times New Roman" w:eastAsia="微软雅黑" w:cs="Times New Roman"/>
                <w:kern w:val="2"/>
                <w:sz w:val="24"/>
                <w:szCs w:val="24"/>
              </w:rPr>
            </w:pPr>
          </w:p>
        </w:tc>
        <w:tc>
          <w:tcPr>
            <w:tcW w:w="6619" w:type="dxa"/>
            <w:gridSpan w:val="3"/>
            <w:vAlign w:val="center"/>
          </w:tcPr>
          <w:p w14:paraId="609CA5C6">
            <w:pPr>
              <w:jc w:val="both"/>
              <w:rPr>
                <w:rFonts w:ascii="Times New Roman" w:hAnsi="Times New Roman" w:eastAsia="微软雅黑" w:cs="Times New Roman"/>
                <w:color w:val="4F4F4F"/>
                <w:spacing w:val="-4"/>
                <w:kern w:val="2"/>
                <w:sz w:val="24"/>
                <w:szCs w:val="24"/>
                <w:lang w:eastAsia="zh-CN"/>
              </w:rPr>
            </w:pPr>
            <w:r>
              <w:rPr>
                <w:rFonts w:ascii="Times New Roman" w:hAnsi="Times New Roman" w:eastAsia="微软雅黑" w:cs="Times New Roman"/>
                <w:color w:val="4F4F4F"/>
                <w:spacing w:val="-4"/>
                <w:kern w:val="2"/>
                <w:sz w:val="24"/>
                <w:szCs w:val="24"/>
                <w:lang w:eastAsia="zh-CN"/>
              </w:rPr>
              <w:t>化疗药物检测解析</w:t>
            </w:r>
          </w:p>
        </w:tc>
      </w:tr>
      <w:tr w14:paraId="0790A6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exact"/>
          <w:jc w:val="center"/>
        </w:trPr>
        <w:tc>
          <w:tcPr>
            <w:tcW w:w="9639" w:type="dxa"/>
            <w:gridSpan w:val="6"/>
            <w:vAlign w:val="center"/>
          </w:tcPr>
          <w:p w14:paraId="37DC27CD">
            <w:pPr>
              <w:jc w:val="both"/>
              <w:rPr>
                <w:rFonts w:ascii="Times New Roman" w:hAnsi="Times New Roman" w:eastAsia="微软雅黑" w:cs="Times New Roman"/>
                <w:color w:val="4F4F4F"/>
                <w:spacing w:val="-4"/>
                <w:kern w:val="2"/>
                <w:sz w:val="24"/>
                <w:szCs w:val="24"/>
                <w:lang w:eastAsia="zh-CN"/>
              </w:rPr>
            </w:pPr>
            <w:r>
              <w:rPr>
                <w:rFonts w:hint="eastAsia" w:ascii="Times New Roman" w:hAnsi="Times New Roman" w:eastAsia="微软雅黑" w:cs="Times New Roman"/>
                <w:color w:val="4F4F4F"/>
                <w:spacing w:val="-4"/>
                <w:kern w:val="2"/>
                <w:sz w:val="24"/>
                <w:szCs w:val="24"/>
                <w:lang w:eastAsia="zh-CN"/>
              </w:rPr>
              <w:t>{%</w:t>
            </w:r>
            <w:r>
              <w:rPr>
                <w:rFonts w:hint="eastAsia" w:ascii="Times New Roman" w:hAnsi="Times New Roman" w:eastAsia="微软雅黑" w:cs="Times New Roman"/>
                <w:color w:val="4F4F4F"/>
                <w:spacing w:val="-4"/>
                <w:kern w:val="2"/>
                <w:sz w:val="24"/>
                <w:szCs w:val="24"/>
                <w:lang w:val="en-US" w:eastAsia="zh-CN"/>
              </w:rPr>
              <w:t>tr</w:t>
            </w:r>
            <w:r>
              <w:rPr>
                <w:rFonts w:hint="eastAsia" w:ascii="Times New Roman" w:hAnsi="Times New Roman" w:eastAsia="微软雅黑" w:cs="Times New Roman"/>
                <w:color w:val="4F4F4F"/>
                <w:spacing w:val="-4"/>
                <w:kern w:val="2"/>
                <w:sz w:val="24"/>
                <w:szCs w:val="24"/>
                <w:lang w:eastAsia="zh-CN"/>
              </w:rPr>
              <w:t xml:space="preserve"> endif %}</w:t>
            </w:r>
          </w:p>
        </w:tc>
      </w:tr>
      <w:tr w14:paraId="0CBFB3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2462" w:type="dxa"/>
            <w:vAlign w:val="center"/>
          </w:tcPr>
          <w:p w14:paraId="2C42FAC0">
            <w:pPr>
              <w:jc w:val="right"/>
              <w:rPr>
                <w:rFonts w:ascii="Times New Roman" w:hAnsi="Times New Roman" w:eastAsia="微软雅黑" w:cs="Times New Roman"/>
                <w:kern w:val="2"/>
                <w:sz w:val="24"/>
                <w:szCs w:val="24"/>
              </w:rPr>
            </w:pPr>
          </w:p>
        </w:tc>
        <w:tc>
          <w:tcPr>
            <w:tcW w:w="241" w:type="dxa"/>
            <w:tcBorders>
              <w:right w:val="nil"/>
            </w:tcBorders>
          </w:tcPr>
          <w:p w14:paraId="0A7BC0CF">
            <w:pPr>
              <w:jc w:val="both"/>
              <w:rPr>
                <w:rFonts w:ascii="Times New Roman" w:hAnsi="Times New Roman" w:eastAsia="微软雅黑" w:cs="Times New Roman"/>
                <w:kern w:val="2"/>
                <w:sz w:val="24"/>
                <w:szCs w:val="24"/>
              </w:rPr>
            </w:pPr>
          </w:p>
        </w:tc>
        <w:tc>
          <w:tcPr>
            <w:tcW w:w="317" w:type="dxa"/>
            <w:tcBorders>
              <w:left w:val="nil"/>
            </w:tcBorders>
            <w:vAlign w:val="center"/>
          </w:tcPr>
          <w:p w14:paraId="7999CBF1">
            <w:pPr>
              <w:jc w:val="both"/>
              <w:rPr>
                <w:rFonts w:ascii="Times New Roman" w:hAnsi="Times New Roman" w:eastAsia="微软雅黑" w:cs="Times New Roman"/>
                <w:kern w:val="2"/>
                <w:sz w:val="18"/>
                <w:szCs w:val="18"/>
              </w:rPr>
            </w:pPr>
          </w:p>
        </w:tc>
        <w:tc>
          <w:tcPr>
            <w:tcW w:w="6619" w:type="dxa"/>
            <w:gridSpan w:val="3"/>
            <w:vAlign w:val="center"/>
          </w:tcPr>
          <w:p w14:paraId="6CCAC417">
            <w:pPr>
              <w:jc w:val="both"/>
              <w:rPr>
                <w:rFonts w:ascii="Times New Roman" w:hAnsi="Times New Roman" w:eastAsia="微软雅黑" w:cs="Times New Roman"/>
                <w:color w:val="4F4F4F"/>
                <w:kern w:val="2"/>
                <w:sz w:val="21"/>
                <w:szCs w:val="21"/>
                <w:lang w:eastAsia="zh-CN"/>
              </w:rPr>
            </w:pPr>
          </w:p>
        </w:tc>
      </w:tr>
      <w:tr w14:paraId="2BBBD8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exact"/>
          <w:jc w:val="center"/>
        </w:trPr>
        <w:tc>
          <w:tcPr>
            <w:tcW w:w="2462" w:type="dxa"/>
            <w:vAlign w:val="center"/>
          </w:tcPr>
          <w:p w14:paraId="50C0072B">
            <w:pPr>
              <w:jc w:val="right"/>
              <w:rPr>
                <w:rFonts w:ascii="Times New Roman" w:hAnsi="Times New Roman" w:eastAsia="微软雅黑" w:cs="Times New Roman"/>
                <w:kern w:val="2"/>
                <w:sz w:val="24"/>
                <w:szCs w:val="24"/>
              </w:rPr>
            </w:pPr>
            <w:r>
              <w:rPr>
                <w:rFonts w:ascii="Times New Roman" w:hAnsi="Times New Roman" w:eastAsia="微软雅黑" w:cs="Times New Roman"/>
                <w:color w:val="4F4F4F"/>
                <w:spacing w:val="-1"/>
                <w:kern w:val="2"/>
                <w:sz w:val="24"/>
                <w:szCs w:val="24"/>
                <w14:textOutline w14:w="3175" w14:cap="flat" w14:cmpd="sng" w14:algn="ctr">
                  <w14:solidFill>
                    <w14:srgbClr w14:val="4F4F4F"/>
                  </w14:solidFill>
                  <w14:prstDash w14:val="solid"/>
                  <w14:miter w14:val="0"/>
                </w14:textOutline>
              </w:rPr>
              <w:t>第</w:t>
            </w:r>
            <w:r>
              <w:rPr>
                <w:rFonts w:hint="eastAsia" w:ascii="Times New Roman" w:hAnsi="Times New Roman" w:eastAsia="微软雅黑" w:cs="Times New Roman"/>
                <w:color w:val="4F4F4F"/>
                <w:spacing w:val="-1"/>
                <w:kern w:val="2"/>
                <w:sz w:val="24"/>
                <w:szCs w:val="24"/>
                <w:lang w:val="en-US" w:eastAsia="zh-CN"/>
                <w14:textOutline w14:w="3175" w14:cap="flat" w14:cmpd="sng" w14:algn="ctr">
                  <w14:solidFill>
                    <w14:srgbClr w14:val="4F4F4F"/>
                  </w14:solidFill>
                  <w14:prstDash w14:val="solid"/>
                  <w14:miter w14:val="0"/>
                </w14:textOutline>
              </w:rPr>
              <w:t>7</w:t>
            </w:r>
            <w:r>
              <w:rPr>
                <w:rFonts w:ascii="Times New Roman" w:hAnsi="Times New Roman" w:eastAsia="微软雅黑" w:cs="Times New Roman"/>
                <w:color w:val="4F4F4F"/>
                <w:spacing w:val="-1"/>
                <w:kern w:val="2"/>
                <w:sz w:val="24"/>
                <w:szCs w:val="24"/>
                <w14:textOutline w14:w="3175" w14:cap="flat" w14:cmpd="sng" w14:algn="ctr">
                  <w14:solidFill>
                    <w14:srgbClr w14:val="4F4F4F"/>
                  </w14:solidFill>
                  <w14:prstDash w14:val="solid"/>
                  <w14:miter w14:val="0"/>
                </w14:textOutline>
              </w:rPr>
              <w:t>部分</w:t>
            </w:r>
          </w:p>
        </w:tc>
        <w:tc>
          <w:tcPr>
            <w:tcW w:w="241" w:type="dxa"/>
            <w:tcBorders>
              <w:right w:val="single" w:color="43A5A1" w:sz="18" w:space="0"/>
            </w:tcBorders>
          </w:tcPr>
          <w:p w14:paraId="17C2CB03">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3505DC60">
            <w:pPr>
              <w:jc w:val="both"/>
              <w:rPr>
                <w:rFonts w:ascii="Times New Roman" w:hAnsi="Times New Roman" w:eastAsia="微软雅黑" w:cs="Times New Roman"/>
                <w:kern w:val="2"/>
                <w:sz w:val="18"/>
                <w:szCs w:val="18"/>
              </w:rPr>
            </w:pPr>
          </w:p>
        </w:tc>
        <w:tc>
          <w:tcPr>
            <w:tcW w:w="6619" w:type="dxa"/>
            <w:gridSpan w:val="3"/>
            <w:shd w:val="clear" w:color="auto" w:fill="E7E6E6"/>
            <w:vAlign w:val="center"/>
          </w:tcPr>
          <w:p w14:paraId="4D345BC0">
            <w:pPr>
              <w:jc w:val="left"/>
              <w:rPr>
                <w:rFonts w:ascii="Times New Roman" w:hAnsi="Times New Roman" w:eastAsia="微软雅黑" w:cs="Times New Roman"/>
                <w:sz w:val="24"/>
                <w:szCs w:val="24"/>
                <w:lang w:eastAsia="zh-CN"/>
              </w:rPr>
            </w:pPr>
            <w:r>
              <w:rPr>
                <w:rFonts w:ascii="Times New Roman" w:hAnsi="Times New Roman" w:eastAsia="微软雅黑" w:cs="Times New Roman"/>
                <w:color w:val="4F4F4F"/>
                <w:spacing w:val="-10"/>
                <w:sz w:val="24"/>
                <w:szCs w:val="24"/>
                <w14:textOutline w14:w="3175" w14:cap="flat" w14:cmpd="sng" w14:algn="ctr">
                  <w14:solidFill>
                    <w14:srgbClr w14:val="4F4F4F"/>
                  </w14:solidFill>
                  <w14:prstDash w14:val="solid"/>
                  <w14:miter w14:val="0"/>
                </w14:textOutline>
              </w:rPr>
              <w:t>附录</w:t>
            </w:r>
          </w:p>
          <w:p w14:paraId="3C15836B">
            <w:pPr>
              <w:jc w:val="both"/>
              <w:rPr>
                <w:rFonts w:ascii="Times New Roman" w:hAnsi="Times New Roman" w:eastAsia="微软雅黑" w:cs="Times New Roman"/>
                <w:color w:val="4F4F4F"/>
                <w:kern w:val="2"/>
                <w:sz w:val="21"/>
                <w:szCs w:val="21"/>
              </w:rPr>
            </w:pPr>
          </w:p>
        </w:tc>
      </w:tr>
      <w:tr w14:paraId="2B5307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2462" w:type="dxa"/>
            <w:vAlign w:val="center"/>
          </w:tcPr>
          <w:p w14:paraId="6375936C">
            <w:pPr>
              <w:jc w:val="right"/>
              <w:rPr>
                <w:rFonts w:ascii="Times New Roman" w:hAnsi="Times New Roman" w:eastAsia="微软雅黑" w:cs="Times New Roman"/>
                <w:kern w:val="2"/>
                <w:sz w:val="24"/>
                <w:szCs w:val="24"/>
              </w:rPr>
            </w:pPr>
          </w:p>
        </w:tc>
        <w:tc>
          <w:tcPr>
            <w:tcW w:w="241" w:type="dxa"/>
            <w:tcBorders>
              <w:right w:val="single" w:color="43A5A1" w:sz="18" w:space="0"/>
            </w:tcBorders>
          </w:tcPr>
          <w:p w14:paraId="770B8183">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7A184946">
            <w:pPr>
              <w:jc w:val="both"/>
              <w:rPr>
                <w:rFonts w:ascii="Times New Roman" w:hAnsi="Times New Roman" w:eastAsia="微软雅黑" w:cs="Times New Roman"/>
                <w:kern w:val="2"/>
                <w:sz w:val="18"/>
                <w:szCs w:val="18"/>
              </w:rPr>
            </w:pPr>
          </w:p>
        </w:tc>
        <w:tc>
          <w:tcPr>
            <w:tcW w:w="6619" w:type="dxa"/>
            <w:gridSpan w:val="3"/>
            <w:vAlign w:val="center"/>
          </w:tcPr>
          <w:p w14:paraId="2DFEE971">
            <w:pPr>
              <w:jc w:val="both"/>
              <w:rPr>
                <w:rFonts w:ascii="Times New Roman" w:hAnsi="Times New Roman" w:eastAsia="微软雅黑" w:cs="Times New Roman"/>
                <w:color w:val="4F4F4F"/>
                <w:spacing w:val="-4"/>
                <w:kern w:val="2"/>
                <w:sz w:val="24"/>
                <w:szCs w:val="24"/>
                <w:lang w:eastAsia="zh-CN"/>
              </w:rPr>
            </w:pPr>
            <w:r>
              <w:rPr>
                <w:rFonts w:ascii="Times New Roman" w:hAnsi="Times New Roman" w:eastAsia="微软雅黑" w:cs="Times New Roman"/>
                <w:color w:val="4F4F4F"/>
                <w:spacing w:val="-4"/>
                <w:kern w:val="2"/>
                <w:sz w:val="24"/>
                <w:szCs w:val="24"/>
                <w:lang w:eastAsia="zh-CN"/>
              </w:rPr>
              <w:t>质控信息</w:t>
            </w:r>
          </w:p>
        </w:tc>
      </w:tr>
      <w:tr w14:paraId="59F290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9639" w:type="dxa"/>
            <w:gridSpan w:val="6"/>
            <w:vAlign w:val="center"/>
          </w:tcPr>
          <w:p w14:paraId="421B5B16">
            <w:pPr>
              <w:jc w:val="center"/>
              <w:rPr>
                <w:rFonts w:ascii="Times New Roman" w:hAnsi="Times New Roman" w:eastAsia="微软雅黑" w:cs="Times New Roman"/>
                <w:color w:val="4F4F4F"/>
                <w:spacing w:val="-4"/>
                <w:kern w:val="2"/>
                <w:sz w:val="24"/>
                <w:szCs w:val="24"/>
                <w:lang w:eastAsia="zh-CN"/>
              </w:rPr>
            </w:pPr>
            <w:r>
              <w:rPr>
                <w:rFonts w:hint="eastAsia" w:ascii="Times New Roman" w:hAnsi="Times New Roman" w:eastAsia="微软雅黑" w:cs="Times New Roman"/>
                <w:color w:val="4F4F4F"/>
                <w:spacing w:val="-4"/>
                <w:kern w:val="2"/>
                <w:sz w:val="24"/>
                <w:szCs w:val="24"/>
                <w:lang w:eastAsia="zh-CN"/>
              </w:rPr>
              <w:t>{%</w:t>
            </w:r>
            <w:r>
              <w:rPr>
                <w:rFonts w:hint="eastAsia" w:ascii="Times New Roman" w:hAnsi="Times New Roman" w:eastAsia="微软雅黑" w:cs="Times New Roman"/>
                <w:color w:val="4F4F4F"/>
                <w:spacing w:val="-4"/>
                <w:kern w:val="2"/>
                <w:sz w:val="24"/>
                <w:szCs w:val="24"/>
                <w:lang w:val="en-US" w:eastAsia="zh-CN"/>
              </w:rPr>
              <w:t>tr</w:t>
            </w:r>
            <w:r>
              <w:rPr>
                <w:rFonts w:hint="eastAsia" w:ascii="Times New Roman" w:hAnsi="Times New Roman" w:eastAsia="微软雅黑" w:cs="Times New Roman"/>
                <w:color w:val="4F4F4F"/>
                <w:spacing w:val="-4"/>
                <w:kern w:val="2"/>
                <w:sz w:val="24"/>
                <w:szCs w:val="24"/>
                <w:lang w:eastAsia="zh-CN"/>
              </w:rPr>
              <w:t xml:space="preserve"> if </w:t>
            </w:r>
            <w:r>
              <w:rPr>
                <w:rFonts w:hint="eastAsia" w:ascii="Times New Roman" w:hAnsi="Times New Roman" w:eastAsia="微软雅黑" w:cs="Times New Roman"/>
                <w:color w:val="4F4F4F"/>
                <w:spacing w:val="-4"/>
                <w:kern w:val="2"/>
                <w:sz w:val="24"/>
                <w:szCs w:val="24"/>
                <w:lang w:val="en-US" w:eastAsia="zh-CN"/>
              </w:rPr>
              <w:t xml:space="preserve">endometrialCarcinoma </w:t>
            </w:r>
            <w:r>
              <w:rPr>
                <w:rFonts w:hint="eastAsia" w:ascii="Times New Roman" w:hAnsi="Times New Roman" w:eastAsia="微软雅黑" w:cs="Times New Roman"/>
                <w:color w:val="4F4F4F"/>
                <w:spacing w:val="-4"/>
                <w:kern w:val="2"/>
                <w:sz w:val="24"/>
                <w:szCs w:val="24"/>
                <w:lang w:eastAsia="zh-CN"/>
              </w:rPr>
              <w:t xml:space="preserve">== </w:t>
            </w:r>
            <w:r>
              <w:rPr>
                <w:rFonts w:hint="eastAsia" w:ascii="Times New Roman" w:hAnsi="Times New Roman" w:eastAsia="微软雅黑" w:cs="Times New Roman"/>
                <w:color w:val="4F4F4F"/>
                <w:spacing w:val="-4"/>
                <w:kern w:val="2"/>
                <w:sz w:val="24"/>
                <w:szCs w:val="24"/>
                <w:lang w:val="en-US" w:eastAsia="zh-CN"/>
              </w:rPr>
              <w:t>True</w:t>
            </w:r>
            <w:r>
              <w:rPr>
                <w:rFonts w:hint="eastAsia" w:ascii="Times New Roman" w:hAnsi="Times New Roman" w:eastAsia="微软雅黑" w:cs="Times New Roman"/>
                <w:color w:val="4F4F4F"/>
                <w:spacing w:val="-4"/>
                <w:kern w:val="2"/>
                <w:sz w:val="24"/>
                <w:szCs w:val="24"/>
                <w:lang w:eastAsia="zh-CN"/>
              </w:rPr>
              <w:t xml:space="preserve"> %}</w:t>
            </w:r>
          </w:p>
        </w:tc>
      </w:tr>
      <w:tr w14:paraId="0F5DC5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2462" w:type="dxa"/>
            <w:vAlign w:val="center"/>
          </w:tcPr>
          <w:p w14:paraId="17C6EA67">
            <w:pPr>
              <w:jc w:val="right"/>
              <w:rPr>
                <w:rFonts w:ascii="Times New Roman" w:hAnsi="Times New Roman" w:eastAsia="微软雅黑" w:cs="Times New Roman"/>
                <w:kern w:val="2"/>
                <w:sz w:val="24"/>
                <w:szCs w:val="24"/>
              </w:rPr>
            </w:pPr>
          </w:p>
        </w:tc>
        <w:tc>
          <w:tcPr>
            <w:tcW w:w="241" w:type="dxa"/>
            <w:tcBorders>
              <w:right w:val="single" w:color="43A5A1" w:sz="18" w:space="0"/>
            </w:tcBorders>
          </w:tcPr>
          <w:p w14:paraId="5255B28B">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35620FA1">
            <w:pPr>
              <w:jc w:val="both"/>
              <w:rPr>
                <w:rFonts w:ascii="Times New Roman" w:hAnsi="Times New Roman" w:eastAsia="微软雅黑" w:cs="Times New Roman"/>
                <w:kern w:val="2"/>
                <w:sz w:val="18"/>
                <w:szCs w:val="18"/>
              </w:rPr>
            </w:pPr>
          </w:p>
        </w:tc>
        <w:tc>
          <w:tcPr>
            <w:tcW w:w="6619" w:type="dxa"/>
            <w:gridSpan w:val="3"/>
            <w:vAlign w:val="center"/>
          </w:tcPr>
          <w:p w14:paraId="489CA39A">
            <w:pPr>
              <w:jc w:val="both"/>
              <w:rPr>
                <w:rFonts w:ascii="Times New Roman" w:hAnsi="Times New Roman" w:eastAsia="微软雅黑" w:cs="Times New Roman"/>
                <w:color w:val="4F4F4F"/>
                <w:spacing w:val="-4"/>
                <w:kern w:val="2"/>
                <w:sz w:val="24"/>
                <w:szCs w:val="24"/>
                <w:lang w:eastAsia="zh-CN"/>
              </w:rPr>
            </w:pPr>
            <w:r>
              <w:rPr>
                <w:rFonts w:hint="eastAsia" w:ascii="Times New Roman" w:hAnsi="Times New Roman" w:eastAsia="微软雅黑" w:cs="Times New Roman"/>
                <w:color w:val="4F4F4F"/>
                <w:spacing w:val="-4"/>
                <w:kern w:val="2"/>
                <w:sz w:val="24"/>
                <w:szCs w:val="24"/>
                <w:lang w:eastAsia="zh-CN"/>
              </w:rPr>
              <w:t>子宫内膜癌分子分型与预后的相关性</w:t>
            </w:r>
          </w:p>
        </w:tc>
      </w:tr>
      <w:tr w14:paraId="60F4AF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9639" w:type="dxa"/>
            <w:gridSpan w:val="6"/>
            <w:vAlign w:val="center"/>
          </w:tcPr>
          <w:p w14:paraId="5E19D721">
            <w:pPr>
              <w:jc w:val="center"/>
              <w:rPr>
                <w:rFonts w:ascii="Times New Roman" w:hAnsi="Times New Roman" w:eastAsia="微软雅黑" w:cs="Times New Roman"/>
                <w:color w:val="4F4F4F"/>
                <w:spacing w:val="-4"/>
                <w:kern w:val="2"/>
                <w:sz w:val="24"/>
                <w:szCs w:val="24"/>
                <w:lang w:eastAsia="zh-CN"/>
              </w:rPr>
            </w:pPr>
            <w:r>
              <w:rPr>
                <w:rFonts w:hint="eastAsia" w:ascii="Times New Roman" w:hAnsi="Times New Roman" w:eastAsia="微软雅黑" w:cs="Times New Roman"/>
                <w:color w:val="4F4F4F"/>
                <w:spacing w:val="-4"/>
                <w:kern w:val="2"/>
                <w:sz w:val="24"/>
                <w:szCs w:val="24"/>
                <w:lang w:eastAsia="zh-CN"/>
              </w:rPr>
              <w:t>{%</w:t>
            </w:r>
            <w:r>
              <w:rPr>
                <w:rFonts w:hint="eastAsia" w:ascii="Times New Roman" w:hAnsi="Times New Roman" w:eastAsia="微软雅黑" w:cs="Times New Roman"/>
                <w:color w:val="4F4F4F"/>
                <w:spacing w:val="-4"/>
                <w:kern w:val="2"/>
                <w:sz w:val="24"/>
                <w:szCs w:val="24"/>
                <w:lang w:val="en-US" w:eastAsia="zh-CN"/>
              </w:rPr>
              <w:t>tr</w:t>
            </w:r>
            <w:r>
              <w:rPr>
                <w:rFonts w:hint="eastAsia" w:ascii="Times New Roman" w:hAnsi="Times New Roman" w:eastAsia="微软雅黑" w:cs="Times New Roman"/>
                <w:color w:val="4F4F4F"/>
                <w:spacing w:val="-4"/>
                <w:kern w:val="2"/>
                <w:sz w:val="24"/>
                <w:szCs w:val="24"/>
                <w:lang w:eastAsia="zh-CN"/>
              </w:rPr>
              <w:t xml:space="preserve"> endif %}</w:t>
            </w:r>
          </w:p>
        </w:tc>
      </w:tr>
      <w:tr w14:paraId="2A607A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2462" w:type="dxa"/>
            <w:vAlign w:val="center"/>
          </w:tcPr>
          <w:p w14:paraId="1D75FE17">
            <w:pPr>
              <w:jc w:val="right"/>
              <w:rPr>
                <w:rFonts w:ascii="Times New Roman" w:hAnsi="Times New Roman" w:eastAsia="微软雅黑" w:cs="Times New Roman"/>
                <w:kern w:val="2"/>
                <w:sz w:val="24"/>
                <w:szCs w:val="24"/>
              </w:rPr>
            </w:pPr>
          </w:p>
        </w:tc>
        <w:tc>
          <w:tcPr>
            <w:tcW w:w="241" w:type="dxa"/>
            <w:tcBorders>
              <w:right w:val="single" w:color="43A5A1" w:sz="18" w:space="0"/>
            </w:tcBorders>
          </w:tcPr>
          <w:p w14:paraId="199BACBA">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5774A8AB">
            <w:pPr>
              <w:jc w:val="both"/>
              <w:rPr>
                <w:rFonts w:ascii="Times New Roman" w:hAnsi="Times New Roman" w:eastAsia="微软雅黑" w:cs="Times New Roman"/>
                <w:kern w:val="2"/>
                <w:sz w:val="18"/>
                <w:szCs w:val="18"/>
              </w:rPr>
            </w:pPr>
          </w:p>
        </w:tc>
        <w:tc>
          <w:tcPr>
            <w:tcW w:w="6619" w:type="dxa"/>
            <w:gridSpan w:val="3"/>
            <w:vAlign w:val="center"/>
          </w:tcPr>
          <w:p w14:paraId="46C41BAF">
            <w:pPr>
              <w:jc w:val="both"/>
              <w:rPr>
                <w:rFonts w:ascii="Times New Roman" w:hAnsi="Times New Roman" w:eastAsia="微软雅黑" w:cs="Times New Roman"/>
                <w:color w:val="4F4F4F"/>
                <w:spacing w:val="-4"/>
                <w:kern w:val="2"/>
                <w:sz w:val="24"/>
                <w:szCs w:val="24"/>
                <w:lang w:eastAsia="zh-CN"/>
              </w:rPr>
            </w:pPr>
            <w:r>
              <w:rPr>
                <w:rFonts w:ascii="Times New Roman" w:hAnsi="Times New Roman" w:eastAsia="微软雅黑" w:cs="Times New Roman"/>
                <w:color w:val="4F4F4F"/>
                <w:spacing w:val="-4"/>
                <w:kern w:val="2"/>
                <w:sz w:val="24"/>
                <w:szCs w:val="24"/>
                <w:lang w:eastAsia="zh-CN"/>
              </w:rPr>
              <w:t>检测方法与局限性</w:t>
            </w:r>
          </w:p>
        </w:tc>
      </w:tr>
      <w:tr w14:paraId="7DB67F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2" w:hRule="exact"/>
          <w:jc w:val="center"/>
        </w:trPr>
        <w:tc>
          <w:tcPr>
            <w:tcW w:w="2462" w:type="dxa"/>
            <w:vAlign w:val="center"/>
          </w:tcPr>
          <w:p w14:paraId="2607B241">
            <w:pPr>
              <w:jc w:val="right"/>
              <w:rPr>
                <w:rFonts w:ascii="Times New Roman" w:hAnsi="Times New Roman" w:eastAsia="微软雅黑" w:cs="Times New Roman"/>
                <w:kern w:val="2"/>
                <w:sz w:val="24"/>
                <w:szCs w:val="24"/>
              </w:rPr>
            </w:pPr>
          </w:p>
        </w:tc>
        <w:tc>
          <w:tcPr>
            <w:tcW w:w="241" w:type="dxa"/>
            <w:tcBorders>
              <w:right w:val="single" w:color="43A5A1" w:sz="18" w:space="0"/>
            </w:tcBorders>
          </w:tcPr>
          <w:p w14:paraId="0FAE22F7">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325DAE70">
            <w:pPr>
              <w:jc w:val="both"/>
              <w:rPr>
                <w:rFonts w:ascii="Times New Roman" w:hAnsi="Times New Roman" w:eastAsia="微软雅黑" w:cs="Times New Roman"/>
                <w:kern w:val="2"/>
                <w:sz w:val="18"/>
                <w:szCs w:val="18"/>
              </w:rPr>
            </w:pPr>
          </w:p>
        </w:tc>
        <w:tc>
          <w:tcPr>
            <w:tcW w:w="6619" w:type="dxa"/>
            <w:gridSpan w:val="3"/>
            <w:vAlign w:val="center"/>
          </w:tcPr>
          <w:p w14:paraId="761E3A9F">
            <w:pPr>
              <w:keepNext w:val="0"/>
              <w:keepLines w:val="0"/>
              <w:pageBreakBefore w:val="0"/>
              <w:widowControl w:val="0"/>
              <w:kinsoku/>
              <w:wordWrap/>
              <w:overflowPunct/>
              <w:topLinePunct w:val="0"/>
              <w:autoSpaceDE/>
              <w:autoSpaceDN/>
              <w:bidi w:val="0"/>
              <w:adjustRightInd/>
              <w:snapToGrid/>
              <w:spacing w:line="192" w:lineRule="auto"/>
              <w:jc w:val="both"/>
              <w:textAlignment w:val="auto"/>
              <w:rPr>
                <w:rFonts w:ascii="Times New Roman" w:hAnsi="Times New Roman" w:eastAsia="微软雅黑" w:cs="Times New Roman"/>
                <w:color w:val="4F4F4F"/>
                <w:spacing w:val="-4"/>
                <w:kern w:val="2"/>
                <w:sz w:val="24"/>
                <w:szCs w:val="24"/>
                <w:lang w:eastAsia="zh-CN"/>
              </w:rPr>
            </w:pPr>
            <w:r>
              <w:rPr>
                <w:rFonts w:ascii="Times New Roman" w:hAnsi="Times New Roman" w:eastAsia="微软雅黑" w:cs="Times New Roman"/>
                <w:color w:val="4F4F4F"/>
                <w:spacing w:val="-4"/>
                <w:kern w:val="2"/>
                <w:sz w:val="24"/>
                <w:szCs w:val="24"/>
                <w:lang w:eastAsia="zh-CN"/>
              </w:rPr>
              <w:t>EGFR/KRAS/BRAF/PIK3CA/ALK/ROS1基因的</w:t>
            </w:r>
            <w:r>
              <w:rPr>
                <w:rFonts w:hint="eastAsia" w:ascii="Times New Roman" w:hAnsi="Times New Roman" w:eastAsia="微软雅黑" w:cs="Times New Roman"/>
                <w:color w:val="4F4F4F"/>
                <w:spacing w:val="-4"/>
                <w:kern w:val="2"/>
                <w:sz w:val="24"/>
                <w:szCs w:val="24"/>
                <w:lang w:val="en-US" w:eastAsia="zh-CN"/>
              </w:rPr>
              <w:t>33</w:t>
            </w:r>
            <w:r>
              <w:rPr>
                <w:rFonts w:ascii="Times New Roman" w:hAnsi="Times New Roman" w:eastAsia="微软雅黑" w:cs="Times New Roman"/>
                <w:color w:val="4F4F4F"/>
                <w:spacing w:val="-4"/>
                <w:kern w:val="2"/>
                <w:sz w:val="24"/>
                <w:szCs w:val="24"/>
                <w:lang w:eastAsia="zh-CN"/>
              </w:rPr>
              <w:t>个突变位点检测列表</w:t>
            </w:r>
          </w:p>
        </w:tc>
      </w:tr>
      <w:tr w14:paraId="0D227C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2462" w:type="dxa"/>
            <w:vAlign w:val="center"/>
          </w:tcPr>
          <w:p w14:paraId="70AD1A29">
            <w:pPr>
              <w:jc w:val="right"/>
              <w:rPr>
                <w:rFonts w:ascii="Times New Roman" w:hAnsi="Times New Roman" w:eastAsia="微软雅黑" w:cs="Times New Roman"/>
                <w:kern w:val="2"/>
                <w:sz w:val="24"/>
                <w:szCs w:val="24"/>
              </w:rPr>
            </w:pPr>
          </w:p>
        </w:tc>
        <w:tc>
          <w:tcPr>
            <w:tcW w:w="241" w:type="dxa"/>
            <w:tcBorders>
              <w:right w:val="single" w:color="43A5A1" w:sz="18" w:space="0"/>
            </w:tcBorders>
          </w:tcPr>
          <w:p w14:paraId="17523B90">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6C807E47">
            <w:pPr>
              <w:jc w:val="both"/>
              <w:rPr>
                <w:rFonts w:ascii="Times New Roman" w:hAnsi="Times New Roman" w:eastAsia="微软雅黑" w:cs="Times New Roman"/>
                <w:kern w:val="2"/>
                <w:sz w:val="18"/>
                <w:szCs w:val="18"/>
              </w:rPr>
            </w:pPr>
          </w:p>
        </w:tc>
        <w:tc>
          <w:tcPr>
            <w:tcW w:w="6619" w:type="dxa"/>
            <w:gridSpan w:val="3"/>
            <w:vAlign w:val="center"/>
          </w:tcPr>
          <w:p w14:paraId="529F13AC">
            <w:pPr>
              <w:jc w:val="both"/>
              <w:rPr>
                <w:rFonts w:ascii="Times New Roman" w:hAnsi="Times New Roman" w:eastAsia="微软雅黑" w:cs="Times New Roman"/>
                <w:color w:val="4F4F4F"/>
                <w:spacing w:val="-4"/>
                <w:kern w:val="2"/>
                <w:sz w:val="24"/>
                <w:szCs w:val="24"/>
                <w:lang w:eastAsia="zh-CN"/>
              </w:rPr>
            </w:pPr>
            <w:r>
              <w:rPr>
                <w:rFonts w:ascii="Times New Roman" w:hAnsi="Times New Roman" w:eastAsia="微软雅黑" w:cs="Times New Roman"/>
                <w:color w:val="4F4F4F"/>
                <w:spacing w:val="-4"/>
                <w:kern w:val="2"/>
                <w:sz w:val="24"/>
                <w:szCs w:val="24"/>
                <w:lang w:eastAsia="zh-CN"/>
              </w:rPr>
              <w:t>EGFR/KRAS/BRAF/PIK3CA/ALK/ROS1等1238基因检测列表</w:t>
            </w:r>
          </w:p>
        </w:tc>
      </w:tr>
      <w:tr w14:paraId="0F8A69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2462" w:type="dxa"/>
            <w:vAlign w:val="center"/>
          </w:tcPr>
          <w:p w14:paraId="31E5DE81">
            <w:pPr>
              <w:jc w:val="right"/>
              <w:rPr>
                <w:rFonts w:ascii="Times New Roman" w:hAnsi="Times New Roman" w:eastAsia="微软雅黑" w:cs="Times New Roman"/>
                <w:kern w:val="2"/>
                <w:sz w:val="24"/>
                <w:szCs w:val="24"/>
              </w:rPr>
            </w:pPr>
          </w:p>
        </w:tc>
        <w:tc>
          <w:tcPr>
            <w:tcW w:w="241" w:type="dxa"/>
            <w:tcBorders>
              <w:right w:val="single" w:color="43A5A1" w:sz="18" w:space="0"/>
            </w:tcBorders>
          </w:tcPr>
          <w:p w14:paraId="4A015CAC">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14352E65">
            <w:pPr>
              <w:jc w:val="both"/>
              <w:rPr>
                <w:rFonts w:ascii="Times New Roman" w:hAnsi="Times New Roman" w:eastAsia="微软雅黑" w:cs="Times New Roman"/>
                <w:kern w:val="2"/>
                <w:sz w:val="18"/>
                <w:szCs w:val="18"/>
              </w:rPr>
            </w:pPr>
          </w:p>
        </w:tc>
        <w:tc>
          <w:tcPr>
            <w:tcW w:w="6619" w:type="dxa"/>
            <w:gridSpan w:val="3"/>
            <w:vAlign w:val="center"/>
          </w:tcPr>
          <w:p w14:paraId="5E29D8F7">
            <w:pPr>
              <w:jc w:val="both"/>
              <w:rPr>
                <w:rFonts w:ascii="Times New Roman" w:hAnsi="Times New Roman" w:eastAsia="微软雅黑" w:cs="Times New Roman"/>
                <w:color w:val="4F4F4F"/>
                <w:kern w:val="2"/>
                <w:sz w:val="24"/>
                <w:szCs w:val="24"/>
                <w:lang w:eastAsia="zh-CN"/>
              </w:rPr>
            </w:pPr>
            <w:r>
              <w:rPr>
                <w:rFonts w:ascii="Times New Roman" w:hAnsi="Times New Roman" w:eastAsia="微软雅黑" w:cs="Times New Roman"/>
                <w:color w:val="4F4F4F"/>
                <w:spacing w:val="-4"/>
                <w:kern w:val="2"/>
                <w:sz w:val="24"/>
                <w:szCs w:val="24"/>
                <w:lang w:eastAsia="zh-CN"/>
              </w:rPr>
              <w:t>参考</w:t>
            </w:r>
            <w:r>
              <w:rPr>
                <w:rFonts w:hint="eastAsia" w:ascii="Times New Roman" w:hAnsi="Times New Roman" w:eastAsia="微软雅黑" w:cs="Times New Roman"/>
                <w:color w:val="4F4F4F"/>
                <w:spacing w:val="-4"/>
                <w:kern w:val="2"/>
                <w:sz w:val="24"/>
                <w:szCs w:val="24"/>
                <w:lang w:val="en-US" w:eastAsia="zh-CN"/>
              </w:rPr>
              <w:t>文</w:t>
            </w:r>
            <w:r>
              <w:rPr>
                <w:rFonts w:ascii="Times New Roman" w:hAnsi="Times New Roman" w:eastAsia="微软雅黑" w:cs="Times New Roman"/>
                <w:color w:val="4F4F4F"/>
                <w:spacing w:val="-4"/>
                <w:kern w:val="2"/>
                <w:sz w:val="24"/>
                <w:szCs w:val="24"/>
                <w:lang w:eastAsia="zh-CN"/>
              </w:rPr>
              <w:t>献</w:t>
            </w:r>
          </w:p>
        </w:tc>
      </w:tr>
    </w:tbl>
    <w:p w14:paraId="5E38F82E">
      <w:pPr>
        <w:tabs>
          <w:tab w:val="right" w:leader="dot" w:pos="9870"/>
        </w:tabs>
        <w:adjustRightInd w:val="0"/>
        <w:snapToGrid w:val="0"/>
        <w:spacing w:line="312" w:lineRule="auto"/>
        <w:rPr>
          <w:rFonts w:ascii="Times New Roman" w:hAnsi="Times New Roman" w:eastAsia="微软雅黑" w:cs="微软雅黑"/>
        </w:rPr>
      </w:pPr>
    </w:p>
    <w:p w14:paraId="1C8EE432">
      <w:pPr>
        <w:pStyle w:val="2"/>
        <w:rPr>
          <w:rFonts w:cs="微软雅黑"/>
        </w:rPr>
        <w:sectPr>
          <w:headerReference r:id="rId3" w:type="default"/>
          <w:pgSz w:w="11910" w:h="16840"/>
          <w:pgMar w:top="1440" w:right="1083" w:bottom="1440" w:left="1083" w:header="567" w:footer="567" w:gutter="0"/>
          <w:pgBorders>
            <w:top w:val="none" w:sz="0" w:space="0"/>
            <w:left w:val="none" w:sz="0" w:space="0"/>
            <w:bottom w:val="none" w:sz="0" w:space="0"/>
            <w:right w:val="none" w:sz="0" w:space="0"/>
          </w:pgBorders>
          <w:pgNumType w:start="1"/>
          <w:cols w:equalWidth="0" w:num="1">
            <w:col w:w="9870"/>
          </w:cols>
          <w:docGrid w:linePitch="299" w:charSpace="0"/>
        </w:sectPr>
      </w:pPr>
      <w:bookmarkStart w:id="0" w:name="_Toc24178_WPSOffice_Level1"/>
      <w:bookmarkStart w:id="1" w:name="_Toc21009_WPSOffice_Level1"/>
      <w:bookmarkStart w:id="2" w:name="_Toc21669"/>
      <w:bookmarkStart w:id="3" w:name="_Toc3619"/>
      <w:bookmarkStart w:id="4" w:name="_Toc13806"/>
      <w:bookmarkStart w:id="5" w:name="_Toc30143_WPSOffice_Level1"/>
    </w:p>
    <w:p w14:paraId="3821AB34">
      <w:pPr>
        <w:spacing w:line="520" w:lineRule="exact"/>
        <w:jc w:val="center"/>
        <w:rPr>
          <w:rFonts w:ascii="Times New Roman" w:hAnsi="Times New Roman" w:eastAsia="微软雅黑" w:cs="微软雅黑"/>
          <w:sz w:val="36"/>
          <w:szCs w:val="36"/>
          <w:lang w:eastAsia="zh-CN"/>
        </w:rPr>
      </w:pPr>
      <w:bookmarkStart w:id="6" w:name="_Toc8037"/>
      <w:bookmarkStart w:id="7" w:name="_Toc99614286"/>
      <w:bookmarkStart w:id="8" w:name="_Toc55"/>
      <w:bookmarkStart w:id="9" w:name="_Toc3096"/>
      <w:bookmarkStart w:id="10" w:name="_Toc28027"/>
      <w:r>
        <w:rPr>
          <w:rFonts w:hint="eastAsia" w:ascii="Times New Roman" w:hAnsi="Times New Roman" w:eastAsia="微软雅黑" w:cs="微软雅黑"/>
          <w:sz w:val="36"/>
          <w:szCs w:val="36"/>
          <w:lang w:eastAsia="zh-CN"/>
        </w:rPr>
        <w:t>中南大学湘雅二医院病理科</w:t>
      </w:r>
    </w:p>
    <w:p w14:paraId="61E41360">
      <w:pPr>
        <w:spacing w:line="520" w:lineRule="exact"/>
        <w:jc w:val="center"/>
        <w:rPr>
          <w:rFonts w:ascii="Times New Roman" w:hAnsi="Times New Roman" w:eastAsia="微软雅黑" w:cs="微软雅黑"/>
          <w:sz w:val="36"/>
          <w:szCs w:val="36"/>
          <w:lang w:eastAsia="zh-CN"/>
        </w:rPr>
      </w:pPr>
      <w:r>
        <w:rPr>
          <w:rFonts w:hint="eastAsia" w:ascii="Times New Roman" w:hAnsi="Times New Roman" w:eastAsia="微软雅黑" w:cs="微软雅黑"/>
          <w:sz w:val="36"/>
          <w:szCs w:val="36"/>
          <w:lang w:eastAsia="zh-CN"/>
        </w:rPr>
        <w:t>高通量测序</w:t>
      </w:r>
      <w:r>
        <w:rPr>
          <w:rFonts w:ascii="Times New Roman" w:hAnsi="Times New Roman" w:eastAsia="微软雅黑" w:cs="Times New Roman"/>
          <w:sz w:val="36"/>
          <w:szCs w:val="36"/>
          <w:lang w:eastAsia="zh-CN"/>
        </w:rPr>
        <w:t>（NGS）</w:t>
      </w:r>
      <w:r>
        <w:rPr>
          <w:rFonts w:hint="eastAsia" w:ascii="Times New Roman" w:hAnsi="Times New Roman" w:eastAsia="微软雅黑" w:cs="微软雅黑"/>
          <w:sz w:val="36"/>
          <w:szCs w:val="36"/>
          <w:lang w:eastAsia="zh-CN"/>
        </w:rPr>
        <w:t>检测报告</w:t>
      </w:r>
    </w:p>
    <w:p w14:paraId="3A7E21D2">
      <w:pPr>
        <w:pStyle w:val="2"/>
        <w:numPr>
          <w:ilvl w:val="0"/>
          <w:numId w:val="0"/>
        </w:numPr>
        <w:jc w:val="both"/>
        <w:rPr>
          <w:color w:val="43A5A1"/>
        </w:rPr>
      </w:pPr>
      <w:r>
        <w:rPr>
          <w:color w:val="43A5A1"/>
        </w:rPr>
        <w:t>样本信息</w:t>
      </w:r>
      <w:bookmarkEnd w:id="0"/>
      <w:bookmarkEnd w:id="1"/>
      <w:bookmarkEnd w:id="2"/>
      <w:bookmarkEnd w:id="3"/>
      <w:bookmarkEnd w:id="4"/>
      <w:bookmarkEnd w:id="5"/>
      <w:bookmarkEnd w:id="6"/>
      <w:bookmarkEnd w:id="7"/>
      <w:bookmarkEnd w:id="8"/>
      <w:bookmarkEnd w:id="9"/>
      <w:bookmarkEnd w:id="10"/>
    </w:p>
    <w:p w14:paraId="33146246">
      <w:pPr>
        <w:pStyle w:val="6"/>
        <w:jc w:val="right"/>
        <w:rPr>
          <w:rFonts w:ascii="Times New Roman" w:hAnsi="Times New Roman" w:eastAsia="微软雅黑" w:cs="Times New Roman"/>
          <w:b/>
          <w:sz w:val="20"/>
          <w:lang w:eastAsia="zh-CN"/>
        </w:rPr>
      </w:pPr>
      <w:r>
        <w:rPr>
          <w:rFonts w:hint="eastAsia" w:ascii="Times New Roman" w:hAnsi="Times New Roman" w:eastAsia="微软雅黑" w:cs="Times New Roman"/>
          <w:b/>
          <w:sz w:val="20"/>
          <w:lang w:eastAsia="zh-CN"/>
        </w:rPr>
        <w:t>检测编号：</w:t>
      </w:r>
      <w:r>
        <w:rPr>
          <w:rFonts w:hint="eastAsia" w:ascii="Times New Roman" w:hAnsi="Times New Roman" w:eastAsia="微软雅黑" w:cs="Times New Roman"/>
          <w:bCs/>
          <w:color w:val="000000"/>
          <w:sz w:val="21"/>
          <w:szCs w:val="21"/>
          <w:lang w:eastAsia="zh-CN"/>
        </w:rPr>
        <w:t xml:space="preserve">{{ </w:t>
      </w:r>
      <w:r>
        <w:rPr>
          <w:rFonts w:ascii="Times New Roman" w:hAnsi="Times New Roman" w:eastAsia="微软雅黑" w:cs="Times New Roman"/>
          <w:bCs/>
          <w:color w:val="000000"/>
          <w:sz w:val="21"/>
          <w:szCs w:val="21"/>
          <w:lang w:eastAsia="zh-CN"/>
        </w:rPr>
        <w:t>test_number</w:t>
      </w:r>
      <w:r>
        <w:rPr>
          <w:rFonts w:hint="eastAsia" w:ascii="Times New Roman" w:hAnsi="Times New Roman" w:eastAsia="微软雅黑" w:cs="Times New Roman"/>
          <w:bCs/>
          <w:color w:val="000000"/>
          <w:sz w:val="21"/>
          <w:szCs w:val="21"/>
          <w:lang w:eastAsia="zh-CN"/>
        </w:rPr>
        <w:t xml:space="preserve"> }}</w:t>
      </w:r>
    </w:p>
    <w:tbl>
      <w:tblPr>
        <w:tblStyle w:val="14"/>
        <w:tblpPr w:leftFromText="180" w:rightFromText="180" w:vertAnchor="text" w:horzAnchor="margin" w:tblpXSpec="center" w:tblpY="11"/>
        <w:tblW w:w="9870" w:type="dxa"/>
        <w:tblInd w:w="0" w:type="dxa"/>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31"/>
        <w:gridCol w:w="3323"/>
        <w:gridCol w:w="3316"/>
      </w:tblGrid>
      <w:tr w14:paraId="41A26BE7">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7" w:hRule="atLeast"/>
        </w:trPr>
        <w:tc>
          <w:tcPr>
            <w:tcW w:w="3231" w:type="dxa"/>
            <w:tcBorders>
              <w:tl2br w:val="nil"/>
              <w:tr2bl w:val="nil"/>
            </w:tcBorders>
            <w:shd w:val="clear" w:color="auto" w:fill="F2F2F2"/>
            <w:vAlign w:val="center"/>
          </w:tcPr>
          <w:p w14:paraId="5173B02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w:t>
            </w:r>
            <w:r>
              <w:rPr>
                <w:rFonts w:hint="eastAsia" w:ascii="Times New Roman" w:hAnsi="Times New Roman" w:eastAsia="微软雅黑" w:cs="Times New Roman"/>
                <w:bCs/>
                <w:color w:val="000000"/>
                <w:sz w:val="21"/>
                <w:szCs w:val="21"/>
                <w:lang w:eastAsia="zh-CN"/>
              </w:rPr>
              <w:t xml:space="preserve">    </w:t>
            </w:r>
            <w:r>
              <w:rPr>
                <w:rFonts w:ascii="Times New Roman" w:hAnsi="Times New Roman" w:eastAsia="微软雅黑" w:cs="Times New Roman"/>
                <w:bCs/>
                <w:color w:val="000000"/>
                <w:sz w:val="21"/>
                <w:szCs w:val="21"/>
                <w:lang w:eastAsia="zh-CN"/>
              </w:rPr>
              <w:t>名：</w:t>
            </w:r>
            <w:r>
              <w:rPr>
                <w:rFonts w:hint="eastAsia" w:ascii="Times New Roman" w:hAnsi="Times New Roman" w:eastAsia="微软雅黑" w:cs="Times New Roman"/>
                <w:bCs/>
                <w:color w:val="000000"/>
                <w:sz w:val="21"/>
                <w:szCs w:val="21"/>
                <w:lang w:eastAsia="zh-CN"/>
              </w:rPr>
              <w:t>{{ client }}</w:t>
            </w:r>
          </w:p>
        </w:tc>
        <w:tc>
          <w:tcPr>
            <w:tcW w:w="3323" w:type="dxa"/>
            <w:tcBorders>
              <w:tl2br w:val="nil"/>
              <w:tr2bl w:val="nil"/>
            </w:tcBorders>
            <w:shd w:val="clear" w:color="auto" w:fill="F2F2F2"/>
            <w:vAlign w:val="center"/>
          </w:tcPr>
          <w:p w14:paraId="6E6827F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c>
          <w:tcPr>
            <w:tcW w:w="3316" w:type="dxa"/>
            <w:tcBorders>
              <w:tl2br w:val="nil"/>
              <w:tr2bl w:val="nil"/>
            </w:tcBorders>
            <w:shd w:val="clear" w:color="auto" w:fill="F2F2F2"/>
            <w:vAlign w:val="center"/>
          </w:tcPr>
          <w:p w14:paraId="3501B87B">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病 理 号</w:t>
            </w:r>
            <w:r>
              <w:rPr>
                <w:rFonts w:ascii="Times New Roman" w:hAnsi="Times New Roman" w:eastAsia="微软雅黑" w:cs="Times New Roman"/>
                <w:bCs/>
                <w:color w:val="000000"/>
                <w:sz w:val="21"/>
                <w:szCs w:val="21"/>
                <w:lang w:eastAsia="zh-CN"/>
              </w:rPr>
              <w:t>：</w:t>
            </w:r>
            <w:r>
              <w:rPr>
                <w:rFonts w:hint="eastAsia" w:ascii="Times New Roman" w:hAnsi="Times New Roman" w:eastAsia="微软雅黑" w:cs="Times New Roman"/>
                <w:bCs/>
                <w:color w:val="000000"/>
                <w:sz w:val="21"/>
                <w:szCs w:val="21"/>
                <w:lang w:eastAsia="zh-CN"/>
              </w:rPr>
              <w:t xml:space="preserve">{{ </w:t>
            </w:r>
            <w:r>
              <w:rPr>
                <w:rFonts w:ascii="Times New Roman" w:hAnsi="Times New Roman" w:eastAsia="微软雅黑" w:cs="Times New Roman"/>
                <w:bCs/>
                <w:color w:val="000000"/>
                <w:sz w:val="21"/>
                <w:szCs w:val="21"/>
                <w:lang w:eastAsia="zh-CN"/>
              </w:rPr>
              <w:t>patientid</w:t>
            </w:r>
            <w:r>
              <w:rPr>
                <w:rFonts w:hint="eastAsia" w:ascii="Times New Roman" w:hAnsi="Times New Roman" w:eastAsia="微软雅黑" w:cs="Times New Roman"/>
                <w:bCs/>
                <w:color w:val="000000"/>
                <w:sz w:val="21"/>
                <w:szCs w:val="21"/>
                <w:lang w:eastAsia="zh-CN"/>
              </w:rPr>
              <w:t xml:space="preserve"> }}</w:t>
            </w:r>
          </w:p>
        </w:tc>
      </w:tr>
      <w:tr w14:paraId="47925D62">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7" w:hRule="atLeast"/>
        </w:trPr>
        <w:tc>
          <w:tcPr>
            <w:tcW w:w="3231" w:type="dxa"/>
            <w:tcBorders>
              <w:tl2br w:val="nil"/>
              <w:tr2bl w:val="nil"/>
            </w:tcBorders>
            <w:shd w:val="clear" w:color="auto" w:fill="F2F2F2"/>
            <w:vAlign w:val="center"/>
          </w:tcPr>
          <w:p w14:paraId="4DDCB9E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w:t>
            </w:r>
            <w:r>
              <w:rPr>
                <w:rFonts w:hint="eastAsia" w:ascii="Times New Roman" w:hAnsi="Times New Roman" w:eastAsia="微软雅黑" w:cs="Times New Roman"/>
                <w:bCs/>
                <w:color w:val="000000"/>
                <w:sz w:val="21"/>
                <w:szCs w:val="21"/>
                <w:lang w:eastAsia="zh-CN"/>
              </w:rPr>
              <w:t xml:space="preserve">    </w:t>
            </w:r>
            <w:r>
              <w:rPr>
                <w:rFonts w:ascii="Times New Roman" w:hAnsi="Times New Roman" w:eastAsia="微软雅黑" w:cs="Times New Roman"/>
                <w:bCs/>
                <w:color w:val="000000"/>
                <w:sz w:val="21"/>
                <w:szCs w:val="21"/>
                <w:lang w:eastAsia="zh-CN"/>
              </w:rPr>
              <w:t>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F2F2F2"/>
            <w:vAlign w:val="center"/>
          </w:tcPr>
          <w:p w14:paraId="0C1D444D">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F2F2F2"/>
            <w:vAlign w:val="center"/>
          </w:tcPr>
          <w:p w14:paraId="6AAB51E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w:t>
            </w:r>
            <w:r>
              <w:rPr>
                <w:rFonts w:hint="eastAsia" w:ascii="Times New Roman" w:hAnsi="Times New Roman" w:eastAsia="微软雅黑" w:cs="Times New Roman"/>
                <w:bCs/>
                <w:color w:val="000000"/>
                <w:sz w:val="21"/>
                <w:szCs w:val="21"/>
                <w:lang w:eastAsia="zh-CN"/>
              </w:rPr>
              <w:t>日期</w:t>
            </w:r>
            <w:r>
              <w:rPr>
                <w:rFonts w:ascii="Times New Roman" w:hAnsi="Times New Roman" w:eastAsia="微软雅黑" w:cs="Times New Roman"/>
                <w:bCs/>
                <w:color w:val="000000"/>
                <w:sz w:val="21"/>
                <w:szCs w:val="21"/>
                <w:lang w:eastAsia="zh-CN"/>
              </w:rPr>
              <w:t>：</w:t>
            </w:r>
            <w:r>
              <w:rPr>
                <w:rFonts w:hint="eastAsia" w:ascii="Times New Roman" w:hAnsi="Times New Roman" w:eastAsia="微软雅黑" w:cs="Times New Roman"/>
                <w:bCs/>
                <w:color w:val="000000"/>
                <w:sz w:val="21"/>
                <w:szCs w:val="21"/>
                <w:lang w:eastAsia="zh-CN"/>
              </w:rPr>
              <w:t>{{ commission_date }}</w:t>
            </w:r>
          </w:p>
        </w:tc>
      </w:tr>
      <w:tr w14:paraId="2F552C23">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7" w:hRule="atLeast"/>
        </w:trPr>
        <w:tc>
          <w:tcPr>
            <w:tcW w:w="3231" w:type="dxa"/>
            <w:tcBorders>
              <w:tl2br w:val="nil"/>
              <w:tr2bl w:val="nil"/>
            </w:tcBorders>
            <w:shd w:val="clear" w:color="auto" w:fill="F2F2F2"/>
            <w:vAlign w:val="center"/>
          </w:tcPr>
          <w:p w14:paraId="113F199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w:t>
            </w:r>
            <w:r>
              <w:rPr>
                <w:rFonts w:hint="eastAsia" w:ascii="Times New Roman" w:hAnsi="Times New Roman" w:eastAsia="微软雅黑" w:cs="Times New Roman"/>
                <w:bCs/>
                <w:color w:val="000000"/>
                <w:sz w:val="21"/>
                <w:szCs w:val="21"/>
                <w:lang w:eastAsia="zh-CN"/>
              </w:rPr>
              <w:t xml:space="preserve">    </w:t>
            </w:r>
            <w:r>
              <w:rPr>
                <w:rFonts w:ascii="Times New Roman" w:hAnsi="Times New Roman" w:eastAsia="微软雅黑" w:cs="Times New Roman"/>
                <w:bCs/>
                <w:color w:val="000000"/>
                <w:sz w:val="21"/>
                <w:szCs w:val="21"/>
                <w:lang w:eastAsia="zh-CN"/>
              </w:rPr>
              <w:t>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F2F2F2"/>
            <w:vAlign w:val="center"/>
          </w:tcPr>
          <w:p w14:paraId="7AB83589">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bidi="ar"/>
              </w:rPr>
              <w:t>{{</w:t>
            </w:r>
            <w:r>
              <w:t xml:space="preserve"> </w:t>
            </w:r>
            <w:r>
              <w:rPr>
                <w:rFonts w:ascii="Times New Roman" w:hAnsi="Times New Roman" w:eastAsia="微软雅黑" w:cs="Times New Roman"/>
                <w:color w:val="000000"/>
                <w:sz w:val="21"/>
                <w:szCs w:val="21"/>
                <w:lang w:eastAsia="zh-CN" w:bidi="ar"/>
              </w:rPr>
              <w:t>doctorname</w:t>
            </w:r>
            <w:r>
              <w:rPr>
                <w:rFonts w:hint="eastAsia" w:ascii="Times New Roman" w:hAnsi="Times New Roman" w:eastAsia="微软雅黑" w:cs="Times New Roman"/>
                <w:color w:val="000000"/>
                <w:sz w:val="21"/>
                <w:szCs w:val="21"/>
                <w:lang w:eastAsia="zh-CN" w:bidi="ar"/>
              </w:rPr>
              <w:t xml:space="preserve"> }}</w:t>
            </w:r>
          </w:p>
        </w:tc>
        <w:tc>
          <w:tcPr>
            <w:tcW w:w="3316" w:type="dxa"/>
            <w:tcBorders>
              <w:tl2br w:val="nil"/>
              <w:tr2bl w:val="nil"/>
            </w:tcBorders>
            <w:shd w:val="clear" w:color="auto" w:fill="F2F2F2"/>
            <w:vAlign w:val="center"/>
          </w:tcPr>
          <w:p w14:paraId="4B664E6A">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样本类型：</w:t>
            </w:r>
            <w:r>
              <w:rPr>
                <w:rFonts w:ascii="Times New Roman" w:hAnsi="Times New Roman" w:eastAsia="微软雅黑" w:cs="Times New Roman"/>
                <w:color w:val="000000"/>
                <w:sz w:val="21"/>
                <w:szCs w:val="21"/>
                <w:lang w:eastAsia="zh-CN" w:bidi="ar"/>
              </w:rPr>
              <w:t>{{ specimentype }}</w:t>
            </w:r>
          </w:p>
        </w:tc>
      </w:tr>
      <w:tr w14:paraId="7CB23EE5">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7" w:hRule="atLeast"/>
        </w:trPr>
        <w:tc>
          <w:tcPr>
            <w:tcW w:w="9870" w:type="dxa"/>
            <w:gridSpan w:val="3"/>
            <w:tcBorders>
              <w:tl2br w:val="nil"/>
              <w:tr2bl w:val="nil"/>
            </w:tcBorders>
            <w:shd w:val="clear" w:color="auto" w:fill="F2F2F2"/>
            <w:vAlign w:val="center"/>
          </w:tcPr>
          <w:p w14:paraId="7D9AECBA">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病理</w:t>
            </w:r>
            <w:r>
              <w:rPr>
                <w:rFonts w:ascii="Times New Roman" w:hAnsi="Times New Roman" w:eastAsia="微软雅黑" w:cs="Times New Roman"/>
                <w:bCs/>
                <w:color w:val="000000"/>
                <w:sz w:val="21"/>
                <w:szCs w:val="21"/>
                <w:lang w:eastAsia="zh-CN"/>
              </w:rPr>
              <w:t>诊断：</w:t>
            </w:r>
            <w:r>
              <w:rPr>
                <w:rFonts w:hint="eastAsia" w:ascii="Times New Roman" w:hAnsi="Times New Roman" w:eastAsia="微软雅黑" w:cs="Times New Roman"/>
                <w:bCs/>
                <w:color w:val="000000"/>
                <w:sz w:val="21"/>
                <w:szCs w:val="21"/>
                <w:lang w:eastAsia="zh-CN"/>
              </w:rPr>
              <w:t>{{</w:t>
            </w:r>
            <w:r>
              <w:t xml:space="preserve"> </w:t>
            </w:r>
            <w:r>
              <w:rPr>
                <w:rFonts w:ascii="Times New Roman" w:hAnsi="Times New Roman" w:eastAsia="微软雅黑" w:cs="Times New Roman"/>
                <w:bCs/>
                <w:color w:val="000000"/>
                <w:sz w:val="21"/>
                <w:szCs w:val="21"/>
                <w:lang w:eastAsia="zh-CN"/>
              </w:rPr>
              <w:t>diseaseName</w:t>
            </w:r>
            <w:r>
              <w:rPr>
                <w:rFonts w:hint="eastAsia" w:ascii="Times New Roman" w:hAnsi="Times New Roman" w:eastAsia="微软雅黑" w:cs="Times New Roman"/>
                <w:bCs/>
                <w:color w:val="000000"/>
                <w:sz w:val="21"/>
                <w:szCs w:val="21"/>
                <w:lang w:eastAsia="zh-CN"/>
              </w:rPr>
              <w:t>}}</w:t>
            </w:r>
          </w:p>
        </w:tc>
      </w:tr>
      <w:tr w14:paraId="77D0977A">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7" w:hRule="atLeast"/>
        </w:trPr>
        <w:tc>
          <w:tcPr>
            <w:tcW w:w="9870" w:type="dxa"/>
            <w:gridSpan w:val="3"/>
            <w:tcBorders>
              <w:tl2br w:val="nil"/>
              <w:tr2bl w:val="nil"/>
            </w:tcBorders>
            <w:shd w:val="clear" w:color="auto" w:fill="F2F2F2"/>
            <w:vAlign w:val="center"/>
          </w:tcPr>
          <w:p w14:paraId="0A87EF6C">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检测方法：</w:t>
            </w:r>
            <w:r>
              <w:rPr>
                <w:rFonts w:hint="eastAsia" w:ascii="Times New Roman" w:hAnsi="Times New Roman" w:eastAsia="微软雅黑"/>
                <w:sz w:val="21"/>
                <w:szCs w:val="21"/>
                <w:lang w:eastAsia="zh-CN"/>
              </w:rPr>
              <w:t>靶向基因捕获及高通量测序（NGS）</w:t>
            </w:r>
          </w:p>
        </w:tc>
      </w:tr>
      <w:tr w14:paraId="37B6A579">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7" w:hRule="atLeast"/>
        </w:trPr>
        <w:tc>
          <w:tcPr>
            <w:tcW w:w="9870" w:type="dxa"/>
            <w:gridSpan w:val="3"/>
            <w:tcBorders>
              <w:tl2br w:val="nil"/>
              <w:tr2bl w:val="nil"/>
            </w:tcBorders>
            <w:shd w:val="clear" w:color="auto" w:fill="F2F2F2"/>
            <w:vAlign w:val="center"/>
          </w:tcPr>
          <w:p w14:paraId="4F3579A3">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样本质控：</w:t>
            </w:r>
            <w:r>
              <w:rPr>
                <w:rFonts w:hint="default" w:ascii="Times New Roman" w:hAnsi="Times New Roman" w:eastAsia="微软雅黑" w:cs="Times New Roman (正文 CS 字体)"/>
                <w:spacing w:val="6"/>
                <w:sz w:val="21"/>
                <w:szCs w:val="21"/>
                <w:lang w:eastAsia="zh-CN"/>
              </w:rPr>
              <w:t>{{ overall_quality_assessment }}</w:t>
            </w:r>
            <w:r>
              <w:rPr>
                <w:rFonts w:hint="eastAsia" w:ascii="Times New Roman" w:hAnsi="Times New Roman" w:eastAsia="微软雅黑" w:cs="Times New Roman (正文 CS 字体)"/>
                <w:spacing w:val="6"/>
                <w:sz w:val="21"/>
                <w:szCs w:val="21"/>
                <w:lang w:eastAsia="zh-CN"/>
              </w:rPr>
              <w:t>，详细质控数据</w:t>
            </w:r>
            <w:r>
              <w:rPr>
                <w:rFonts w:ascii="Times New Roman" w:hAnsi="Times New Roman" w:eastAsia="微软雅黑" w:cs="Times New Roman (正文 CS 字体)"/>
                <w:spacing w:val="6"/>
                <w:sz w:val="21"/>
                <w:szCs w:val="21"/>
                <w:lang w:eastAsia="zh-CN"/>
              </w:rPr>
              <w:t>参见「附录</w:t>
            </w:r>
            <w:r>
              <w:rPr>
                <w:rFonts w:hint="eastAsia" w:ascii="Times New Roman" w:hAnsi="Times New Roman" w:eastAsia="微软雅黑" w:cs="Times New Roman (正文 CS 字体)"/>
                <w:spacing w:val="6"/>
                <w:sz w:val="21"/>
                <w:szCs w:val="21"/>
                <w:lang w:eastAsia="zh-CN"/>
              </w:rPr>
              <w:t>1</w:t>
            </w:r>
            <w:r>
              <w:rPr>
                <w:rFonts w:ascii="Times New Roman" w:hAnsi="Times New Roman" w:eastAsia="微软雅黑" w:cs="Times New Roman (正文 CS 字体)"/>
                <w:spacing w:val="6"/>
                <w:sz w:val="21"/>
                <w:szCs w:val="21"/>
                <w:lang w:eastAsia="zh-CN"/>
              </w:rPr>
              <w:t xml:space="preserve"> </w:t>
            </w:r>
            <w:r>
              <w:rPr>
                <w:rFonts w:hint="eastAsia" w:ascii="Times New Roman" w:hAnsi="Times New Roman" w:eastAsia="微软雅黑" w:cs="Times New Roman (正文 CS 字体)"/>
                <w:spacing w:val="6"/>
                <w:sz w:val="21"/>
                <w:szCs w:val="21"/>
                <w:lang w:eastAsia="zh-CN"/>
              </w:rPr>
              <w:t>质控信息</w:t>
            </w:r>
            <w:r>
              <w:rPr>
                <w:rFonts w:ascii="Times New Roman" w:hAnsi="Times New Roman" w:eastAsia="微软雅黑" w:cs="Times New Roman (正文 CS 字体)"/>
                <w:spacing w:val="6"/>
                <w:sz w:val="21"/>
                <w:szCs w:val="21"/>
                <w:lang w:eastAsia="zh-CN"/>
              </w:rPr>
              <w:t>」。</w:t>
            </w:r>
          </w:p>
        </w:tc>
      </w:tr>
    </w:tbl>
    <w:p w14:paraId="400AE794">
      <w:pPr>
        <w:rPr>
          <w:rFonts w:ascii="Times New Roman" w:hAnsi="Times New Roman" w:eastAsia="微软雅黑" w:cs="Times New Roman"/>
          <w:b/>
          <w:color w:val="00B050"/>
          <w:sz w:val="10"/>
          <w:szCs w:val="10"/>
          <w:lang w:eastAsia="zh-CN"/>
        </w:rPr>
      </w:pPr>
    </w:p>
    <w:p w14:paraId="673D9987">
      <w:pPr>
        <w:pStyle w:val="2"/>
        <w:numPr>
          <w:ilvl w:val="0"/>
          <w:numId w:val="0"/>
        </w:numPr>
        <w:jc w:val="both"/>
        <w:rPr>
          <w:rFonts w:cs="Times New Roman"/>
          <w:color w:val="43A5A1"/>
          <w:szCs w:val="28"/>
        </w:rPr>
      </w:pPr>
      <w:bookmarkStart w:id="11" w:name="_Toc26731"/>
      <w:bookmarkStart w:id="12" w:name="_Toc7021_WPSOffice_Level1"/>
      <w:bookmarkStart w:id="13" w:name="_Toc17451"/>
      <w:bookmarkStart w:id="14" w:name="_Toc18062_WPSOffice_Level1"/>
      <w:bookmarkStart w:id="15" w:name="_Toc11015_WPSOffice_Level1"/>
      <w:bookmarkStart w:id="16" w:name="_Toc99614287"/>
      <w:bookmarkStart w:id="17" w:name="_Toc1817"/>
      <w:bookmarkStart w:id="18" w:name="_Toc20862"/>
      <w:bookmarkStart w:id="19" w:name="_Toc3823"/>
      <w:r>
        <w:rPr>
          <w:color w:val="43A5A1"/>
        </w:rPr>
        <w:t>检测</w:t>
      </w:r>
      <w:bookmarkEnd w:id="11"/>
      <w:bookmarkEnd w:id="12"/>
      <w:bookmarkEnd w:id="13"/>
      <w:bookmarkEnd w:id="14"/>
      <w:bookmarkEnd w:id="15"/>
      <w:r>
        <w:rPr>
          <w:rFonts w:hint="eastAsia"/>
          <w:color w:val="43A5A1"/>
        </w:rPr>
        <w:t>内容</w:t>
      </w:r>
      <w:bookmarkEnd w:id="16"/>
      <w:bookmarkEnd w:id="17"/>
      <w:bookmarkEnd w:id="18"/>
    </w:p>
    <w:p w14:paraId="271C3B39">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本产品对与肿瘤密切相关的12</w:t>
      </w:r>
      <w:r>
        <w:rPr>
          <w:rFonts w:hint="eastAsia" w:ascii="Times New Roman" w:hAnsi="Times New Roman" w:eastAsia="微软雅黑" w:cs="Times New Roman"/>
          <w:bCs/>
          <w:sz w:val="21"/>
          <w:szCs w:val="21"/>
          <w:lang w:eastAsia="zh-CN"/>
        </w:rPr>
        <w:t>38</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p>
    <w:p w14:paraId="31E56533">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w:t>
      </w:r>
      <w:r>
        <w:rPr>
          <w:rFonts w:hint="eastAsia" w:ascii="Times New Roman" w:hAnsi="Times New Roman" w:eastAsia="微软雅黑" w:cs="Times New Roman"/>
          <w:bCs/>
          <w:sz w:val="21"/>
          <w:szCs w:val="21"/>
          <w:lang w:val="en-US" w:eastAsia="zh-CN"/>
        </w:rPr>
        <w:t xml:space="preserve"> </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lang w:val="en-US" w:eastAsia="zh-CN"/>
        </w:rPr>
        <w:t>True</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lang w:val="en-US" w:eastAsia="zh-CN"/>
        </w:rPr>
        <w:t>子宫内膜癌</w:t>
      </w:r>
      <w:r>
        <w:rPr>
          <w:rFonts w:hint="eastAsia" w:ascii="Times New Roman" w:hAnsi="Times New Roman" w:eastAsia="微软雅黑" w:cs="Times New Roman"/>
          <w:bCs/>
          <w:sz w:val="21"/>
          <w:szCs w:val="21"/>
          <w:lang w:eastAsia="zh-CN"/>
        </w:rPr>
        <w:t>TCGA分子分型、{% endif %}</w:t>
      </w:r>
      <w:r>
        <w:rPr>
          <w:rFonts w:ascii="Times New Roman" w:hAnsi="Times New Roman" w:eastAsia="微软雅黑" w:cs="Times New Roman"/>
          <w:bCs/>
          <w:sz w:val="21"/>
          <w:szCs w:val="21"/>
          <w:lang w:eastAsia="zh-CN"/>
        </w:rPr>
        <w:t>靶向药物、免疫药物（TMB等）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20" w:name="_Toc534807930"/>
    </w:p>
    <w:p w14:paraId="1114E7B1">
      <w:pPr>
        <w:rPr>
          <w:rFonts w:ascii="Times New Roman" w:hAnsi="Times New Roman" w:eastAsia="微软雅黑" w:cs="Times New Roman"/>
          <w:b/>
          <w:color w:val="00B050"/>
          <w:sz w:val="10"/>
          <w:szCs w:val="10"/>
          <w:lang w:eastAsia="zh-CN"/>
        </w:rPr>
      </w:pPr>
      <w:bookmarkStart w:id="21" w:name="_Toc986"/>
      <w:bookmarkStart w:id="22" w:name="_Toc23369_WPSOffice_Level1"/>
      <w:bookmarkStart w:id="23" w:name="_Toc16576"/>
      <w:bookmarkStart w:id="24" w:name="_Toc24809"/>
      <w:bookmarkStart w:id="25" w:name="_Toc6221_WPSOffice_Level1"/>
      <w:bookmarkStart w:id="26" w:name="_Toc25920"/>
      <w:bookmarkStart w:id="27" w:name="_Toc18058"/>
      <w:bookmarkStart w:id="28" w:name="_Toc99614288"/>
    </w:p>
    <w:p w14:paraId="02FB9969">
      <w:pPr>
        <w:pStyle w:val="2"/>
        <w:numPr>
          <w:ilvl w:val="0"/>
          <w:numId w:val="0"/>
        </w:numPr>
        <w:jc w:val="both"/>
        <w:rPr>
          <w:color w:val="43A5A1"/>
        </w:rPr>
      </w:pPr>
      <w:r>
        <w:rPr>
          <w:rFonts w:hint="eastAsia"/>
          <w:color w:val="43A5A1"/>
        </w:rPr>
        <w:t>检测结果小结</w:t>
      </w:r>
      <w:bookmarkEnd w:id="21"/>
      <w:bookmarkEnd w:id="22"/>
      <w:bookmarkEnd w:id="23"/>
      <w:bookmarkEnd w:id="24"/>
      <w:bookmarkEnd w:id="25"/>
      <w:bookmarkEnd w:id="26"/>
      <w:bookmarkEnd w:id="27"/>
      <w:bookmarkEnd w:id="28"/>
    </w:p>
    <w:tbl>
      <w:tblPr>
        <w:tblStyle w:val="14"/>
        <w:tblpPr w:leftFromText="180" w:rightFromText="180" w:vertAnchor="text" w:horzAnchor="page" w:tblpXSpec="center" w:tblpY="10"/>
        <w:tblOverlap w:val="never"/>
        <w:tblW w:w="9899" w:type="dxa"/>
        <w:jc w:val="center"/>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Layout w:type="fixed"/>
        <w:tblCellMar>
          <w:top w:w="0" w:type="dxa"/>
          <w:left w:w="0" w:type="dxa"/>
          <w:bottom w:w="0" w:type="dxa"/>
          <w:right w:w="0" w:type="dxa"/>
        </w:tblCellMar>
      </w:tblPr>
      <w:tblGrid>
        <w:gridCol w:w="1468"/>
        <w:gridCol w:w="2834"/>
        <w:gridCol w:w="5597"/>
      </w:tblGrid>
      <w:tr w14:paraId="60203B86">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90" w:hRule="atLeast"/>
          <w:jc w:val="center"/>
        </w:trPr>
        <w:tc>
          <w:tcPr>
            <w:tcW w:w="4302" w:type="dxa"/>
            <w:gridSpan w:val="2"/>
            <w:tcBorders>
              <w:tl2br w:val="nil"/>
              <w:tr2bl w:val="nil"/>
            </w:tcBorders>
            <w:shd w:val="clear" w:color="auto" w:fill="43A5A1"/>
            <w:vAlign w:val="center"/>
          </w:tcPr>
          <w:p w14:paraId="4B506A82">
            <w:pPr>
              <w:jc w:val="center"/>
              <w:rPr>
                <w:rFonts w:ascii="Times New Roman" w:hAnsi="Times New Roman" w:eastAsia="微软雅黑"/>
                <w:b/>
                <w:color w:val="FFFFFF" w:themeColor="background1"/>
                <w:sz w:val="21"/>
                <w14:textFill>
                  <w14:solidFill>
                    <w14:schemeClr w14:val="bg1"/>
                  </w14:solidFill>
                </w14:textFill>
              </w:rPr>
            </w:pPr>
            <w:r>
              <w:rPr>
                <w:rFonts w:hint="eastAsia" w:ascii="Times New Roman" w:hAnsi="Times New Roman" w:eastAsia="微软雅黑" w:cs="黑体"/>
                <w:b/>
                <w:bCs/>
                <w:color w:val="FFFFFF" w:themeColor="background1"/>
                <w:sz w:val="28"/>
                <w:szCs w:val="36"/>
                <w:lang w:eastAsia="zh-CN"/>
                <w14:textFill>
                  <w14:solidFill>
                    <w14:schemeClr w14:val="bg1"/>
                  </w14:solidFill>
                </w14:textFill>
              </w:rPr>
              <w:br w:type="page"/>
            </w:r>
            <w:r>
              <w:rPr>
                <w:rFonts w:hint="eastAsia" w:ascii="Times New Roman" w:hAnsi="Times New Roman" w:eastAsia="微软雅黑"/>
                <w:b/>
                <w:color w:val="FFFFFF" w:themeColor="background1"/>
                <w:sz w:val="21"/>
                <w14:textFill>
                  <w14:solidFill>
                    <w14:schemeClr w14:val="bg1"/>
                  </w14:solidFill>
                </w14:textFill>
              </w:rPr>
              <w:t>检测类型</w:t>
            </w:r>
          </w:p>
        </w:tc>
        <w:tc>
          <w:tcPr>
            <w:tcW w:w="5597" w:type="dxa"/>
            <w:tcBorders>
              <w:tl2br w:val="nil"/>
              <w:tr2bl w:val="nil"/>
            </w:tcBorders>
            <w:shd w:val="clear" w:color="auto" w:fill="43A5A1"/>
            <w:vAlign w:val="center"/>
          </w:tcPr>
          <w:p w14:paraId="69C683B3">
            <w:pPr>
              <w:jc w:val="center"/>
              <w:rPr>
                <w:rFonts w:ascii="Times New Roman" w:hAnsi="Times New Roman"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1A07D537">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25" w:hRule="atLeast"/>
          <w:jc w:val="center"/>
        </w:trPr>
        <w:tc>
          <w:tcPr>
            <w:tcW w:w="9899" w:type="dxa"/>
            <w:gridSpan w:val="3"/>
            <w:tcBorders>
              <w:tl2br w:val="nil"/>
              <w:tr2bl w:val="nil"/>
            </w:tcBorders>
            <w:shd w:val="clear" w:color="auto" w:fill="F1F1F1"/>
            <w:vAlign w:val="center"/>
          </w:tcPr>
          <w:p w14:paraId="77F88A7F">
            <w:pPr>
              <w:pStyle w:val="20"/>
              <w:ind w:left="119"/>
              <w:rPr>
                <w:rFonts w:hint="eastAsia"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{%tr if endometrialCarcinoma == True %}</w:t>
            </w:r>
          </w:p>
        </w:tc>
      </w:tr>
      <w:tr w14:paraId="4B7AEC4A">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25" w:hRule="atLeast"/>
          <w:jc w:val="center"/>
        </w:trPr>
        <w:tc>
          <w:tcPr>
            <w:tcW w:w="4302" w:type="dxa"/>
            <w:gridSpan w:val="2"/>
            <w:tcBorders>
              <w:tl2br w:val="nil"/>
              <w:tr2bl w:val="nil"/>
            </w:tcBorders>
            <w:shd w:val="clear" w:color="auto" w:fill="F1F1F1"/>
            <w:vAlign w:val="center"/>
          </w:tcPr>
          <w:p w14:paraId="32CE02AF">
            <w:pPr>
              <w:pStyle w:val="20"/>
              <w:ind w:left="119"/>
              <w:rPr>
                <w:rFonts w:ascii="Times New Roman" w:hAnsi="Times New Roman" w:eastAsia="微软雅黑" w:cs="Times New Roman"/>
                <w:sz w:val="21"/>
                <w:szCs w:val="21"/>
                <w:lang w:val="en-US" w:eastAsia="en-US"/>
              </w:rPr>
            </w:pPr>
            <w:r>
              <w:rPr>
                <w:rFonts w:hint="eastAsia" w:ascii="Times New Roman" w:hAnsi="Times New Roman" w:eastAsia="微软雅黑" w:cs="Times New Roman"/>
                <w:sz w:val="21"/>
                <w:szCs w:val="21"/>
                <w:lang w:eastAsia="zh-CN"/>
              </w:rPr>
              <w:t>子宫内膜癌TCGA分子分型</w:t>
            </w:r>
          </w:p>
        </w:tc>
        <w:tc>
          <w:tcPr>
            <w:tcW w:w="5597" w:type="dxa"/>
            <w:tcBorders>
              <w:tl2br w:val="nil"/>
              <w:tr2bl w:val="nil"/>
            </w:tcBorders>
            <w:shd w:val="clear" w:color="auto" w:fill="F1F1F1"/>
            <w:vAlign w:val="center"/>
          </w:tcPr>
          <w:p w14:paraId="13424CB3">
            <w:pPr>
              <w:pStyle w:val="20"/>
              <w:keepNext w:val="0"/>
              <w:keepLines w:val="0"/>
              <w:pageBreakBefore w:val="0"/>
              <w:widowControl w:val="0"/>
              <w:kinsoku/>
              <w:wordWrap/>
              <w:overflowPunct/>
              <w:topLinePunct w:val="0"/>
              <w:autoSpaceDE/>
              <w:autoSpaceDN/>
              <w:bidi w:val="0"/>
              <w:adjustRightInd/>
              <w:spacing w:line="240" w:lineRule="auto"/>
              <w:ind w:left="119"/>
              <w:jc w:val="both"/>
              <w:textAlignment w:val="auto"/>
              <w:rPr>
                <w:rFonts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eastAsia="zh-CN"/>
              </w:rPr>
              <w:t>{{ summaryOfRresults.</w:t>
            </w:r>
            <w:r>
              <w:rPr>
                <w:rFonts w:ascii="Times New Roman" w:hAnsi="Times New Roman" w:eastAsia="微软雅黑" w:cs="Times New Roman"/>
                <w:sz w:val="21"/>
                <w:szCs w:val="21"/>
                <w:lang w:eastAsia="zh-CN"/>
              </w:rPr>
              <w:t>tcga</w:t>
            </w:r>
            <w:r>
              <w:rPr>
                <w:rFonts w:hint="eastAsia" w:ascii="Times New Roman" w:hAnsi="Times New Roman" w:eastAsia="微软雅黑" w:cs="Times New Roman"/>
                <w:sz w:val="21"/>
                <w:szCs w:val="21"/>
                <w:lang w:eastAsia="zh-CN"/>
              </w:rPr>
              <w:t xml:space="preserve"> }}</w:t>
            </w:r>
          </w:p>
        </w:tc>
      </w:tr>
      <w:tr w14:paraId="4AE87E55">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25" w:hRule="atLeast"/>
          <w:jc w:val="center"/>
        </w:trPr>
        <w:tc>
          <w:tcPr>
            <w:tcW w:w="9899" w:type="dxa"/>
            <w:gridSpan w:val="3"/>
            <w:tcBorders>
              <w:tl2br w:val="nil"/>
              <w:tr2bl w:val="nil"/>
            </w:tcBorders>
            <w:shd w:val="clear" w:color="auto" w:fill="F1F1F1"/>
            <w:vAlign w:val="center"/>
          </w:tcPr>
          <w:p w14:paraId="605DD2CB">
            <w:pPr>
              <w:pStyle w:val="20"/>
              <w:keepNext w:val="0"/>
              <w:keepLines w:val="0"/>
              <w:pageBreakBefore w:val="0"/>
              <w:widowControl w:val="0"/>
              <w:kinsoku/>
              <w:wordWrap/>
              <w:overflowPunct/>
              <w:topLinePunct w:val="0"/>
              <w:autoSpaceDE/>
              <w:autoSpaceDN/>
              <w:bidi w:val="0"/>
              <w:adjustRightInd/>
              <w:spacing w:line="240" w:lineRule="auto"/>
              <w:ind w:left="119"/>
              <w:jc w:val="both"/>
              <w:textAlignment w:val="auto"/>
              <w:rPr>
                <w:rFonts w:hint="eastAsia"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eastAsia="zh-CN"/>
              </w:rPr>
              <w:t>{%tr endif %}</w:t>
            </w:r>
          </w:p>
        </w:tc>
      </w:tr>
      <w:tr w14:paraId="03976257">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25" w:hRule="atLeast"/>
          <w:jc w:val="center"/>
        </w:trPr>
        <w:tc>
          <w:tcPr>
            <w:tcW w:w="4302" w:type="dxa"/>
            <w:gridSpan w:val="2"/>
            <w:tcBorders>
              <w:tl2br w:val="nil"/>
              <w:tr2bl w:val="nil"/>
            </w:tcBorders>
            <w:shd w:val="clear" w:color="auto" w:fill="F1F1F1"/>
            <w:vAlign w:val="center"/>
          </w:tcPr>
          <w:p w14:paraId="2C252B37">
            <w:pPr>
              <w:pStyle w:val="20"/>
              <w:ind w:left="119"/>
              <w:rPr>
                <w:rFonts w:ascii="Times New Roman" w:hAnsi="Times New Roman" w:eastAsia="微软雅黑" w:cs="Times New Roman"/>
                <w:sz w:val="21"/>
                <w:szCs w:val="21"/>
              </w:rPr>
            </w:pPr>
            <w:r>
              <w:rPr>
                <w:rFonts w:ascii="Times New Roman" w:hAnsi="Times New Roman" w:eastAsia="微软雅黑" w:cs="Times New Roman"/>
                <w:sz w:val="21"/>
                <w:szCs w:val="21"/>
              </w:rPr>
              <w:t>靶向用药指导</w:t>
            </w:r>
          </w:p>
        </w:tc>
        <w:tc>
          <w:tcPr>
            <w:tcW w:w="5597" w:type="dxa"/>
            <w:tcBorders>
              <w:tl2br w:val="nil"/>
              <w:tr2bl w:val="nil"/>
            </w:tcBorders>
            <w:shd w:val="clear" w:color="auto" w:fill="F1F1F1"/>
            <w:vAlign w:val="center"/>
          </w:tcPr>
          <w:p w14:paraId="266F81E4">
            <w:pPr>
              <w:pStyle w:val="20"/>
              <w:keepNext w:val="0"/>
              <w:keepLines w:val="0"/>
              <w:pageBreakBefore w:val="0"/>
              <w:widowControl w:val="0"/>
              <w:kinsoku/>
              <w:wordWrap/>
              <w:overflowPunct/>
              <w:topLinePunct w:val="0"/>
              <w:autoSpaceDE/>
              <w:autoSpaceDN/>
              <w:bidi w:val="0"/>
              <w:adjustRightInd/>
              <w:snapToGrid/>
              <w:spacing w:after="0" w:line="240" w:lineRule="auto"/>
              <w:ind w:left="119" w:right="119"/>
              <w:jc w:val="both"/>
              <w:textAlignment w:val="auto"/>
              <w:rPr>
                <w:rFonts w:hint="eastAsia" w:ascii="Times New Roman" w:hAnsi="Times New Roman" w:eastAsia="微软雅黑"/>
                <w:sz w:val="21"/>
                <w:szCs w:val="21"/>
                <w:lang w:eastAsia="zh-CN" w:bidi="ar"/>
              </w:rPr>
            </w:pPr>
            <w:r>
              <w:rPr>
                <w:rFonts w:hint="default" w:ascii="Times New Roman" w:hAnsi="Times New Roman" w:eastAsia="微软雅黑"/>
                <w:sz w:val="21"/>
                <w:szCs w:val="21"/>
                <w:lang w:eastAsia="en-US" w:bidi="ar"/>
              </w:rPr>
              <w:t xml:space="preserve">共检出{{ summaryOfRresults.thisGeneticmarkerVwListSize }}个体细胞突变，其中{{ summaryOfRresults.somaticCellMedicationNum}}个与靶向药物相关{{bodyDrugStr}}{% for tip in targetDrugTipLineStr %}{% if </w:t>
            </w:r>
            <w:r>
              <w:rPr>
                <w:rFonts w:hint="eastAsia" w:ascii="Times New Roman" w:hAnsi="Times New Roman" w:eastAsia="微软雅黑"/>
                <w:sz w:val="21"/>
                <w:szCs w:val="21"/>
                <w:lang w:val="en-US" w:eastAsia="zh-CN" w:bidi="ar"/>
              </w:rPr>
              <w:t>tip</w:t>
            </w:r>
            <w:r>
              <w:rPr>
                <w:rFonts w:hint="default" w:ascii="Times New Roman" w:hAnsi="Times New Roman" w:eastAsia="微软雅黑"/>
                <w:sz w:val="21"/>
                <w:szCs w:val="21"/>
                <w:lang w:eastAsia="en-US" w:bidi="ar"/>
              </w:rPr>
              <w:t>.gene == ‘多靶点循证’%}</w:t>
            </w:r>
          </w:p>
          <w:p w14:paraId="5DF02295">
            <w:pPr>
              <w:pStyle w:val="20"/>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Times New Roman"/>
                <w:sz w:val="21"/>
                <w:szCs w:val="21"/>
                <w:lang w:eastAsia="zh-CN" w:bidi="ar"/>
              </w:rPr>
            </w:pPr>
            <w:r>
              <w:rPr>
                <w:rFonts w:hint="eastAsia" w:ascii="Times New Roman" w:hAnsi="Times New Roman" w:eastAsia="微软雅黑"/>
                <w:sz w:val="21"/>
                <w:szCs w:val="21"/>
                <w:lang w:val="en-US" w:eastAsia="zh-CN" w:bidi="ar"/>
              </w:rPr>
              <w:t>{{ tip</w:t>
            </w:r>
            <w:r>
              <w:rPr>
                <w:rFonts w:hint="default" w:ascii="Times New Roman" w:hAnsi="Times New Roman" w:eastAsia="微软雅黑"/>
                <w:sz w:val="21"/>
                <w:szCs w:val="21"/>
                <w:lang w:eastAsia="en-US" w:bidi="ar"/>
              </w:rPr>
              <w:t xml:space="preserve">.ori_variant </w:t>
            </w:r>
            <w:r>
              <w:rPr>
                <w:rFonts w:hint="eastAsia" w:ascii="Times New Roman" w:hAnsi="Times New Roman" w:eastAsia="微软雅黑"/>
                <w:sz w:val="21"/>
                <w:szCs w:val="21"/>
                <w:lang w:val="en-US" w:eastAsia="zh-CN" w:bidi="ar"/>
              </w:rPr>
              <w:t>}}{% endif %}{% endfor %}</w:t>
            </w:r>
          </w:p>
          <w:p w14:paraId="4A25294E">
            <w:pPr>
              <w:pStyle w:val="20"/>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37AF0616">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25" w:hRule="atLeast"/>
          <w:jc w:val="center"/>
        </w:trPr>
        <w:tc>
          <w:tcPr>
            <w:tcW w:w="1468" w:type="dxa"/>
            <w:vMerge w:val="restart"/>
            <w:tcBorders>
              <w:tl2br w:val="nil"/>
              <w:tr2bl w:val="nil"/>
            </w:tcBorders>
            <w:shd w:val="clear" w:color="auto" w:fill="F1F1F1"/>
            <w:vAlign w:val="center"/>
          </w:tcPr>
          <w:p w14:paraId="0C3CA3EE">
            <w:pPr>
              <w:pStyle w:val="20"/>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免疫治疗相关标志物检测</w:t>
            </w:r>
          </w:p>
        </w:tc>
        <w:tc>
          <w:tcPr>
            <w:tcW w:w="2834" w:type="dxa"/>
            <w:tcBorders>
              <w:tl2br w:val="nil"/>
              <w:tr2bl w:val="nil"/>
            </w:tcBorders>
            <w:shd w:val="clear" w:color="auto" w:fill="F1F1F1"/>
            <w:vAlign w:val="center"/>
          </w:tcPr>
          <w:p w14:paraId="5209074B">
            <w:pPr>
              <w:spacing w:before="77"/>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肿瘤突变负荷（TMB）</w:t>
            </w:r>
          </w:p>
        </w:tc>
        <w:tc>
          <w:tcPr>
            <w:tcW w:w="5597" w:type="dxa"/>
            <w:tcBorders>
              <w:tl2br w:val="nil"/>
              <w:tr2bl w:val="nil"/>
            </w:tcBorders>
            <w:shd w:val="clear" w:color="auto" w:fill="F1F1F1"/>
            <w:vAlign w:val="center"/>
          </w:tcPr>
          <w:p w14:paraId="3EAC96B4">
            <w:pPr>
              <w:pStyle w:val="20"/>
              <w:keepNext w:val="0"/>
              <w:keepLines w:val="0"/>
              <w:pageBreakBefore w:val="0"/>
              <w:widowControl w:val="0"/>
              <w:kinsoku/>
              <w:wordWrap/>
              <w:overflowPunct/>
              <w:topLinePunct w:val="0"/>
              <w:autoSpaceDE/>
              <w:autoSpaceDN/>
              <w:bidi w:val="0"/>
              <w:adjustRightInd/>
              <w:spacing w:line="240" w:lineRule="auto"/>
              <w:ind w:left="119" w:right="119"/>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7B140499">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25" w:hRule="atLeast"/>
          <w:jc w:val="center"/>
        </w:trPr>
        <w:tc>
          <w:tcPr>
            <w:tcW w:w="1468" w:type="dxa"/>
            <w:vMerge w:val="continue"/>
            <w:tcBorders>
              <w:tl2br w:val="nil"/>
              <w:tr2bl w:val="nil"/>
            </w:tcBorders>
            <w:shd w:val="clear" w:color="auto" w:fill="F1F1F1"/>
            <w:vAlign w:val="center"/>
          </w:tcPr>
          <w:p w14:paraId="7D1665CE">
            <w:pPr>
              <w:pStyle w:val="20"/>
              <w:ind w:left="119"/>
              <w:rPr>
                <w:rFonts w:ascii="Times New Roman" w:hAnsi="Times New Roman" w:eastAsia="微软雅黑" w:cs="Times New Roman"/>
                <w:sz w:val="21"/>
                <w:szCs w:val="21"/>
                <w:lang w:eastAsia="zh-CN"/>
              </w:rPr>
            </w:pPr>
          </w:p>
        </w:tc>
        <w:tc>
          <w:tcPr>
            <w:tcW w:w="2834" w:type="dxa"/>
            <w:tcBorders>
              <w:tl2br w:val="nil"/>
              <w:tr2bl w:val="nil"/>
            </w:tcBorders>
            <w:shd w:val="clear" w:color="auto" w:fill="F1F1F1"/>
            <w:vAlign w:val="center"/>
          </w:tcPr>
          <w:p w14:paraId="15CF47BF">
            <w:pPr>
              <w:spacing w:before="77"/>
              <w:ind w:left="119"/>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微卫星不稳定性（MSI）</w:t>
            </w:r>
          </w:p>
        </w:tc>
        <w:tc>
          <w:tcPr>
            <w:tcW w:w="5597" w:type="dxa"/>
            <w:tcBorders>
              <w:tl2br w:val="nil"/>
              <w:tr2bl w:val="nil"/>
            </w:tcBorders>
            <w:shd w:val="clear" w:color="auto" w:fill="F1F1F1"/>
            <w:vAlign w:val="center"/>
          </w:tcPr>
          <w:p w14:paraId="3B7AAC4F">
            <w:pPr>
              <w:pStyle w:val="20"/>
              <w:keepNext w:val="0"/>
              <w:keepLines w:val="0"/>
              <w:pageBreakBefore w:val="0"/>
              <w:widowControl w:val="0"/>
              <w:kinsoku/>
              <w:wordWrap/>
              <w:overflowPunct/>
              <w:topLinePunct w:val="0"/>
              <w:autoSpaceDE/>
              <w:autoSpaceDN/>
              <w:bidi w:val="0"/>
              <w:adjustRightInd/>
              <w:spacing w:line="240" w:lineRule="auto"/>
              <w:ind w:left="119" w:right="119"/>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{{summaryOfRresults.msi_status_state}}</w:t>
            </w:r>
          </w:p>
        </w:tc>
      </w:tr>
      <w:tr w14:paraId="470483B4">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25" w:hRule="atLeast"/>
          <w:jc w:val="center"/>
        </w:trPr>
        <w:tc>
          <w:tcPr>
            <w:tcW w:w="1468" w:type="dxa"/>
            <w:vMerge w:val="continue"/>
            <w:tcBorders>
              <w:tl2br w:val="nil"/>
              <w:tr2bl w:val="nil"/>
            </w:tcBorders>
            <w:shd w:val="clear" w:color="auto" w:fill="F1F1F1"/>
            <w:vAlign w:val="center"/>
          </w:tcPr>
          <w:p w14:paraId="1807666B">
            <w:pPr>
              <w:ind w:left="119"/>
              <w:rPr>
                <w:rFonts w:ascii="Times New Roman" w:hAnsi="Times New Roman" w:eastAsia="微软雅黑" w:cs="Times New Roman"/>
                <w:sz w:val="21"/>
                <w:szCs w:val="21"/>
                <w:lang w:eastAsia="zh-CN"/>
              </w:rPr>
            </w:pPr>
          </w:p>
        </w:tc>
        <w:tc>
          <w:tcPr>
            <w:tcW w:w="2834" w:type="dxa"/>
            <w:tcBorders>
              <w:tl2br w:val="nil"/>
              <w:tr2bl w:val="nil"/>
            </w:tcBorders>
            <w:shd w:val="clear" w:color="auto" w:fill="F1F1F1"/>
            <w:vAlign w:val="center"/>
          </w:tcPr>
          <w:p w14:paraId="1F3AE7BB">
            <w:pPr>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错配修复（MMR）基因</w:t>
            </w:r>
          </w:p>
        </w:tc>
        <w:tc>
          <w:tcPr>
            <w:tcW w:w="5597" w:type="dxa"/>
            <w:tcBorders>
              <w:tl2br w:val="nil"/>
              <w:tr2bl w:val="nil"/>
            </w:tcBorders>
            <w:shd w:val="clear" w:color="auto" w:fill="F1F1F1"/>
            <w:vAlign w:val="center"/>
          </w:tcPr>
          <w:p w14:paraId="0630958F">
            <w:pPr>
              <w:pStyle w:val="20"/>
              <w:keepNext w:val="0"/>
              <w:keepLines w:val="0"/>
              <w:pageBreakBefore w:val="0"/>
              <w:widowControl w:val="0"/>
              <w:kinsoku/>
              <w:wordWrap/>
              <w:overflowPunct/>
              <w:topLinePunct w:val="0"/>
              <w:autoSpaceDE/>
              <w:autoSpaceDN/>
              <w:bidi w:val="0"/>
              <w:adjustRightInd/>
              <w:spacing w:line="240" w:lineRule="auto"/>
              <w:ind w:left="119" w:right="119"/>
              <w:jc w:val="both"/>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6D737629">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25" w:hRule="atLeast"/>
          <w:jc w:val="center"/>
        </w:trPr>
        <w:tc>
          <w:tcPr>
            <w:tcW w:w="1468" w:type="dxa"/>
            <w:vMerge w:val="continue"/>
            <w:tcBorders>
              <w:tl2br w:val="nil"/>
              <w:tr2bl w:val="nil"/>
            </w:tcBorders>
            <w:shd w:val="clear" w:color="auto" w:fill="F1F1F1"/>
            <w:vAlign w:val="center"/>
          </w:tcPr>
          <w:p w14:paraId="5A439D4D">
            <w:pPr>
              <w:ind w:left="119"/>
              <w:rPr>
                <w:rFonts w:ascii="Times New Roman" w:hAnsi="Times New Roman" w:eastAsia="微软雅黑" w:cs="Times New Roman"/>
                <w:sz w:val="21"/>
                <w:szCs w:val="21"/>
                <w:lang w:eastAsia="zh-CN"/>
              </w:rPr>
            </w:pPr>
          </w:p>
        </w:tc>
        <w:tc>
          <w:tcPr>
            <w:tcW w:w="2834" w:type="dxa"/>
            <w:tcBorders>
              <w:tl2br w:val="nil"/>
              <w:tr2bl w:val="nil"/>
            </w:tcBorders>
            <w:shd w:val="clear" w:color="auto" w:fill="F1F1F1"/>
            <w:vAlign w:val="center"/>
          </w:tcPr>
          <w:p w14:paraId="7BE447A7">
            <w:pPr>
              <w:pStyle w:val="20"/>
              <w:snapToGrid w:val="0"/>
              <w:ind w:left="119" w:leftChars="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bidi="ar-SA"/>
              </w:rPr>
              <w:t>免疫正相关基因</w:t>
            </w:r>
          </w:p>
        </w:tc>
        <w:tc>
          <w:tcPr>
            <w:tcW w:w="5597" w:type="dxa"/>
            <w:tcBorders>
              <w:tl2br w:val="nil"/>
              <w:tr2bl w:val="nil"/>
            </w:tcBorders>
            <w:shd w:val="clear" w:color="auto" w:fill="F1F1F1"/>
            <w:vAlign w:val="center"/>
          </w:tcPr>
          <w:p w14:paraId="0CDADFA4">
            <w:pPr>
              <w:pStyle w:val="20"/>
              <w:keepNext w:val="0"/>
              <w:keepLines w:val="0"/>
              <w:pageBreakBefore w:val="0"/>
              <w:widowControl w:val="0"/>
              <w:kinsoku/>
              <w:wordWrap/>
              <w:overflowPunct/>
              <w:topLinePunct w:val="0"/>
              <w:autoSpaceDE/>
              <w:autoSpaceDN/>
              <w:bidi w:val="0"/>
              <w:adjustRightInd/>
              <w:snapToGrid w:val="0"/>
              <w:spacing w:line="240" w:lineRule="auto"/>
              <w:ind w:left="119" w:leftChars="0" w:right="119" w:rightChars="0"/>
              <w:jc w:val="both"/>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2F6D2E75">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25" w:hRule="atLeast"/>
          <w:jc w:val="center"/>
        </w:trPr>
        <w:tc>
          <w:tcPr>
            <w:tcW w:w="1468" w:type="dxa"/>
            <w:vMerge w:val="continue"/>
            <w:tcBorders>
              <w:tl2br w:val="nil"/>
              <w:tr2bl w:val="nil"/>
            </w:tcBorders>
            <w:shd w:val="clear" w:color="auto" w:fill="F1F1F1"/>
            <w:vAlign w:val="center"/>
          </w:tcPr>
          <w:p w14:paraId="05C77547">
            <w:pPr>
              <w:ind w:left="119"/>
              <w:rPr>
                <w:rFonts w:ascii="Times New Roman" w:hAnsi="Times New Roman" w:eastAsia="微软雅黑" w:cs="Times New Roman"/>
                <w:sz w:val="21"/>
                <w:szCs w:val="21"/>
                <w:lang w:eastAsia="zh-CN"/>
              </w:rPr>
            </w:pPr>
          </w:p>
        </w:tc>
        <w:tc>
          <w:tcPr>
            <w:tcW w:w="2834" w:type="dxa"/>
            <w:tcBorders>
              <w:tl2br w:val="nil"/>
              <w:tr2bl w:val="nil"/>
            </w:tcBorders>
            <w:shd w:val="clear" w:color="auto" w:fill="F1F1F1"/>
            <w:vAlign w:val="center"/>
          </w:tcPr>
          <w:p w14:paraId="399743AC">
            <w:pPr>
              <w:pStyle w:val="20"/>
              <w:snapToGrid w:val="0"/>
              <w:ind w:left="119" w:leftChars="0"/>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免疫负相关基因</w:t>
            </w:r>
          </w:p>
        </w:tc>
        <w:tc>
          <w:tcPr>
            <w:tcW w:w="5597" w:type="dxa"/>
            <w:tcBorders>
              <w:tl2br w:val="nil"/>
              <w:tr2bl w:val="nil"/>
            </w:tcBorders>
            <w:shd w:val="clear" w:color="auto" w:fill="F1F1F1"/>
            <w:vAlign w:val="center"/>
          </w:tcPr>
          <w:p w14:paraId="65902895">
            <w:pPr>
              <w:pStyle w:val="20"/>
              <w:keepNext w:val="0"/>
              <w:keepLines w:val="0"/>
              <w:pageBreakBefore w:val="0"/>
              <w:widowControl w:val="0"/>
              <w:kinsoku/>
              <w:wordWrap/>
              <w:overflowPunct/>
              <w:topLinePunct w:val="0"/>
              <w:autoSpaceDE/>
              <w:autoSpaceDN/>
              <w:bidi w:val="0"/>
              <w:adjustRightInd/>
              <w:snapToGrid w:val="0"/>
              <w:spacing w:line="240" w:lineRule="auto"/>
              <w:ind w:left="119" w:leftChars="0" w:right="119" w:rightChars="0"/>
              <w:jc w:val="both"/>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7727875A">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25" w:hRule="atLeast"/>
          <w:jc w:val="center"/>
        </w:trPr>
        <w:tc>
          <w:tcPr>
            <w:tcW w:w="1468" w:type="dxa"/>
            <w:vMerge w:val="continue"/>
            <w:tcBorders>
              <w:tl2br w:val="nil"/>
              <w:tr2bl w:val="nil"/>
            </w:tcBorders>
            <w:shd w:val="clear" w:color="auto" w:fill="F1F1F1"/>
            <w:vAlign w:val="center"/>
          </w:tcPr>
          <w:p w14:paraId="5038845D">
            <w:pPr>
              <w:ind w:left="119"/>
              <w:rPr>
                <w:rFonts w:ascii="Times New Roman" w:hAnsi="Times New Roman" w:eastAsia="微软雅黑" w:cs="Times New Roman"/>
                <w:sz w:val="21"/>
                <w:szCs w:val="21"/>
                <w:lang w:eastAsia="zh-CN"/>
              </w:rPr>
            </w:pPr>
          </w:p>
        </w:tc>
        <w:tc>
          <w:tcPr>
            <w:tcW w:w="2834" w:type="dxa"/>
            <w:tcBorders>
              <w:tl2br w:val="nil"/>
              <w:tr2bl w:val="nil"/>
            </w:tcBorders>
            <w:shd w:val="clear" w:color="auto" w:fill="F1F1F1"/>
            <w:vAlign w:val="center"/>
          </w:tcPr>
          <w:p w14:paraId="2E0E00F2">
            <w:pPr>
              <w:pStyle w:val="20"/>
              <w:snapToGrid w:val="0"/>
              <w:ind w:left="119" w:leftChars="0"/>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免疫超进展相关基因（HPD）</w:t>
            </w:r>
          </w:p>
        </w:tc>
        <w:tc>
          <w:tcPr>
            <w:tcW w:w="5597" w:type="dxa"/>
            <w:tcBorders>
              <w:tl2br w:val="nil"/>
              <w:tr2bl w:val="nil"/>
            </w:tcBorders>
            <w:shd w:val="clear" w:color="auto" w:fill="F1F1F1"/>
            <w:vAlign w:val="center"/>
          </w:tcPr>
          <w:p w14:paraId="783D9C0F">
            <w:pPr>
              <w:pStyle w:val="20"/>
              <w:keepNext w:val="0"/>
              <w:keepLines w:val="0"/>
              <w:pageBreakBefore w:val="0"/>
              <w:widowControl w:val="0"/>
              <w:kinsoku/>
              <w:wordWrap/>
              <w:overflowPunct/>
              <w:topLinePunct w:val="0"/>
              <w:autoSpaceDE/>
              <w:autoSpaceDN/>
              <w:bidi w:val="0"/>
              <w:adjustRightInd/>
              <w:snapToGrid w:val="0"/>
              <w:spacing w:line="240" w:lineRule="auto"/>
              <w:ind w:left="119" w:leftChars="0" w:right="119" w:rightChars="0"/>
              <w:jc w:val="both"/>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312AF760">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25" w:hRule="atLeast"/>
          <w:jc w:val="center"/>
        </w:trPr>
        <w:tc>
          <w:tcPr>
            <w:tcW w:w="4302" w:type="dxa"/>
            <w:gridSpan w:val="2"/>
            <w:tcBorders>
              <w:tl2br w:val="nil"/>
              <w:tr2bl w:val="nil"/>
            </w:tcBorders>
            <w:shd w:val="clear" w:color="auto" w:fill="F1F1F1"/>
            <w:vAlign w:val="center"/>
          </w:tcPr>
          <w:p w14:paraId="29A896CC">
            <w:pPr>
              <w:pStyle w:val="20"/>
              <w:ind w:left="119"/>
              <w:rPr>
                <w:rFonts w:ascii="Times New Roman" w:hAnsi="Times New Roman" w:eastAsia="微软雅黑" w:cs="Times New Roman"/>
                <w:sz w:val="21"/>
                <w:szCs w:val="21"/>
              </w:rPr>
            </w:pPr>
            <w:r>
              <w:rPr>
                <w:rFonts w:ascii="Times New Roman" w:hAnsi="Times New Roman" w:eastAsia="微软雅黑" w:cs="Times New Roman"/>
                <w:sz w:val="21"/>
                <w:szCs w:val="21"/>
              </w:rPr>
              <w:t>肿瘤遗传风险检测</w:t>
            </w:r>
          </w:p>
        </w:tc>
        <w:tc>
          <w:tcPr>
            <w:tcW w:w="5597" w:type="dxa"/>
            <w:tcBorders>
              <w:tl2br w:val="nil"/>
              <w:tr2bl w:val="nil"/>
            </w:tcBorders>
            <w:shd w:val="clear" w:color="auto" w:fill="F1F1F1"/>
            <w:vAlign w:val="center"/>
          </w:tcPr>
          <w:p w14:paraId="45ACD896">
            <w:pPr>
              <w:pStyle w:val="20"/>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48BC32C9">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25" w:hRule="atLeast"/>
          <w:jc w:val="center"/>
        </w:trPr>
        <w:tc>
          <w:tcPr>
            <w:tcW w:w="9899" w:type="dxa"/>
            <w:gridSpan w:val="3"/>
            <w:tcBorders>
              <w:tl2br w:val="nil"/>
              <w:tr2bl w:val="nil"/>
            </w:tcBorders>
            <w:shd w:val="clear" w:color="auto" w:fill="F1F1F1"/>
            <w:vAlign w:val="center"/>
          </w:tcPr>
          <w:p w14:paraId="65AC5A30">
            <w:pPr>
              <w:pStyle w:val="20"/>
              <w:keepNext w:val="0"/>
              <w:keepLines w:val="0"/>
              <w:pageBreakBefore w:val="0"/>
              <w:widowControl w:val="0"/>
              <w:kinsoku/>
              <w:wordWrap/>
              <w:overflowPunct/>
              <w:topLinePunct w:val="0"/>
              <w:autoSpaceDE/>
              <w:autoSpaceDN/>
              <w:bidi w:val="0"/>
              <w:adjustRightInd/>
              <w:spacing w:line="240" w:lineRule="auto"/>
              <w:ind w:left="119" w:right="119"/>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gastrointestinalStromalTumor == True %}</w:t>
            </w:r>
          </w:p>
        </w:tc>
      </w:tr>
      <w:tr w14:paraId="2EEDF7F9">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25" w:hRule="atLeast"/>
          <w:jc w:val="center"/>
        </w:trPr>
        <w:tc>
          <w:tcPr>
            <w:tcW w:w="4302" w:type="dxa"/>
            <w:gridSpan w:val="2"/>
            <w:tcBorders>
              <w:tl2br w:val="nil"/>
              <w:tr2bl w:val="nil"/>
            </w:tcBorders>
            <w:shd w:val="clear" w:color="auto" w:fill="F1F1F1"/>
            <w:vAlign w:val="center"/>
          </w:tcPr>
          <w:p w14:paraId="05A988A4">
            <w:pPr>
              <w:pStyle w:val="20"/>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化疗药物检测</w:t>
            </w:r>
          </w:p>
        </w:tc>
        <w:tc>
          <w:tcPr>
            <w:tcW w:w="5597" w:type="dxa"/>
            <w:tcBorders>
              <w:tl2br w:val="nil"/>
              <w:tr2bl w:val="nil"/>
            </w:tcBorders>
            <w:shd w:val="clear" w:color="auto" w:fill="F1F1F1"/>
            <w:vAlign w:val="center"/>
          </w:tcPr>
          <w:p w14:paraId="21419F11">
            <w:pPr>
              <w:pStyle w:val="20"/>
              <w:keepNext w:val="0"/>
              <w:keepLines w:val="0"/>
              <w:pageBreakBefore w:val="0"/>
              <w:widowControl w:val="0"/>
              <w:kinsoku/>
              <w:wordWrap/>
              <w:overflowPunct/>
              <w:topLinePunct w:val="0"/>
              <w:autoSpaceDE/>
              <w:autoSpaceDN/>
              <w:bidi w:val="0"/>
              <w:adjustRightInd/>
              <w:spacing w:line="240" w:lineRule="auto"/>
              <w:ind w:left="119" w:right="119"/>
              <w:jc w:val="both"/>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详见“化疗药物检测解析”部分</w:t>
            </w:r>
          </w:p>
        </w:tc>
      </w:tr>
      <w:tr w14:paraId="138861BA">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25" w:hRule="atLeast"/>
          <w:jc w:val="center"/>
        </w:trPr>
        <w:tc>
          <w:tcPr>
            <w:tcW w:w="9899" w:type="dxa"/>
            <w:gridSpan w:val="3"/>
            <w:tcBorders>
              <w:tl2br w:val="nil"/>
              <w:tr2bl w:val="nil"/>
            </w:tcBorders>
            <w:shd w:val="clear" w:color="auto" w:fill="F1F1F1"/>
            <w:vAlign w:val="center"/>
          </w:tcPr>
          <w:p w14:paraId="52190FEA">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tbl>
      <w:tblPr>
        <w:tblStyle w:val="15"/>
        <w:tblpPr w:leftFromText="180" w:rightFromText="180" w:vertAnchor="page" w:horzAnchor="page" w:tblpXSpec="center" w:tblpY="14053"/>
        <w:tblOverlap w:val="never"/>
        <w:tblW w:w="98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12"/>
        <w:gridCol w:w="2032"/>
        <w:gridCol w:w="2607"/>
        <w:gridCol w:w="2638"/>
      </w:tblGrid>
      <w:tr w14:paraId="33A96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2" w:type="dxa"/>
            <w:tcBorders>
              <w:top w:val="nil"/>
              <w:left w:val="nil"/>
              <w:bottom w:val="single" w:color="auto" w:sz="4" w:space="0"/>
              <w:right w:val="nil"/>
            </w:tcBorders>
            <w:vAlign w:val="top"/>
          </w:tcPr>
          <w:p w14:paraId="03EF06C1">
            <w:pPr>
              <w:jc w:val="both"/>
              <w:rPr>
                <w:rFonts w:ascii="Times New Roman" w:hAnsi="Times New Roman" w:eastAsia="微软雅黑" w:cs="微软雅黑"/>
                <w:sz w:val="21"/>
                <w:szCs w:val="21"/>
              </w:rPr>
            </w:pPr>
            <w:r>
              <w:rPr>
                <w:rFonts w:ascii="Times New Roman" w:hAnsi="Times New Roman" w:eastAsia="微软雅黑" w:cs="微软雅黑"/>
                <w:sz w:val="21"/>
                <w:szCs w:val="21"/>
              </w:rPr>
              <w:t>申请/审核医生</w:t>
            </w:r>
            <w:r>
              <w:rPr>
                <w:rFonts w:hint="eastAsia" w:ascii="Times New Roman" w:hAnsi="Times New Roman" w:eastAsia="微软雅黑" w:cs="微软雅黑"/>
                <w:sz w:val="21"/>
                <w:szCs w:val="21"/>
              </w:rPr>
              <w:t>：</w:t>
            </w:r>
            <w:r>
              <w:rPr>
                <w:rFonts w:hint="eastAsia" w:ascii="Times New Roman" w:hAnsi="Times New Roman" w:eastAsia="微软雅黑" w:cs="微软雅黑"/>
                <w:sz w:val="21"/>
                <w:szCs w:val="21"/>
                <w:lang w:eastAsia="zh-CN"/>
              </w:rPr>
              <w:t>{{</w:t>
            </w:r>
            <w:r>
              <w:t xml:space="preserve"> </w:t>
            </w:r>
            <w:r>
              <w:rPr>
                <w:rFonts w:ascii="Times New Roman" w:hAnsi="Times New Roman" w:eastAsia="微软雅黑" w:cs="微软雅黑"/>
                <w:sz w:val="21"/>
                <w:szCs w:val="21"/>
                <w:lang w:eastAsia="zh-CN"/>
              </w:rPr>
              <w:t>review_doctor</w:t>
            </w:r>
            <w:r>
              <w:rPr>
                <w:rFonts w:hint="eastAsia" w:ascii="Times New Roman" w:hAnsi="Times New Roman" w:eastAsia="微软雅黑" w:cs="微软雅黑"/>
                <w:sz w:val="21"/>
                <w:szCs w:val="21"/>
                <w:lang w:eastAsia="zh-CN"/>
              </w:rPr>
              <w:t xml:space="preserve"> }}</w:t>
            </w:r>
          </w:p>
        </w:tc>
        <w:tc>
          <w:tcPr>
            <w:tcW w:w="2032" w:type="dxa"/>
            <w:tcBorders>
              <w:top w:val="nil"/>
              <w:left w:val="nil"/>
              <w:bottom w:val="single" w:color="auto" w:sz="4" w:space="0"/>
              <w:right w:val="nil"/>
            </w:tcBorders>
            <w:vAlign w:val="top"/>
          </w:tcPr>
          <w:p w14:paraId="101E1C86">
            <w:pPr>
              <w:jc w:val="both"/>
              <w:rPr>
                <w:rFonts w:ascii="Times New Roman" w:hAnsi="Times New Roman" w:eastAsia="微软雅黑" w:cs="微软雅黑"/>
                <w:sz w:val="21"/>
                <w:szCs w:val="21"/>
                <w:lang w:eastAsia="zh-CN"/>
              </w:rPr>
            </w:pPr>
            <w:r>
              <w:rPr>
                <w:rFonts w:hint="eastAsia" w:ascii="Times New Roman" w:hAnsi="Times New Roman" w:eastAsia="微软雅黑" w:cs="微软雅黑"/>
                <w:sz w:val="21"/>
                <w:szCs w:val="21"/>
              </w:rPr>
              <w:t>检测技师：</w:t>
            </w:r>
            <w:r>
              <w:rPr>
                <w:rFonts w:hint="eastAsia" w:ascii="Times New Roman" w:hAnsi="Times New Roman" w:eastAsia="微软雅黑" w:cs="微软雅黑"/>
                <w:sz w:val="21"/>
                <w:szCs w:val="21"/>
                <w:lang w:eastAsia="zh-CN"/>
              </w:rPr>
              <w:t>李娜梅</w:t>
            </w:r>
          </w:p>
        </w:tc>
        <w:tc>
          <w:tcPr>
            <w:tcW w:w="2607" w:type="dxa"/>
            <w:tcBorders>
              <w:top w:val="nil"/>
              <w:left w:val="nil"/>
              <w:bottom w:val="single" w:color="auto" w:sz="4" w:space="0"/>
              <w:right w:val="nil"/>
            </w:tcBorders>
            <w:vAlign w:val="top"/>
          </w:tcPr>
          <w:p w14:paraId="78430905">
            <w:pPr>
              <w:jc w:val="both"/>
              <w:rPr>
                <w:rFonts w:ascii="Times New Roman" w:hAnsi="Times New Roman" w:eastAsia="微软雅黑" w:cs="微软雅黑"/>
                <w:sz w:val="21"/>
                <w:szCs w:val="21"/>
                <w:lang w:eastAsia="zh-CN"/>
              </w:rPr>
            </w:pPr>
            <w:r>
              <w:rPr>
                <w:rFonts w:ascii="Times New Roman" w:hAnsi="Times New Roman" w:eastAsia="微软雅黑" w:cs="微软雅黑"/>
                <w:sz w:val="21"/>
                <w:szCs w:val="21"/>
                <w:lang w:eastAsia="zh-CN"/>
              </w:rPr>
              <w:t>复核技师：李小红</w:t>
            </w:r>
          </w:p>
        </w:tc>
        <w:tc>
          <w:tcPr>
            <w:tcW w:w="2638" w:type="dxa"/>
            <w:tcBorders>
              <w:top w:val="nil"/>
              <w:left w:val="nil"/>
              <w:bottom w:val="single" w:color="auto" w:sz="4" w:space="0"/>
              <w:right w:val="nil"/>
            </w:tcBorders>
            <w:vAlign w:val="top"/>
          </w:tcPr>
          <w:p w14:paraId="16C6D5BA">
            <w:pPr>
              <w:ind w:right="-108" w:rightChars="-49"/>
              <w:jc w:val="both"/>
              <w:rPr>
                <w:rFonts w:ascii="Times New Roman" w:hAnsi="Times New Roman" w:eastAsia="微软雅黑" w:cs="微软雅黑"/>
                <w:sz w:val="21"/>
                <w:szCs w:val="21"/>
              </w:rPr>
            </w:pPr>
            <w:r>
              <w:rPr>
                <w:rFonts w:hint="eastAsia" w:ascii="Times New Roman" w:hAnsi="Times New Roman" w:eastAsia="微软雅黑" w:cs="微软雅黑"/>
                <w:sz w:val="21"/>
                <w:szCs w:val="21"/>
              </w:rPr>
              <w:t>报告日期：{{ reportdate }}</w:t>
            </w:r>
          </w:p>
        </w:tc>
      </w:tr>
      <w:tr w14:paraId="731A2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7" w:hRule="atLeast"/>
          <w:jc w:val="center"/>
        </w:trPr>
        <w:tc>
          <w:tcPr>
            <w:tcW w:w="9889" w:type="dxa"/>
            <w:gridSpan w:val="4"/>
            <w:tcBorders>
              <w:top w:val="single" w:color="auto" w:sz="4" w:space="0"/>
              <w:left w:val="nil"/>
              <w:bottom w:val="nil"/>
              <w:right w:val="nil"/>
            </w:tcBorders>
            <w:vAlign w:val="top"/>
          </w:tcPr>
          <w:p w14:paraId="297B053F">
            <w:pPr>
              <w:jc w:val="center"/>
              <w:rPr>
                <w:rFonts w:ascii="Times New Roman" w:hAnsi="Times New Roman" w:eastAsia="微软雅黑" w:cs="Times New Roman (正文 CS 字体)"/>
                <w:spacing w:val="6"/>
                <w:sz w:val="19"/>
                <w:szCs w:val="19"/>
                <w:lang w:eastAsia="zh-CN"/>
              </w:rPr>
            </w:pPr>
            <w:r>
              <w:rPr>
                <w:rFonts w:hint="eastAsia" w:ascii="Times New Roman" w:hAnsi="Times New Roman" w:eastAsia="微软雅黑" w:cs="Times New Roman (正文 CS 字体)"/>
                <w:spacing w:val="6"/>
                <w:sz w:val="19"/>
                <w:szCs w:val="19"/>
                <w:lang w:eastAsia="zh-CN"/>
              </w:rPr>
              <w:t>备注：本报告仅针对本次检测样本，检测结果仅供临床参考，如有疑问，请及时与本科室联系。</w:t>
            </w:r>
          </w:p>
          <w:p w14:paraId="48968899">
            <w:pPr>
              <w:jc w:val="center"/>
              <w:rPr>
                <w:rFonts w:ascii="Times New Roman" w:hAnsi="Times New Roman" w:eastAsia="微软雅黑" w:cs="Times New Roman (正文 CS 字体)"/>
                <w:spacing w:val="6"/>
                <w:sz w:val="19"/>
                <w:szCs w:val="19"/>
                <w:lang w:eastAsia="zh-CN"/>
              </w:rPr>
            </w:pPr>
            <w:r>
              <w:rPr>
                <w:rFonts w:hint="eastAsia" w:ascii="Times New Roman" w:hAnsi="Times New Roman" w:eastAsia="微软雅黑" w:cs="Times New Roman (正文 CS 字体)"/>
                <w:spacing w:val="6"/>
                <w:sz w:val="19"/>
                <w:szCs w:val="19"/>
                <w:lang w:eastAsia="zh-CN"/>
              </w:rPr>
              <w:t>地址：湖南省长沙市芙蓉区人民中路139号外科楼B座4楼</w:t>
            </w:r>
          </w:p>
        </w:tc>
      </w:tr>
    </w:tbl>
    <w:p w14:paraId="23A1FAC2">
      <w:pPr>
        <w:rPr>
          <w:rFonts w:ascii="Times New Roman" w:hAnsi="Times New Roman" w:eastAsia="微软雅黑" w:cs="Times New Roman (正文 CS 字体)"/>
          <w:spacing w:val="6"/>
          <w:sz w:val="19"/>
          <w:szCs w:val="19"/>
          <w:lang w:eastAsia="zh-CN"/>
        </w:rPr>
      </w:pPr>
      <w:r>
        <w:rPr>
          <w:rFonts w:hint="eastAsia" w:ascii="Times New Roman" w:hAnsi="Times New Roman" w:eastAsia="微软雅黑" w:cs="Times New Roman (正文 CS 字体)"/>
          <w:spacing w:val="6"/>
          <w:sz w:val="19"/>
          <w:szCs w:val="19"/>
          <w:lang w:eastAsia="zh-CN"/>
        </w:rPr>
        <w:br w:type="page"/>
      </w:r>
    </w:p>
    <w:p w14:paraId="001EE4B6">
      <w:pPr>
        <w:pStyle w:val="2"/>
        <w:numPr>
          <w:ilvl w:val="0"/>
          <w:numId w:val="0"/>
        </w:numPr>
        <w:jc w:val="both"/>
        <w:rPr>
          <w:rFonts w:hint="eastAsia"/>
          <w:color w:val="43A5A1"/>
          <w:lang w:val="en-US" w:eastAsia="zh-CN"/>
        </w:rPr>
      </w:pPr>
      <w:r>
        <w:rPr>
          <w:rFonts w:hint="eastAsia"/>
          <w:color w:val="43A5A1"/>
          <w:lang w:val="en-US"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p>
    <w:p w14:paraId="74DE95F3">
      <w:pPr>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if readsFlag == False %}</w:t>
      </w:r>
    </w:p>
    <w:tbl>
      <w:tblPr>
        <w:tblStyle w:val="14"/>
        <w:tblW w:w="9925"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108" w:type="dxa"/>
          <w:bottom w:w="0" w:type="dxa"/>
          <w:right w:w="108" w:type="dxa"/>
        </w:tblCellMar>
      </w:tblPr>
      <w:tblGrid>
        <w:gridCol w:w="2017"/>
        <w:gridCol w:w="1871"/>
        <w:gridCol w:w="3981"/>
        <w:gridCol w:w="2056"/>
      </w:tblGrid>
      <w:tr w14:paraId="5F3299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420" w:hRule="atLeast"/>
        </w:trPr>
        <w:tc>
          <w:tcPr>
            <w:tcW w:w="201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43A5A1"/>
            <w:vAlign w:val="center"/>
          </w:tcPr>
          <w:p w14:paraId="4FCD4197">
            <w:pPr>
              <w:keepNext w:val="0"/>
              <w:keepLines w:val="0"/>
              <w:widowControl/>
              <w:suppressLineNumbers w:val="0"/>
              <w:jc w:val="center"/>
              <w:textAlignment w:val="center"/>
              <w:rPr>
                <w:rFonts w:ascii="Times New Roman" w:hAnsi="Times New Roman" w:eastAsia="微软雅黑" w:cs="Times New Roman"/>
                <w:b/>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bidi="ar-SA"/>
                <w14:textFill>
                  <w14:solidFill>
                    <w14:schemeClr w14:val="bg1"/>
                  </w14:solidFill>
                </w14:textFill>
              </w:rPr>
              <w:t>基因</w:t>
            </w:r>
          </w:p>
        </w:tc>
        <w:tc>
          <w:tcPr>
            <w:tcW w:w="187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43A5A1"/>
            <w:vAlign w:val="center"/>
          </w:tcPr>
          <w:p w14:paraId="043DAF30">
            <w:pPr>
              <w:keepNext w:val="0"/>
              <w:keepLines w:val="0"/>
              <w:widowControl/>
              <w:suppressLineNumbers w:val="0"/>
              <w:jc w:val="center"/>
              <w:textAlignment w:val="center"/>
              <w:rPr>
                <w:rFonts w:hint="eastAsia" w:ascii="Times New Roman" w:hAnsi="Times New Roman" w:eastAsia="微软雅黑" w:cs="Times New Roman"/>
                <w:b/>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bidi="ar-SA"/>
                <w14:textFill>
                  <w14:solidFill>
                    <w14:schemeClr w14:val="bg1"/>
                  </w14:solidFill>
                </w14:textFill>
              </w:rPr>
              <w:t>变异类型</w:t>
            </w:r>
          </w:p>
        </w:tc>
        <w:tc>
          <w:tcPr>
            <w:tcW w:w="398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43A5A1"/>
            <w:vAlign w:val="center"/>
          </w:tcPr>
          <w:p w14:paraId="145853E3">
            <w:pPr>
              <w:keepNext w:val="0"/>
              <w:keepLines w:val="0"/>
              <w:widowControl/>
              <w:suppressLineNumbers w:val="0"/>
              <w:jc w:val="center"/>
              <w:textAlignment w:val="center"/>
              <w:rPr>
                <w:rFonts w:hint="eastAsia" w:ascii="Times New Roman" w:hAnsi="Times New Roman" w:eastAsia="微软雅黑" w:cs="Times New Roman"/>
                <w:b/>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bidi="ar-SA"/>
                <w14:textFill>
                  <w14:solidFill>
                    <w14:schemeClr w14:val="bg1"/>
                  </w14:solidFill>
                </w14:textFill>
              </w:rPr>
              <w:t>检测结果</w:t>
            </w:r>
          </w:p>
        </w:tc>
        <w:tc>
          <w:tcPr>
            <w:tcW w:w="205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43A5A1"/>
            <w:vAlign w:val="center"/>
          </w:tcPr>
          <w:p w14:paraId="38D8EB15">
            <w:pPr>
              <w:keepNext w:val="0"/>
              <w:keepLines w:val="0"/>
              <w:widowControl/>
              <w:suppressLineNumbers w:val="0"/>
              <w:jc w:val="center"/>
              <w:textAlignment w:val="center"/>
              <w:rPr>
                <w:rFonts w:hint="default" w:ascii="Times New Roman" w:hAnsi="Times New Roman" w:eastAsia="微软雅黑" w:cs="Times New Roman"/>
                <w:b/>
                <w:color w:val="FFFFFF" w:themeColor="background1"/>
                <w:sz w:val="21"/>
                <w:szCs w:val="21"/>
                <w:lang w:val="en-US" w:eastAsia="en-US" w:bidi="ar-SA"/>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变异丰度/拷贝数</w:t>
            </w:r>
          </w:p>
        </w:tc>
      </w:tr>
      <w:tr w14:paraId="35B1E08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8" w:hRule="atLeast"/>
        </w:trPr>
        <w:tc>
          <w:tcPr>
            <w:tcW w:w="9925"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vAlign w:val="center"/>
          </w:tcPr>
          <w:p w14:paraId="17616675">
            <w:pPr>
              <w:jc w:val="center"/>
              <w:rPr>
                <w:rFonts w:hint="eastAsia" w:ascii="微软雅黑" w:hAnsi="微软雅黑" w:eastAsia="微软雅黑" w:cs="微软雅黑"/>
                <w:i w:val="0"/>
                <w:iCs w:val="0"/>
                <w:color w:val="000000"/>
                <w:sz w:val="18"/>
                <w:szCs w:val="18"/>
                <w:u w:val="none"/>
              </w:rPr>
            </w:pPr>
            <w:r>
              <w:rPr>
                <w:rFonts w:hint="eastAsia" w:ascii="Times New Roman" w:hAnsi="Times New Roman" w:eastAsia="微软雅黑" w:cs="Times New Roman"/>
                <w:sz w:val="18"/>
                <w:szCs w:val="18"/>
                <w:lang w:eastAsia="zh-CN"/>
              </w:rPr>
              <w:t>{%tr for i</w:t>
            </w:r>
            <w:r>
              <w:rPr>
                <w:rFonts w:hint="eastAsia" w:ascii="Times New Roman" w:hAnsi="Times New Roman" w:eastAsia="微软雅黑" w:cs="Times New Roman"/>
                <w:sz w:val="18"/>
                <w:szCs w:val="18"/>
                <w:lang w:val="en-US" w:eastAsia="zh-CN"/>
              </w:rPr>
              <w:t xml:space="preserve">t </w:t>
            </w:r>
            <w:r>
              <w:rPr>
                <w:rFonts w:hint="eastAsia" w:ascii="Times New Roman" w:hAnsi="Times New Roman" w:eastAsia="微软雅黑" w:cs="Times New Roman"/>
                <w:sz w:val="18"/>
                <w:szCs w:val="18"/>
                <w:lang w:eastAsia="zh-CN"/>
              </w:rPr>
              <w:t>in importantTargetedGeneFilter</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p>
        </w:tc>
      </w:tr>
      <w:tr w14:paraId="7E8115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88" w:hRule="atLeast"/>
        </w:trPr>
        <w:tc>
          <w:tcPr>
            <w:tcW w:w="201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vAlign w:val="center"/>
          </w:tcPr>
          <w:p w14:paraId="67269982">
            <w:pPr>
              <w:jc w:val="center"/>
              <w:rPr>
                <w:rFonts w:hint="eastAsia" w:ascii="微软雅黑" w:hAnsi="微软雅黑" w:eastAsia="微软雅黑" w:cs="微软雅黑"/>
                <w:i w:val="0"/>
                <w:iCs w:val="0"/>
                <w:color w:val="000000"/>
                <w:sz w:val="18"/>
                <w:szCs w:val="18"/>
                <w:u w:val="none"/>
              </w:rPr>
            </w:pPr>
            <w:r>
              <w:rPr>
                <w:rFonts w:hint="eastAsia" w:ascii="Times New Roman" w:hAnsi="Times New Roman" w:eastAsia="微软雅黑" w:cs="Times New Roman"/>
                <w:sz w:val="18"/>
                <w:szCs w:val="18"/>
                <w:lang w:val="en-US" w:eastAsia="zh-CN"/>
              </w:rPr>
              <w:t>{{ it.gene }}</w:t>
            </w:r>
          </w:p>
        </w:tc>
        <w:tc>
          <w:tcPr>
            <w:tcW w:w="187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vAlign w:val="center"/>
          </w:tcPr>
          <w:p w14:paraId="7E7D2E0B">
            <w:pPr>
              <w:jc w:val="center"/>
              <w:rPr>
                <w:rFonts w:hint="eastAsia" w:ascii="微软雅黑" w:hAnsi="微软雅黑" w:eastAsia="微软雅黑" w:cs="微软雅黑"/>
                <w:i w:val="0"/>
                <w:iCs w:val="0"/>
                <w:color w:val="000000"/>
                <w:sz w:val="18"/>
                <w:szCs w:val="18"/>
                <w:u w:val="none"/>
              </w:rPr>
            </w:pPr>
            <w:r>
              <w:rPr>
                <w:rFonts w:hint="eastAsia" w:ascii="Times New Roman" w:hAnsi="Times New Roman" w:eastAsia="微软雅黑" w:cs="Times New Roman"/>
                <w:sz w:val="18"/>
                <w:szCs w:val="18"/>
                <w:lang w:val="en-US" w:eastAsia="zh-CN"/>
              </w:rPr>
              <w:t>{{ it.info }}</w:t>
            </w:r>
          </w:p>
        </w:tc>
        <w:tc>
          <w:tcPr>
            <w:tcW w:w="398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3FFCE376">
            <w:pPr>
              <w:keepNext w:val="0"/>
              <w:keepLines w:val="0"/>
              <w:widowControl/>
              <w:suppressLineNumbers w:val="0"/>
              <w:jc w:val="center"/>
              <w:textAlignment w:val="center"/>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eastAsia="zh-CN"/>
              </w:rPr>
              <w:t xml:space="preserve">{% if </w:t>
            </w:r>
            <w:r>
              <w:rPr>
                <w:rFonts w:hint="eastAsia" w:ascii="Times New Roman" w:hAnsi="Times New Roman" w:eastAsia="微软雅黑" w:cs="Times New Roman"/>
                <w:sz w:val="18"/>
                <w:szCs w:val="18"/>
                <w:lang w:val="en-US" w:eastAsia="zh-CN"/>
              </w:rPr>
              <w:t xml:space="preserve">it.ori_variantList </w:t>
            </w:r>
            <w:r>
              <w:rPr>
                <w:rFonts w:hint="eastAsia" w:ascii="Times New Roman" w:hAnsi="Times New Roman" w:eastAsia="微软雅黑" w:cs="Times New Roman"/>
                <w:sz w:val="18"/>
                <w:szCs w:val="18"/>
                <w:lang w:eastAsia="zh-CN"/>
              </w:rPr>
              <w:t>== [] %}</w:t>
            </w:r>
            <w:r>
              <w:rPr>
                <w:rFonts w:hint="eastAsia" w:ascii="Times New Roman" w:hAnsi="Times New Roman" w:eastAsia="微软雅黑" w:cs="Times New Roman"/>
                <w:sz w:val="18"/>
                <w:szCs w:val="18"/>
                <w:lang w:val="en-US" w:eastAsia="zh-CN"/>
              </w:rPr>
              <w:t>未检测到与用药相关突变{%else%}{% for i in it.ori_variantList %}{%if loop.last%}</w:t>
            </w:r>
            <w:r>
              <w:rPr>
                <w:rFonts w:hint="eastAsia" w:ascii="Times New Roman" w:hAnsi="Times New Roman" w:eastAsia="微软雅黑" w:cs="Times New Roman"/>
                <w:color w:val="FF0000"/>
                <w:sz w:val="18"/>
                <w:szCs w:val="18"/>
                <w:lang w:val="en-US" w:eastAsia="zh-CN"/>
              </w:rPr>
              <w:t>{{ i }}</w:t>
            </w:r>
            <w:r>
              <w:rPr>
                <w:rFonts w:hint="eastAsia" w:ascii="Times New Roman" w:hAnsi="Times New Roman" w:eastAsia="微软雅黑" w:cs="Times New Roman"/>
                <w:sz w:val="18"/>
                <w:szCs w:val="18"/>
                <w:lang w:val="en-US" w:eastAsia="zh-CN"/>
              </w:rPr>
              <w:t>{%else%}</w:t>
            </w:r>
            <w:r>
              <w:rPr>
                <w:rFonts w:hint="eastAsia" w:ascii="Times New Roman" w:hAnsi="Times New Roman" w:eastAsia="微软雅黑" w:cs="Times New Roman"/>
                <w:color w:val="FF0000"/>
                <w:sz w:val="18"/>
                <w:szCs w:val="18"/>
                <w:lang w:val="en-US" w:eastAsia="zh-CN"/>
              </w:rPr>
              <w:t>{{ i }}</w:t>
            </w:r>
          </w:p>
          <w:p w14:paraId="1BB76F2C">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Times New Roman" w:hAnsi="Times New Roman" w:eastAsia="微软雅黑" w:cs="Times New Roman"/>
                <w:sz w:val="18"/>
                <w:szCs w:val="18"/>
                <w:lang w:val="en-US" w:eastAsia="zh-CN"/>
              </w:rPr>
              <w:t>{%endif%}{% endfor%}{%endif%}</w:t>
            </w:r>
          </w:p>
        </w:tc>
        <w:tc>
          <w:tcPr>
            <w:tcW w:w="205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44B9DF5F">
            <w:pPr>
              <w:keepNext w:val="0"/>
              <w:keepLines w:val="0"/>
              <w:widowControl/>
              <w:suppressLineNumbers w:val="0"/>
              <w:jc w:val="center"/>
              <w:textAlignment w:val="center"/>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if it.mutFreqList == [] %}-{%else%}{% for i in it.mutFreqList %}{%if loop.last%}</w:t>
            </w:r>
            <w:r>
              <w:rPr>
                <w:rFonts w:hint="eastAsia" w:ascii="Times New Roman" w:hAnsi="Times New Roman" w:eastAsia="微软雅黑" w:cs="Times New Roman"/>
                <w:color w:val="FF0000"/>
                <w:sz w:val="18"/>
                <w:szCs w:val="18"/>
                <w:lang w:val="en-US" w:eastAsia="zh-CN"/>
              </w:rPr>
              <w:t>{{ i }}</w:t>
            </w:r>
            <w:r>
              <w:rPr>
                <w:rFonts w:hint="eastAsia" w:ascii="Times New Roman" w:hAnsi="Times New Roman" w:eastAsia="微软雅黑" w:cs="Times New Roman"/>
                <w:sz w:val="18"/>
                <w:szCs w:val="18"/>
                <w:lang w:val="en-US" w:eastAsia="zh-CN"/>
              </w:rPr>
              <w:t>{%else%}</w:t>
            </w:r>
            <w:r>
              <w:rPr>
                <w:rFonts w:hint="eastAsia" w:ascii="Times New Roman" w:hAnsi="Times New Roman" w:eastAsia="微软雅黑" w:cs="Times New Roman"/>
                <w:color w:val="FF0000"/>
                <w:sz w:val="18"/>
                <w:szCs w:val="18"/>
                <w:lang w:val="en-US" w:eastAsia="zh-CN"/>
              </w:rPr>
              <w:t>{{ i }}</w:t>
            </w:r>
          </w:p>
          <w:p w14:paraId="1D8CE703">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Times New Roman" w:hAnsi="Times New Roman" w:eastAsia="微软雅黑" w:cs="Times New Roman"/>
                <w:sz w:val="18"/>
                <w:szCs w:val="18"/>
                <w:lang w:val="en-US" w:eastAsia="zh-CN"/>
              </w:rPr>
              <w:t>{%endif%}{% endfor%}{%endif%}</w:t>
            </w:r>
          </w:p>
        </w:tc>
      </w:tr>
      <w:tr w14:paraId="31C372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88" w:hRule="atLeast"/>
        </w:trPr>
        <w:tc>
          <w:tcPr>
            <w:tcW w:w="9925"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vAlign w:val="center"/>
          </w:tcPr>
          <w:p w14:paraId="315A24D1">
            <w:pPr>
              <w:jc w:val="center"/>
              <w:rPr>
                <w:rFonts w:hint="eastAsia" w:ascii="微软雅黑" w:hAnsi="微软雅黑" w:eastAsia="微软雅黑" w:cs="微软雅黑"/>
                <w:i w:val="0"/>
                <w:iCs w:val="0"/>
                <w:color w:val="000000"/>
                <w:sz w:val="18"/>
                <w:szCs w:val="18"/>
                <w:u w:val="none"/>
              </w:rPr>
            </w:pPr>
            <w:r>
              <w:rPr>
                <w:rFonts w:hint="eastAsia" w:ascii="Times New Roman" w:hAnsi="Times New Roman" w:eastAsia="微软雅黑" w:cs="Times New Roman"/>
                <w:sz w:val="18"/>
                <w:szCs w:val="18"/>
                <w:lang w:eastAsia="zh-CN"/>
              </w:rPr>
              <w:t>{%tr endfor %}</w:t>
            </w:r>
          </w:p>
        </w:tc>
      </w:tr>
    </w:tbl>
    <w:p w14:paraId="6379ED77">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{%else%}</w:t>
      </w:r>
    </w:p>
    <w:tbl>
      <w:tblPr>
        <w:tblStyle w:val="14"/>
        <w:tblW w:w="9925" w:type="dxa"/>
        <w:tblInd w:w="96"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auto"/>
        <w:tblLayout w:type="fixed"/>
        <w:tblCellMar>
          <w:top w:w="0" w:type="dxa"/>
          <w:left w:w="108" w:type="dxa"/>
          <w:bottom w:w="0" w:type="dxa"/>
          <w:right w:w="108" w:type="dxa"/>
        </w:tblCellMar>
      </w:tblPr>
      <w:tblGrid>
        <w:gridCol w:w="2017"/>
        <w:gridCol w:w="1871"/>
        <w:gridCol w:w="2674"/>
        <w:gridCol w:w="3363"/>
      </w:tblGrid>
      <w:tr w14:paraId="1FBFA31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420" w:hRule="atLeast"/>
        </w:trPr>
        <w:tc>
          <w:tcPr>
            <w:tcW w:w="2017" w:type="dxa"/>
            <w:tcBorders>
              <w:tl2br w:val="nil"/>
              <w:tr2bl w:val="nil"/>
            </w:tcBorders>
            <w:shd w:val="clear" w:color="auto" w:fill="43A5A1"/>
            <w:vAlign w:val="center"/>
          </w:tcPr>
          <w:p w14:paraId="3EEA82B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textAlignment w:val="center"/>
              <w:rPr>
                <w:rFonts w:ascii="微软雅黑" w:hAnsi="微软雅黑" w:eastAsia="微软雅黑" w:cs="微软雅黑"/>
                <w:b/>
                <w:bCs/>
                <w:i w:val="0"/>
                <w:iCs w:val="0"/>
                <w:color w:val="FFFFFF"/>
                <w:sz w:val="21"/>
                <w:szCs w:val="21"/>
                <w:u w:val="none"/>
              </w:rPr>
            </w:pPr>
            <w:r>
              <w:rPr>
                <w:rFonts w:hint="eastAsia" w:ascii="微软雅黑" w:hAnsi="微软雅黑" w:eastAsia="微软雅黑" w:cs="微软雅黑"/>
                <w:b/>
                <w:bCs/>
                <w:i w:val="0"/>
                <w:iCs w:val="0"/>
                <w:color w:val="FFFFFF"/>
                <w:kern w:val="0"/>
                <w:sz w:val="21"/>
                <w:szCs w:val="21"/>
                <w:u w:val="none"/>
                <w:lang w:val="en-US" w:eastAsia="zh-CN" w:bidi="ar"/>
              </w:rPr>
              <w:t>基因</w:t>
            </w:r>
          </w:p>
        </w:tc>
        <w:tc>
          <w:tcPr>
            <w:tcW w:w="1871" w:type="dxa"/>
            <w:tcBorders>
              <w:tl2br w:val="nil"/>
              <w:tr2bl w:val="nil"/>
            </w:tcBorders>
            <w:shd w:val="clear" w:color="auto" w:fill="43A5A1"/>
            <w:vAlign w:val="center"/>
          </w:tcPr>
          <w:p w14:paraId="67355E3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textAlignment w:val="center"/>
              <w:rPr>
                <w:rFonts w:hint="eastAsia" w:ascii="微软雅黑" w:hAnsi="微软雅黑" w:eastAsia="微软雅黑" w:cs="微软雅黑"/>
                <w:b/>
                <w:bCs/>
                <w:i w:val="0"/>
                <w:iCs w:val="0"/>
                <w:color w:val="FFFFFF"/>
                <w:sz w:val="21"/>
                <w:szCs w:val="21"/>
                <w:u w:val="none"/>
              </w:rPr>
            </w:pPr>
            <w:r>
              <w:rPr>
                <w:rFonts w:hint="eastAsia" w:ascii="微软雅黑" w:hAnsi="微软雅黑" w:eastAsia="微软雅黑" w:cs="微软雅黑"/>
                <w:b/>
                <w:bCs/>
                <w:i w:val="0"/>
                <w:iCs w:val="0"/>
                <w:color w:val="FFFFFF"/>
                <w:kern w:val="0"/>
                <w:sz w:val="21"/>
                <w:szCs w:val="21"/>
                <w:u w:val="none"/>
                <w:lang w:val="en-US" w:eastAsia="zh-CN" w:bidi="ar"/>
              </w:rPr>
              <w:t>变异类型</w:t>
            </w:r>
          </w:p>
        </w:tc>
        <w:tc>
          <w:tcPr>
            <w:tcW w:w="2674" w:type="dxa"/>
            <w:tcBorders>
              <w:tl2br w:val="nil"/>
              <w:tr2bl w:val="nil"/>
            </w:tcBorders>
            <w:shd w:val="clear" w:color="auto" w:fill="43A5A1"/>
            <w:vAlign w:val="center"/>
          </w:tcPr>
          <w:p w14:paraId="46B5014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textAlignment w:val="center"/>
              <w:rPr>
                <w:rFonts w:hint="eastAsia" w:ascii="微软雅黑" w:hAnsi="微软雅黑" w:eastAsia="微软雅黑" w:cs="微软雅黑"/>
                <w:b/>
                <w:bCs/>
                <w:i w:val="0"/>
                <w:iCs w:val="0"/>
                <w:color w:val="FFFFFF"/>
                <w:sz w:val="21"/>
                <w:szCs w:val="21"/>
                <w:u w:val="none"/>
              </w:rPr>
            </w:pPr>
            <w:r>
              <w:rPr>
                <w:rFonts w:hint="eastAsia" w:ascii="微软雅黑" w:hAnsi="微软雅黑" w:eastAsia="微软雅黑" w:cs="微软雅黑"/>
                <w:b/>
                <w:bCs/>
                <w:i w:val="0"/>
                <w:iCs w:val="0"/>
                <w:color w:val="FFFFFF"/>
                <w:kern w:val="0"/>
                <w:sz w:val="21"/>
                <w:szCs w:val="21"/>
                <w:u w:val="none"/>
                <w:lang w:val="en-US" w:eastAsia="zh-CN" w:bidi="ar"/>
              </w:rPr>
              <w:t>检测结果</w:t>
            </w:r>
          </w:p>
        </w:tc>
        <w:tc>
          <w:tcPr>
            <w:tcW w:w="3363" w:type="dxa"/>
            <w:tcBorders>
              <w:tl2br w:val="nil"/>
              <w:tr2bl w:val="nil"/>
            </w:tcBorders>
            <w:shd w:val="clear" w:color="auto" w:fill="43A5A1"/>
            <w:vAlign w:val="center"/>
          </w:tcPr>
          <w:p w14:paraId="420C142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textAlignment w:val="center"/>
              <w:rPr>
                <w:rFonts w:hint="default" w:ascii="微软雅黑" w:hAnsi="微软雅黑" w:eastAsia="微软雅黑" w:cs="微软雅黑"/>
                <w:b/>
                <w:bCs/>
                <w:i w:val="0"/>
                <w:iCs w:val="0"/>
                <w:color w:val="FFFFFF"/>
                <w:sz w:val="21"/>
                <w:szCs w:val="21"/>
                <w:u w:val="none"/>
                <w:lang w:val="en-US"/>
              </w:rPr>
            </w:pPr>
            <w:r>
              <w:rPr>
                <w:rFonts w:hint="eastAsia" w:ascii="微软雅黑" w:hAnsi="微软雅黑" w:eastAsia="微软雅黑" w:cs="微软雅黑"/>
                <w:b/>
                <w:bCs/>
                <w:color w:val="FFFFFF"/>
                <w:sz w:val="21"/>
                <w:szCs w:val="21"/>
                <w:lang w:eastAsia="zh-CN" w:bidi="ar"/>
              </w:rPr>
              <w:t>变异丰度/拷贝数/融合reads数</w:t>
            </w:r>
          </w:p>
        </w:tc>
      </w:tr>
      <w:tr w14:paraId="51476C3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88" w:hRule="atLeast"/>
        </w:trPr>
        <w:tc>
          <w:tcPr>
            <w:tcW w:w="9925" w:type="dxa"/>
            <w:gridSpan w:val="4"/>
            <w:tcBorders>
              <w:tl2br w:val="nil"/>
              <w:tr2bl w:val="nil"/>
            </w:tcBorders>
            <w:shd w:val="clear" w:color="auto" w:fill="auto"/>
            <w:noWrap/>
            <w:vAlign w:val="center"/>
          </w:tcPr>
          <w:p w14:paraId="2F78837E">
            <w:pPr>
              <w:jc w:val="center"/>
              <w:rPr>
                <w:rFonts w:hint="eastAsia" w:ascii="微软雅黑" w:hAnsi="微软雅黑" w:eastAsia="微软雅黑" w:cs="微软雅黑"/>
                <w:i w:val="0"/>
                <w:iCs w:val="0"/>
                <w:color w:val="000000"/>
                <w:sz w:val="18"/>
                <w:szCs w:val="18"/>
                <w:u w:val="none"/>
              </w:rPr>
            </w:pPr>
            <w:r>
              <w:rPr>
                <w:rFonts w:hint="eastAsia" w:ascii="Times New Roman" w:hAnsi="Times New Roman" w:eastAsia="微软雅黑" w:cs="Times New Roman"/>
                <w:sz w:val="18"/>
                <w:szCs w:val="18"/>
                <w:lang w:eastAsia="zh-CN"/>
              </w:rPr>
              <w:t>{%tr for i</w:t>
            </w:r>
            <w:r>
              <w:rPr>
                <w:rFonts w:hint="eastAsia" w:ascii="Times New Roman" w:hAnsi="Times New Roman" w:eastAsia="微软雅黑" w:cs="Times New Roman"/>
                <w:sz w:val="18"/>
                <w:szCs w:val="18"/>
                <w:lang w:val="en-US" w:eastAsia="zh-CN"/>
              </w:rPr>
              <w:t xml:space="preserve">t </w:t>
            </w:r>
            <w:r>
              <w:rPr>
                <w:rFonts w:hint="eastAsia" w:ascii="Times New Roman" w:hAnsi="Times New Roman" w:eastAsia="微软雅黑" w:cs="Times New Roman"/>
                <w:sz w:val="18"/>
                <w:szCs w:val="18"/>
                <w:lang w:eastAsia="zh-CN"/>
              </w:rPr>
              <w:t>in importantTargetedGeneFilter</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p>
        </w:tc>
      </w:tr>
      <w:tr w14:paraId="5050C32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88" w:hRule="atLeast"/>
        </w:trPr>
        <w:tc>
          <w:tcPr>
            <w:tcW w:w="2017" w:type="dxa"/>
            <w:tcBorders>
              <w:tl2br w:val="nil"/>
              <w:tr2bl w:val="nil"/>
            </w:tcBorders>
            <w:shd w:val="clear" w:color="auto" w:fill="auto"/>
            <w:noWrap/>
            <w:vAlign w:val="center"/>
          </w:tcPr>
          <w:p w14:paraId="484FE266">
            <w:pPr>
              <w:jc w:val="center"/>
              <w:rPr>
                <w:rFonts w:hint="eastAsia" w:ascii="微软雅黑" w:hAnsi="微软雅黑" w:eastAsia="微软雅黑" w:cs="微软雅黑"/>
                <w:i w:val="0"/>
                <w:iCs w:val="0"/>
                <w:color w:val="000000"/>
                <w:sz w:val="18"/>
                <w:szCs w:val="18"/>
                <w:u w:val="none"/>
              </w:rPr>
            </w:pPr>
            <w:r>
              <w:rPr>
                <w:rFonts w:hint="eastAsia" w:ascii="Times New Roman" w:hAnsi="Times New Roman" w:eastAsia="微软雅黑" w:cs="Times New Roman"/>
                <w:sz w:val="18"/>
                <w:szCs w:val="18"/>
                <w:lang w:val="en-US" w:eastAsia="zh-CN"/>
              </w:rPr>
              <w:t>{{ it.gene }}</w:t>
            </w:r>
          </w:p>
        </w:tc>
        <w:tc>
          <w:tcPr>
            <w:tcW w:w="1871" w:type="dxa"/>
            <w:tcBorders>
              <w:tl2br w:val="nil"/>
              <w:tr2bl w:val="nil"/>
            </w:tcBorders>
            <w:shd w:val="clear" w:color="auto" w:fill="auto"/>
            <w:noWrap/>
            <w:vAlign w:val="center"/>
          </w:tcPr>
          <w:p w14:paraId="66684F91">
            <w:pPr>
              <w:jc w:val="center"/>
              <w:rPr>
                <w:rFonts w:hint="eastAsia" w:ascii="微软雅黑" w:hAnsi="微软雅黑" w:eastAsia="微软雅黑" w:cs="微软雅黑"/>
                <w:i w:val="0"/>
                <w:iCs w:val="0"/>
                <w:color w:val="000000"/>
                <w:sz w:val="18"/>
                <w:szCs w:val="18"/>
                <w:u w:val="none"/>
              </w:rPr>
            </w:pPr>
            <w:r>
              <w:rPr>
                <w:rFonts w:hint="eastAsia" w:ascii="Times New Roman" w:hAnsi="Times New Roman" w:eastAsia="微软雅黑" w:cs="Times New Roman"/>
                <w:sz w:val="18"/>
                <w:szCs w:val="18"/>
                <w:lang w:val="en-US" w:eastAsia="zh-CN"/>
              </w:rPr>
              <w:t>{{ it.info }}</w:t>
            </w:r>
          </w:p>
        </w:tc>
        <w:tc>
          <w:tcPr>
            <w:tcW w:w="2674" w:type="dxa"/>
            <w:tcBorders>
              <w:tl2br w:val="nil"/>
              <w:tr2bl w:val="nil"/>
            </w:tcBorders>
            <w:shd w:val="clear" w:color="auto" w:fill="auto"/>
            <w:vAlign w:val="center"/>
          </w:tcPr>
          <w:p w14:paraId="3AB400A8">
            <w:pPr>
              <w:keepNext w:val="0"/>
              <w:keepLines w:val="0"/>
              <w:widowControl/>
              <w:suppressLineNumbers w:val="0"/>
              <w:jc w:val="center"/>
              <w:textAlignment w:val="center"/>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eastAsia="zh-CN"/>
              </w:rPr>
              <w:t xml:space="preserve">{% if </w:t>
            </w:r>
            <w:r>
              <w:rPr>
                <w:rFonts w:hint="eastAsia" w:ascii="Times New Roman" w:hAnsi="Times New Roman" w:eastAsia="微软雅黑" w:cs="Times New Roman"/>
                <w:sz w:val="18"/>
                <w:szCs w:val="18"/>
                <w:lang w:val="en-US" w:eastAsia="zh-CN"/>
              </w:rPr>
              <w:t xml:space="preserve">it.ori_variantList </w:t>
            </w:r>
            <w:r>
              <w:rPr>
                <w:rFonts w:hint="eastAsia" w:ascii="Times New Roman" w:hAnsi="Times New Roman" w:eastAsia="微软雅黑" w:cs="Times New Roman"/>
                <w:sz w:val="18"/>
                <w:szCs w:val="18"/>
                <w:lang w:eastAsia="zh-CN"/>
              </w:rPr>
              <w:t>== [] %}</w:t>
            </w:r>
            <w:r>
              <w:rPr>
                <w:rFonts w:hint="eastAsia" w:ascii="Times New Roman" w:hAnsi="Times New Roman" w:eastAsia="微软雅黑" w:cs="Times New Roman"/>
                <w:sz w:val="18"/>
                <w:szCs w:val="18"/>
                <w:lang w:val="en-US" w:eastAsia="zh-CN"/>
              </w:rPr>
              <w:t>未检测到与用药相关突变{%else%}{% for i in it.ori_variantList %}{%if loop.last%}</w:t>
            </w:r>
            <w:r>
              <w:rPr>
                <w:rFonts w:hint="eastAsia" w:ascii="Times New Roman" w:hAnsi="Times New Roman" w:eastAsia="微软雅黑" w:cs="Times New Roman"/>
                <w:color w:val="FF0000"/>
                <w:sz w:val="18"/>
                <w:szCs w:val="18"/>
                <w:lang w:val="en-US" w:eastAsia="zh-CN"/>
              </w:rPr>
              <w:t>{{ i }}</w:t>
            </w:r>
            <w:r>
              <w:rPr>
                <w:rFonts w:hint="eastAsia" w:ascii="Times New Roman" w:hAnsi="Times New Roman" w:eastAsia="微软雅黑" w:cs="Times New Roman"/>
                <w:sz w:val="18"/>
                <w:szCs w:val="18"/>
                <w:lang w:val="en-US" w:eastAsia="zh-CN"/>
              </w:rPr>
              <w:t>{%else%}</w:t>
            </w:r>
            <w:r>
              <w:rPr>
                <w:rFonts w:hint="eastAsia" w:ascii="Times New Roman" w:hAnsi="Times New Roman" w:eastAsia="微软雅黑" w:cs="Times New Roman"/>
                <w:color w:val="FF0000"/>
                <w:sz w:val="18"/>
                <w:szCs w:val="18"/>
                <w:lang w:val="en-US" w:eastAsia="zh-CN"/>
              </w:rPr>
              <w:t>{{ i }}</w:t>
            </w:r>
          </w:p>
          <w:p w14:paraId="2B31CEFE">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Times New Roman" w:hAnsi="Times New Roman" w:eastAsia="微软雅黑" w:cs="Times New Roman"/>
                <w:sz w:val="18"/>
                <w:szCs w:val="18"/>
                <w:lang w:val="en-US" w:eastAsia="zh-CN"/>
              </w:rPr>
              <w:t>{%endif%}{% endfor%}{%endif%}</w:t>
            </w:r>
          </w:p>
        </w:tc>
        <w:tc>
          <w:tcPr>
            <w:tcW w:w="3363" w:type="dxa"/>
            <w:tcBorders>
              <w:tl2br w:val="nil"/>
              <w:tr2bl w:val="nil"/>
            </w:tcBorders>
            <w:shd w:val="clear" w:color="auto" w:fill="auto"/>
            <w:vAlign w:val="center"/>
          </w:tcPr>
          <w:p w14:paraId="34F3B996">
            <w:pPr>
              <w:keepNext w:val="0"/>
              <w:keepLines w:val="0"/>
              <w:widowControl/>
              <w:suppressLineNumbers w:val="0"/>
              <w:jc w:val="center"/>
              <w:textAlignment w:val="center"/>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if it.mutFreqList == [] %}-{%else%}{% for i in it.mutFreqList %}{%if loop.last%}</w:t>
            </w:r>
            <w:r>
              <w:rPr>
                <w:rFonts w:hint="eastAsia" w:ascii="Times New Roman" w:hAnsi="Times New Roman" w:eastAsia="微软雅黑" w:cs="Times New Roman"/>
                <w:color w:val="FF0000"/>
                <w:sz w:val="18"/>
                <w:szCs w:val="18"/>
                <w:lang w:val="en-US" w:eastAsia="zh-CN"/>
              </w:rPr>
              <w:t>{{ i }}</w:t>
            </w:r>
            <w:r>
              <w:rPr>
                <w:rFonts w:hint="eastAsia" w:ascii="Times New Roman" w:hAnsi="Times New Roman" w:eastAsia="微软雅黑" w:cs="Times New Roman"/>
                <w:sz w:val="18"/>
                <w:szCs w:val="18"/>
                <w:lang w:val="en-US" w:eastAsia="zh-CN"/>
              </w:rPr>
              <w:t>{%else%}</w:t>
            </w:r>
            <w:r>
              <w:rPr>
                <w:rFonts w:hint="eastAsia" w:ascii="Times New Roman" w:hAnsi="Times New Roman" w:eastAsia="微软雅黑" w:cs="Times New Roman"/>
                <w:color w:val="FF0000"/>
                <w:sz w:val="18"/>
                <w:szCs w:val="18"/>
                <w:lang w:val="en-US" w:eastAsia="zh-CN"/>
              </w:rPr>
              <w:t>{{ i }}</w:t>
            </w:r>
          </w:p>
          <w:p w14:paraId="24EF4538">
            <w:pPr>
              <w:keepNext w:val="0"/>
              <w:keepLines w:val="0"/>
              <w:widowControl/>
              <w:suppressLineNumbers w:val="0"/>
              <w:jc w:val="center"/>
              <w:textAlignment w:val="center"/>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{%endif%}{% endfor%}{%endif%}</w:t>
            </w:r>
          </w:p>
        </w:tc>
      </w:tr>
      <w:tr w14:paraId="50A70EB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88" w:hRule="atLeast"/>
        </w:trPr>
        <w:tc>
          <w:tcPr>
            <w:tcW w:w="9925" w:type="dxa"/>
            <w:gridSpan w:val="4"/>
            <w:tcBorders>
              <w:tl2br w:val="nil"/>
              <w:tr2bl w:val="nil"/>
            </w:tcBorders>
            <w:shd w:val="clear" w:color="auto" w:fill="auto"/>
            <w:noWrap/>
            <w:vAlign w:val="center"/>
          </w:tcPr>
          <w:p w14:paraId="59E8D1B8">
            <w:pPr>
              <w:jc w:val="center"/>
              <w:rPr>
                <w:rFonts w:hint="eastAsia" w:ascii="微软雅黑" w:hAnsi="微软雅黑" w:eastAsia="微软雅黑" w:cs="微软雅黑"/>
                <w:i w:val="0"/>
                <w:iCs w:val="0"/>
                <w:color w:val="000000"/>
                <w:sz w:val="18"/>
                <w:szCs w:val="18"/>
                <w:u w:val="none"/>
              </w:rPr>
            </w:pPr>
            <w:r>
              <w:rPr>
                <w:rFonts w:hint="eastAsia" w:ascii="Times New Roman" w:hAnsi="Times New Roman" w:eastAsia="微软雅黑" w:cs="Times New Roman"/>
                <w:sz w:val="18"/>
                <w:szCs w:val="18"/>
                <w:lang w:eastAsia="zh-CN"/>
              </w:rPr>
              <w:t>{%tr endfor %}</w:t>
            </w:r>
          </w:p>
        </w:tc>
      </w:tr>
    </w:tbl>
    <w:p w14:paraId="78EFCA2E">
      <w:pPr>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{%endif%}</w:t>
      </w:r>
    </w:p>
    <w:p w14:paraId="15F6A461">
      <w:pPr>
        <w:keepNext w:val="0"/>
        <w:keepLines w:val="0"/>
        <w:pageBreakBefore w:val="0"/>
        <w:widowControl w:val="0"/>
        <w:kinsoku/>
        <w:wordWrap/>
        <w:overflowPunct/>
        <w:topLinePunct w:val="0"/>
        <w:autoSpaceDE/>
        <w:autoSpaceDN/>
        <w:bidi w:val="0"/>
        <w:adjustRightInd/>
        <w:snapToGrid/>
        <w:spacing w:before="47"/>
        <w:textAlignment w:val="auto"/>
        <w:rPr>
          <w:rFonts w:ascii="Times New Roman" w:hAnsi="Times New Roman" w:eastAsia="微软雅黑" w:cs="Times New Roman"/>
          <w:b/>
          <w:bCs/>
          <w:sz w:val="18"/>
          <w:szCs w:val="18"/>
          <w:highlight w:val="none"/>
          <w:lang w:eastAsia="zh-CN"/>
        </w:rPr>
      </w:pPr>
      <w:r>
        <w:rPr>
          <w:rFonts w:ascii="Times New Roman" w:hAnsi="Times New Roman" w:eastAsia="微软雅黑" w:cs="Times New Roman"/>
          <w:b/>
          <w:bCs/>
          <w:sz w:val="18"/>
          <w:szCs w:val="18"/>
          <w:highlight w:val="none"/>
          <w:lang w:eastAsia="zh-CN"/>
        </w:rPr>
        <w:t>注：</w:t>
      </w:r>
    </w:p>
    <w:p w14:paraId="3BDC6F4E">
      <w:pPr>
        <w:pStyle w:val="22"/>
        <w:keepNext w:val="0"/>
        <w:keepLines w:val="0"/>
        <w:pageBreakBefore w:val="0"/>
        <w:widowControl w:val="0"/>
        <w:numPr>
          <w:ilvl w:val="0"/>
          <w:numId w:val="0"/>
        </w:numPr>
        <w:kinsoku/>
        <w:wordWrap/>
        <w:overflowPunct/>
        <w:topLinePunct w:val="0"/>
        <w:autoSpaceDE/>
        <w:autoSpaceDN/>
        <w:bidi w:val="0"/>
        <w:adjustRightInd/>
        <w:snapToGrid/>
        <w:spacing w:before="47"/>
        <w:textAlignment w:val="auto"/>
        <w:rPr>
          <w:rFonts w:hint="eastAsia"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1. 上表仅列出了FDA批准/NMPA批准/NCCN指南{% if importantTargetedDiseaseName != ‘泛癌种’%}/专家共识{% endif %}推荐的{% if importantTargetedDiseaseName == ‘泛癌种’%}用于指导靶向用药的相关基因突变。{%else%}与{% if importantTargetedDiseaseName == ‘肺癌’%}肺癌{% elif importantTargetedDiseaseName == ‘结直肠癌’ %}结直肠癌{% elif importantTargetedDiseaseName == ‘乳腺癌’ %}乳腺癌{% endif %}精准诊疗密切相关的基因突变。{% endif %}</w:t>
      </w:r>
    </w:p>
    <w:p w14:paraId="5909E921">
      <w:pPr>
        <w:pStyle w:val="22"/>
        <w:keepNext w:val="0"/>
        <w:keepLines w:val="0"/>
        <w:pageBreakBefore w:val="0"/>
        <w:widowControl w:val="0"/>
        <w:numPr>
          <w:ilvl w:val="0"/>
          <w:numId w:val="0"/>
        </w:numPr>
        <w:kinsoku/>
        <w:wordWrap/>
        <w:overflowPunct/>
        <w:topLinePunct w:val="0"/>
        <w:autoSpaceDE/>
        <w:autoSpaceDN/>
        <w:bidi w:val="0"/>
        <w:adjustRightInd/>
        <w:snapToGrid/>
        <w:spacing w:before="47"/>
        <w:textAlignment w:val="auto"/>
        <w:rPr>
          <w:rFonts w:hint="eastAsia"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2. 变异详情，可查看基因变异检测结果及解析。</w:t>
      </w:r>
    </w:p>
    <w:p w14:paraId="6A03A581">
      <w:pPr>
        <w:pStyle w:val="22"/>
        <w:keepNext w:val="0"/>
        <w:keepLines w:val="0"/>
        <w:pageBreakBefore w:val="0"/>
        <w:widowControl w:val="0"/>
        <w:numPr>
          <w:ilvl w:val="0"/>
          <w:numId w:val="0"/>
        </w:numPr>
        <w:kinsoku/>
        <w:wordWrap/>
        <w:overflowPunct/>
        <w:topLinePunct w:val="0"/>
        <w:autoSpaceDE/>
        <w:autoSpaceDN/>
        <w:bidi w:val="0"/>
        <w:adjustRightInd/>
        <w:snapToGrid/>
        <w:spacing w:before="47"/>
        <w:textAlignment w:val="auto"/>
        <w:rPr>
          <w:rFonts w:hint="eastAsia"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3. 以上基因的检测范围涵盖但不限于上表中列出的变异类型。</w:t>
      </w:r>
    </w:p>
    <w:p w14:paraId="64ADDACE">
      <w:pPr>
        <w:pStyle w:val="22"/>
        <w:keepNext w:val="0"/>
        <w:keepLines w:val="0"/>
        <w:pageBreakBefore w:val="0"/>
        <w:widowControl w:val="0"/>
        <w:numPr>
          <w:ilvl w:val="0"/>
          <w:numId w:val="0"/>
        </w:numPr>
        <w:kinsoku/>
        <w:wordWrap/>
        <w:overflowPunct/>
        <w:topLinePunct w:val="0"/>
        <w:autoSpaceDE/>
        <w:autoSpaceDN/>
        <w:bidi w:val="0"/>
        <w:adjustRightInd/>
        <w:snapToGrid/>
        <w:spacing w:before="47"/>
        <w:textAlignment w:val="auto"/>
        <w:rPr>
          <w:rFonts w:hint="eastAsia"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val="en-US" w:eastAsia="zh-CN"/>
        </w:rPr>
        <w:t>4</w:t>
      </w:r>
      <w:r>
        <w:rPr>
          <w:rFonts w:hint="eastAsia" w:ascii="Times New Roman" w:hAnsi="Times New Roman" w:eastAsia="微软雅黑" w:cs="Times New Roman"/>
          <w:sz w:val="18"/>
          <w:szCs w:val="18"/>
          <w:highlight w:val="none"/>
          <w:lang w:eastAsia="zh-CN"/>
        </w:rPr>
        <w:t>. "-"表示本次检测未发现相关变异。</w:t>
      </w:r>
    </w:p>
    <w:p w14:paraId="2ACECA4D">
      <w:pPr>
        <w:keepNext w:val="0"/>
        <w:keepLines w:val="0"/>
        <w:pageBreakBefore w:val="0"/>
        <w:widowControl w:val="0"/>
        <w:kinsoku/>
        <w:wordWrap/>
        <w:overflowPunct/>
        <w:topLinePunct w:val="0"/>
        <w:autoSpaceDE/>
        <w:autoSpaceDN/>
        <w:bidi w:val="0"/>
        <w:adjustRightInd/>
        <w:snapToGrid/>
        <w:spacing w:before="47"/>
        <w:textAlignment w:val="auto"/>
        <w:rPr>
          <w:color w:val="62B541"/>
          <w:sz w:val="32"/>
          <w14:shadow w14:blurRad="50800" w14:dist="38100" w14:dir="10800000" w14:sx="100000" w14:sy="100000" w14:kx="0" w14:ky="0" w14:algn="r">
            <w14:srgbClr w14:val="62B541">
              <w14:alpha w14:val="60000"/>
            </w14:srgbClr>
          </w14:shadow>
        </w:rPr>
      </w:pPr>
      <w:r>
        <w:rPr>
          <w:color w:val="62B541"/>
          <w:sz w:val="32"/>
          <w14:shadow w14:blurRad="50800" w14:dist="38100" w14:dir="10800000" w14:sx="100000" w14:sy="100000" w14:kx="0" w14:ky="0" w14:algn="r">
            <w14:srgbClr w14:val="62B541">
              <w14:alpha w14:val="60000"/>
            </w14:srgbClr>
          </w14:shadow>
        </w:rPr>
        <w:br w:type="page"/>
      </w:r>
    </w:p>
    <w:p w14:paraId="03FBB99F">
      <w:pPr>
        <w:jc w:val="center"/>
        <w:rPr>
          <w:rFonts w:ascii="Times New Roman" w:hAnsi="Times New Roman" w:eastAsia="微软雅黑" w:cs="Times New Roman (正文 CS 字体)"/>
          <w:spacing w:val="6"/>
          <w:sz w:val="19"/>
          <w:szCs w:val="19"/>
          <w:lang w:eastAsia="zh-CN"/>
        </w:rPr>
      </w:pPr>
    </w:p>
    <w:p w14:paraId="6AF1D2EE">
      <w:pPr>
        <w:pStyle w:val="2"/>
        <w:numPr>
          <w:ilvl w:val="0"/>
          <w:numId w:val="6"/>
        </w:numPr>
        <w:ind w:left="0" w:firstLine="573"/>
        <w:rPr>
          <w:color w:val="41A5A1"/>
        </w:rPr>
      </w:pPr>
      <w:bookmarkStart w:id="29" w:name="_Toc20136_WPSOffice_Level1"/>
      <w:bookmarkStart w:id="30" w:name="_Toc2781"/>
      <w:bookmarkStart w:id="31" w:name="_Toc19898_WPSOffice_Level1"/>
      <w:bookmarkStart w:id="32" w:name="_Toc24387"/>
      <w:bookmarkStart w:id="33" w:name="_Toc22132"/>
      <w:bookmarkStart w:id="34" w:name="_Toc29805"/>
      <w:bookmarkStart w:id="35" w:name="_Toc99614289"/>
      <w:bookmarkStart w:id="36" w:name="_Toc24235"/>
      <w:r>
        <w:rPr>
          <w:color w:val="43A5A1"/>
        </w:rPr>
        <w:t>检测结果及用药提示</w:t>
      </w:r>
      <w:bookmarkEnd w:id="20"/>
      <w:bookmarkEnd w:id="29"/>
      <w:bookmarkEnd w:id="30"/>
      <w:bookmarkEnd w:id="31"/>
      <w:bookmarkEnd w:id="32"/>
      <w:bookmarkEnd w:id="33"/>
      <w:bookmarkEnd w:id="34"/>
      <w:bookmarkEnd w:id="35"/>
      <w:bookmarkEnd w:id="36"/>
    </w:p>
    <w:p w14:paraId="5B6E3703">
      <w:pPr>
        <w:rPr>
          <w:rFonts w:hint="eastAsia" w:ascii="Times New Roman" w:hAnsi="Times New Roman" w:eastAsia="微软雅黑" w:cs="Times New Roman"/>
          <w:sz w:val="24"/>
          <w:szCs w:val="24"/>
          <w:lang w:eastAsia="zh-CN"/>
        </w:rPr>
      </w:pPr>
      <w:bookmarkStart w:id="37" w:name="_Toc2962"/>
      <w:bookmarkStart w:id="38" w:name="_Toc19636"/>
      <w:bookmarkStart w:id="39" w:name="_Toc20571"/>
      <w:bookmarkStart w:id="40" w:name="_Toc106294397"/>
      <w:bookmarkStart w:id="41" w:name="_Toc19159"/>
      <w:bookmarkStart w:id="42" w:name="_Toc18062_WPSOffice_Level2"/>
      <w:bookmarkStart w:id="43" w:name="_Toc99614290"/>
      <w:bookmarkStart w:id="44" w:name="_Toc15378"/>
      <w:bookmarkStart w:id="45" w:name="_Toc9088"/>
      <w:bookmarkStart w:id="46" w:name="_Toc15063"/>
      <w:bookmarkStart w:id="47" w:name="_Toc9952"/>
      <w:bookmarkStart w:id="48" w:name="_Toc23375"/>
      <w:bookmarkStart w:id="49" w:name="_Toc11015_WPSOffice_Level2"/>
      <w:r>
        <w:rPr>
          <w:rFonts w:hint="eastAsia" w:ascii="Times New Roman" w:hAnsi="Times New Roman" w:eastAsia="微软雅黑" w:cs="Times New Roman"/>
          <w:sz w:val="24"/>
          <w:szCs w:val="24"/>
          <w:lang w:eastAsia="zh-CN"/>
        </w:rPr>
        <w:t xml:space="preserve">{% if </w:t>
      </w:r>
      <w:r>
        <w:rPr>
          <w:rFonts w:hint="eastAsia" w:ascii="Times New Roman" w:hAnsi="Times New Roman" w:eastAsia="微软雅黑" w:cs="Times New Roman"/>
          <w:sz w:val="24"/>
          <w:szCs w:val="24"/>
          <w:lang w:val="en-US" w:eastAsia="zh-CN"/>
        </w:rPr>
        <w:t xml:space="preserve">endometrialCarcinoma </w:t>
      </w:r>
      <w:r>
        <w:rPr>
          <w:rFonts w:hint="eastAsia" w:ascii="Times New Roman" w:hAnsi="Times New Roman" w:eastAsia="微软雅黑" w:cs="Times New Roman"/>
          <w:sz w:val="24"/>
          <w:szCs w:val="24"/>
          <w:lang w:eastAsia="zh-CN"/>
        </w:rPr>
        <w:t xml:space="preserve">== </w:t>
      </w:r>
      <w:r>
        <w:rPr>
          <w:rFonts w:hint="eastAsia" w:ascii="Times New Roman" w:hAnsi="Times New Roman" w:eastAsia="微软雅黑" w:cs="Times New Roman"/>
          <w:sz w:val="24"/>
          <w:szCs w:val="24"/>
          <w:lang w:val="en-US" w:eastAsia="zh-CN"/>
        </w:rPr>
        <w:t>True</w:t>
      </w:r>
      <w:r>
        <w:rPr>
          <w:rFonts w:hint="eastAsia" w:ascii="Times New Roman" w:hAnsi="Times New Roman" w:eastAsia="微软雅黑" w:cs="Times New Roman"/>
          <w:sz w:val="24"/>
          <w:szCs w:val="24"/>
          <w:lang w:eastAsia="zh-CN"/>
        </w:rPr>
        <w:t xml:space="preserve"> %}</w:t>
      </w:r>
    </w:p>
    <w:p w14:paraId="6B82C244">
      <w:pPr>
        <w:pStyle w:val="3"/>
        <w:rPr>
          <w:color w:val="41A5A1"/>
        </w:rPr>
      </w:pPr>
      <w:bookmarkStart w:id="50" w:name="_Toc31362"/>
      <w:r>
        <w:rPr>
          <w:rFonts w:hint="eastAsia"/>
          <w:color w:val="41A5A1"/>
          <w:lang w:eastAsia="zh-CN"/>
        </w:rPr>
        <w:t>子宫内膜癌TCGA分子分型检测结果</w:t>
      </w:r>
    </w:p>
    <w:bookmarkEnd w:id="37"/>
    <w:bookmarkEnd w:id="38"/>
    <w:bookmarkEnd w:id="39"/>
    <w:bookmarkEnd w:id="40"/>
    <w:bookmarkEnd w:id="41"/>
    <w:bookmarkEnd w:id="50"/>
    <w:tbl>
      <w:tblPr>
        <w:tblStyle w:val="14"/>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4414269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43A5A1"/>
            <w:vAlign w:val="center"/>
          </w:tcPr>
          <w:p w14:paraId="274CFD1F">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43A5A1"/>
            <w:vAlign w:val="center"/>
          </w:tcPr>
          <w:p w14:paraId="7ED1166B">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14:paraId="3D4F815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2F2F2"/>
            <w:vAlign w:val="center"/>
          </w:tcPr>
          <w:p w14:paraId="3679E596">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2F2F2"/>
            <w:vAlign w:val="center"/>
          </w:tcPr>
          <w:p w14:paraId="5FAFDE5F">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62E583A9">
      <w:pPr>
        <w:rPr>
          <w:rFonts w:ascii="Times New Roman" w:hAnsi="Times New Roman" w:eastAsia="微软雅黑" w:cs="Times New Roman"/>
          <w:lang w:eastAsia="zh-CN"/>
        </w:rPr>
      </w:pPr>
    </w:p>
    <w:p w14:paraId="57D9409E">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08DEEE86">
      <w:pPr>
        <w:numPr>
          <w:ilvl w:val="0"/>
          <w:numId w:val="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5DDA75CE">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7"/>
                    <a:stretch>
                      <a:fillRect/>
                    </a:stretch>
                  </pic:blipFill>
                  <pic:spPr>
                    <a:xfrm>
                      <a:off x="0" y="0"/>
                      <a:ext cx="5582285" cy="2188845"/>
                    </a:xfrm>
                    <a:prstGeom prst="rect">
                      <a:avLst/>
                    </a:prstGeom>
                  </pic:spPr>
                </pic:pic>
              </a:graphicData>
            </a:graphic>
          </wp:inline>
        </w:drawing>
      </w:r>
    </w:p>
    <w:p w14:paraId="7762A0D5">
      <w:pPr>
        <w:widowControl/>
        <w:rPr>
          <w:rFonts w:ascii="Times New Roman" w:hAnsi="Times New Roman" w:eastAsia="微软雅黑" w:cs="Times New Roman"/>
          <w:lang w:eastAsia="zh-CN"/>
        </w:rPr>
      </w:pPr>
    </w:p>
    <w:p w14:paraId="215C91AD">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686AA767">
      <w:pPr>
        <w:rPr>
          <w:rFonts w:ascii="Times New Roman" w:hAnsi="Times New Roman" w:eastAsia="微软雅黑" w:cs="Times New Roman"/>
          <w:sz w:val="18"/>
          <w:lang w:eastAsia="zh-CN"/>
        </w:rPr>
      </w:pPr>
    </w:p>
    <w:p w14:paraId="2DB625AA">
      <w:pPr>
        <w:numPr>
          <w:ilvl w:val="0"/>
          <w:numId w:val="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4BD66101">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5B03D24E">
      <w:pPr>
        <w:rPr>
          <w:rFonts w:hint="eastAsia" w:ascii="Times New Roman" w:hAnsi="Times New Roman"/>
          <w:color w:val="auto"/>
          <w:sz w:val="30"/>
          <w:lang w:eastAsia="zh-CN"/>
        </w:rPr>
      </w:pPr>
      <w:r>
        <w:rPr>
          <w:rFonts w:hint="eastAsia" w:ascii="Times New Roman" w:hAnsi="Times New Roman"/>
          <w:color w:val="auto"/>
          <w:sz w:val="30"/>
          <w:lang w:eastAsia="zh-CN"/>
        </w:rPr>
        <w:br w:type="page"/>
      </w:r>
    </w:p>
    <w:p w14:paraId="7BABCB30">
      <w:pPr>
        <w:rPr>
          <w:rFonts w:hint="eastAsia" w:ascii="Times New Roman" w:hAnsi="Times New Roman"/>
          <w:color w:val="auto"/>
          <w:sz w:val="30"/>
          <w:lang w:eastAsia="zh-CN"/>
        </w:rPr>
      </w:pPr>
      <w:r>
        <w:rPr>
          <w:rFonts w:hint="eastAsia" w:ascii="Times New Roman" w:hAnsi="Times New Roman" w:eastAsia="微软雅黑" w:cs="Times New Roman"/>
          <w:sz w:val="24"/>
          <w:szCs w:val="24"/>
          <w:lang w:eastAsia="zh-CN"/>
        </w:rPr>
        <w:t xml:space="preserve">{% </w:t>
      </w:r>
      <w:r>
        <w:rPr>
          <w:rFonts w:hint="eastAsia" w:ascii="Times New Roman" w:hAnsi="Times New Roman" w:eastAsia="微软雅黑" w:cs="Times New Roman"/>
          <w:sz w:val="24"/>
          <w:szCs w:val="24"/>
          <w:lang w:val="en-US" w:eastAsia="zh-CN"/>
        </w:rPr>
        <w:t>end</w:t>
      </w:r>
      <w:r>
        <w:rPr>
          <w:rFonts w:hint="eastAsia" w:ascii="Times New Roman" w:hAnsi="Times New Roman" w:eastAsia="微软雅黑" w:cs="Times New Roman"/>
          <w:sz w:val="24"/>
          <w:szCs w:val="24"/>
          <w:lang w:eastAsia="zh-CN"/>
        </w:rPr>
        <w:t>if %}</w:t>
      </w:r>
    </w:p>
    <w:bookmarkEnd w:id="42"/>
    <w:bookmarkEnd w:id="43"/>
    <w:bookmarkEnd w:id="44"/>
    <w:bookmarkEnd w:id="45"/>
    <w:bookmarkEnd w:id="46"/>
    <w:bookmarkEnd w:id="47"/>
    <w:bookmarkEnd w:id="48"/>
    <w:bookmarkEnd w:id="49"/>
    <w:p w14:paraId="3B96D449">
      <w:pPr>
        <w:pStyle w:val="3"/>
        <w:rPr>
          <w:color w:val="41A5A1"/>
        </w:rPr>
      </w:pPr>
      <w:r>
        <w:rPr>
          <w:rFonts w:hint="eastAsia"/>
          <w:color w:val="41A5A1"/>
        </w:rPr>
        <w:t>体细胞变异分级提示</w:t>
      </w:r>
    </w:p>
    <w:p w14:paraId="1F36BE5D">
      <w:pPr>
        <w:spacing w:after="240"/>
        <w:ind w:firstLine="420" w:firstLineChars="200"/>
        <w:rPr>
          <w:rFonts w:ascii="Times New Roman" w:hAnsi="Times New Roman" w:eastAsia="微软雅黑" w:cs="Times New Roman"/>
          <w:b/>
          <w:color w:val="FFFFFF" w:themeColor="background1"/>
          <w:sz w:val="24"/>
          <w:szCs w:val="24"/>
          <w:lang w:eastAsia="zh-CN"/>
          <w14:textFill>
            <w14:solidFill>
              <w14:schemeClr w14:val="bg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%}具体信息详见“基因检测结果解析”。{% endif %}</w:t>
      </w:r>
    </w:p>
    <w:tbl>
      <w:tblPr>
        <w:tblStyle w:val="21"/>
        <w:tblW w:w="50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893"/>
        <w:gridCol w:w="1064"/>
        <w:gridCol w:w="1511"/>
        <w:gridCol w:w="953"/>
        <w:gridCol w:w="1064"/>
        <w:gridCol w:w="2225"/>
        <w:gridCol w:w="2231"/>
      </w:tblGrid>
      <w:tr w14:paraId="1A30D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tblHeader/>
          <w:jc w:val="center"/>
        </w:trPr>
        <w:tc>
          <w:tcPr>
            <w:tcW w:w="449" w:type="pct"/>
            <w:shd w:val="clear" w:color="auto" w:fill="43A5A1"/>
            <w:vAlign w:val="center"/>
          </w:tcPr>
          <w:p w14:paraId="05115E86">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shd w:val="clear" w:color="auto" w:fill="43A5A1"/>
            <w:vAlign w:val="center"/>
          </w:tcPr>
          <w:p w14:paraId="11CB9EF7">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shd w:val="clear" w:color="auto" w:fill="43A5A1"/>
            <w:vAlign w:val="center"/>
          </w:tcPr>
          <w:p w14:paraId="20DCCB07">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shd w:val="clear" w:color="auto" w:fill="43A5A1"/>
            <w:vAlign w:val="center"/>
          </w:tcPr>
          <w:p w14:paraId="5218F8DE">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shd w:val="clear" w:color="auto" w:fill="43A5A1"/>
            <w:vAlign w:val="center"/>
          </w:tcPr>
          <w:p w14:paraId="3E37ABAA">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eastAsia="zh-CN" w:bidi="ar"/>
              </w:rPr>
              <w:t>变异丰度</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highlight w:val="none"/>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 %}</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reads数{%endif%}</w:t>
            </w:r>
          </w:p>
        </w:tc>
        <w:tc>
          <w:tcPr>
            <w:tcW w:w="1119" w:type="pct"/>
            <w:shd w:val="clear" w:color="auto" w:fill="43A5A1"/>
            <w:vAlign w:val="center"/>
          </w:tcPr>
          <w:p w14:paraId="7A1766CE">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shd w:val="clear" w:color="auto" w:fill="43A5A1"/>
            <w:vAlign w:val="center"/>
          </w:tcPr>
          <w:p w14:paraId="1C5F917E">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D712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97" w:hRule="atLeast"/>
          <w:jc w:val="center"/>
        </w:trPr>
        <w:tc>
          <w:tcPr>
            <w:tcW w:w="5000" w:type="pct"/>
            <w:gridSpan w:val="7"/>
            <w:shd w:val="clear" w:color="auto" w:fill="F2F2F2"/>
            <w:vAlign w:val="center"/>
          </w:tcPr>
          <w:p w14:paraId="4DBE7CB4">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bodyAndComplexDrugTipLineStr or unknownTipLineStr %}</w:t>
            </w:r>
          </w:p>
        </w:tc>
      </w:tr>
      <w:tr w14:paraId="4560D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97" w:hRule="atLeast"/>
          <w:jc w:val="center"/>
        </w:trPr>
        <w:tc>
          <w:tcPr>
            <w:tcW w:w="5000" w:type="pct"/>
            <w:gridSpan w:val="7"/>
            <w:shd w:val="clear" w:color="auto" w:fill="F2F2F2"/>
            <w:vAlign w:val="center"/>
          </w:tcPr>
          <w:p w14:paraId="60DD1404">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bodyDrugTipLineStr</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p>
        </w:tc>
      </w:tr>
      <w:tr w14:paraId="0E46C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020" w:hRule="atLeast"/>
          <w:jc w:val="center"/>
        </w:trPr>
        <w:tc>
          <w:tcPr>
            <w:tcW w:w="449" w:type="pct"/>
            <w:shd w:val="clear" w:color="auto" w:fill="F2F2F2"/>
            <w:vAlign w:val="center"/>
          </w:tcPr>
          <w:p w14:paraId="01A00302">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tip.variationClass }}</w:t>
            </w:r>
          </w:p>
        </w:tc>
        <w:tc>
          <w:tcPr>
            <w:tcW w:w="535" w:type="pct"/>
            <w:shd w:val="clear" w:color="auto" w:fill="F2F2F2"/>
            <w:vAlign w:val="center"/>
          </w:tcPr>
          <w:p w14:paraId="37037A43">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tip.gene }}</w:t>
            </w:r>
          </w:p>
        </w:tc>
        <w:tc>
          <w:tcPr>
            <w:tcW w:w="759" w:type="pct"/>
            <w:shd w:val="clear" w:color="auto" w:fill="F2F2F2"/>
            <w:vAlign w:val="center"/>
          </w:tcPr>
          <w:p w14:paraId="6F077BB6">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479" w:type="pct"/>
            <w:shd w:val="clear" w:color="auto" w:fill="F2F2F2"/>
            <w:vAlign w:val="center"/>
          </w:tcPr>
          <w:p w14:paraId="034DD240">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tip.ExonicFunc }}</w:t>
            </w:r>
          </w:p>
        </w:tc>
        <w:tc>
          <w:tcPr>
            <w:tcW w:w="535" w:type="pct"/>
            <w:shd w:val="clear" w:color="auto" w:fill="F2F2F2"/>
            <w:vAlign w:val="center"/>
          </w:tcPr>
          <w:p w14:paraId="212F85E4">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tip.mutFreq }}</w:t>
            </w:r>
          </w:p>
        </w:tc>
        <w:tc>
          <w:tcPr>
            <w:tcW w:w="1119" w:type="pct"/>
            <w:shd w:val="clear" w:color="auto" w:fill="F2F2F2"/>
            <w:vAlign w:val="center"/>
          </w:tcPr>
          <w:p w14:paraId="3C9F3CEC">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 [] %}无{% else%}{% for d in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1</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5FC445BB">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6E23204F">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3</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28646BF5">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4</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3F610B9A">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c>
          <w:tcPr>
            <w:tcW w:w="1122" w:type="pct"/>
            <w:shd w:val="clear" w:color="auto" w:fill="F2F2F2"/>
            <w:vAlign w:val="center"/>
          </w:tcPr>
          <w:p w14:paraId="47BF69B2">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if tip.ResistantDrug == [] %}无{% else%}{% for d in tip.ResistantDrug %}{%if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5</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395818C3">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6</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033D3903">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7</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67E41010">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8</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56238CA3">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r>
      <w:tr w14:paraId="4C055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025" w:hRule="atLeast"/>
          <w:jc w:val="center"/>
        </w:trPr>
        <w:tc>
          <w:tcPr>
            <w:tcW w:w="5000" w:type="pct"/>
            <w:gridSpan w:val="7"/>
            <w:shd w:val="clear" w:color="auto" w:fill="F2F2F2"/>
            <w:vAlign w:val="center"/>
          </w:tcPr>
          <w:p w14:paraId="198292C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18AC4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2" w:hRule="atLeast"/>
          <w:jc w:val="center"/>
        </w:trPr>
        <w:tc>
          <w:tcPr>
            <w:tcW w:w="5000" w:type="pct"/>
            <w:gridSpan w:val="7"/>
            <w:shd w:val="clear" w:color="auto" w:fill="F2F2F2"/>
            <w:vAlign w:val="center"/>
          </w:tcPr>
          <w:p w14:paraId="5799D54E">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unknownTipLineStr %}</w:t>
            </w:r>
          </w:p>
        </w:tc>
      </w:tr>
      <w:tr w14:paraId="3F76B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020" w:hRule="atLeast"/>
          <w:jc w:val="center"/>
        </w:trPr>
        <w:tc>
          <w:tcPr>
            <w:tcW w:w="449" w:type="pct"/>
            <w:shd w:val="clear" w:color="auto" w:fill="F2F2F2"/>
            <w:vAlign w:val="center"/>
          </w:tcPr>
          <w:p w14:paraId="2473B685">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tip.variationClass }}</w:t>
            </w:r>
          </w:p>
        </w:tc>
        <w:tc>
          <w:tcPr>
            <w:tcW w:w="535" w:type="pct"/>
            <w:shd w:val="clear" w:color="auto" w:fill="F2F2F2"/>
            <w:vAlign w:val="center"/>
          </w:tcPr>
          <w:p w14:paraId="46A6430D">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tip.gene }}</w:t>
            </w:r>
          </w:p>
        </w:tc>
        <w:tc>
          <w:tcPr>
            <w:tcW w:w="759" w:type="pct"/>
            <w:shd w:val="clear" w:color="auto" w:fill="F2F2F2"/>
            <w:vAlign w:val="center"/>
          </w:tcPr>
          <w:p w14:paraId="17A4751D">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479" w:type="pct"/>
            <w:shd w:val="clear" w:color="auto" w:fill="F2F2F2"/>
            <w:vAlign w:val="center"/>
          </w:tcPr>
          <w:p w14:paraId="66BBE485">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tip.ExonicFunc }}</w:t>
            </w:r>
          </w:p>
        </w:tc>
        <w:tc>
          <w:tcPr>
            <w:tcW w:w="535" w:type="pct"/>
            <w:shd w:val="clear" w:color="auto" w:fill="F2F2F2"/>
            <w:vAlign w:val="center"/>
          </w:tcPr>
          <w:p w14:paraId="553CCDA7">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tip.mutFreq }}</w:t>
            </w:r>
          </w:p>
        </w:tc>
        <w:tc>
          <w:tcPr>
            <w:tcW w:w="1119" w:type="pct"/>
            <w:shd w:val="clear" w:color="auto" w:fill="F2F2F2"/>
            <w:vAlign w:val="center"/>
          </w:tcPr>
          <w:p w14:paraId="6E8F5CB4">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122" w:type="pct"/>
            <w:shd w:val="clear" w:color="auto" w:fill="F2F2F2"/>
            <w:vAlign w:val="center"/>
          </w:tcPr>
          <w:p w14:paraId="6B4E9191">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1CA10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90" w:hRule="atLeast"/>
          <w:jc w:val="center"/>
        </w:trPr>
        <w:tc>
          <w:tcPr>
            <w:tcW w:w="5000" w:type="pct"/>
            <w:gridSpan w:val="7"/>
            <w:shd w:val="clear" w:color="auto" w:fill="F2F2F2"/>
            <w:vAlign w:val="center"/>
          </w:tcPr>
          <w:p w14:paraId="3C03639A">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74FDE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64" w:hRule="atLeast"/>
          <w:jc w:val="center"/>
        </w:trPr>
        <w:tc>
          <w:tcPr>
            <w:tcW w:w="5000" w:type="pct"/>
            <w:gridSpan w:val="7"/>
            <w:shd w:val="clear" w:color="auto" w:fill="F2F2F2"/>
            <w:vAlign w:val="center"/>
          </w:tcPr>
          <w:p w14:paraId="73847ED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complexDrugTipLineStr</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p>
        </w:tc>
      </w:tr>
      <w:tr w14:paraId="3AA6A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020" w:hRule="atLeast"/>
          <w:jc w:val="center"/>
        </w:trPr>
        <w:tc>
          <w:tcPr>
            <w:tcW w:w="449" w:type="pct"/>
            <w:shd w:val="clear" w:color="auto" w:fill="F2F2F2"/>
            <w:vAlign w:val="center"/>
          </w:tcPr>
          <w:p w14:paraId="3C67F419">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tip.variationClass }}</w:t>
            </w:r>
          </w:p>
        </w:tc>
        <w:tc>
          <w:tcPr>
            <w:tcW w:w="535" w:type="pct"/>
            <w:shd w:val="clear" w:color="auto" w:fill="F2F2F2"/>
            <w:vAlign w:val="center"/>
          </w:tcPr>
          <w:p w14:paraId="1F59D1DB">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tip.comutation }}</w:t>
            </w:r>
          </w:p>
        </w:tc>
        <w:tc>
          <w:tcPr>
            <w:tcW w:w="759" w:type="pct"/>
            <w:shd w:val="clear" w:color="auto" w:fill="F2F2F2"/>
            <w:vAlign w:val="center"/>
          </w:tcPr>
          <w:p w14:paraId="571A5A7F">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w:t>
            </w:r>
          </w:p>
        </w:tc>
        <w:tc>
          <w:tcPr>
            <w:tcW w:w="479" w:type="pct"/>
            <w:shd w:val="clear" w:color="auto" w:fill="F2F2F2"/>
            <w:vAlign w:val="center"/>
          </w:tcPr>
          <w:p w14:paraId="52CF8C28">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tip.ExonicFunc }}</w:t>
            </w:r>
          </w:p>
        </w:tc>
        <w:tc>
          <w:tcPr>
            <w:tcW w:w="535" w:type="pct"/>
            <w:shd w:val="clear" w:color="auto" w:fill="F2F2F2"/>
            <w:vAlign w:val="center"/>
          </w:tcPr>
          <w:p w14:paraId="4413DF43">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tip.mutFreq }}</w:t>
            </w:r>
          </w:p>
        </w:tc>
        <w:tc>
          <w:tcPr>
            <w:tcW w:w="1119" w:type="pct"/>
            <w:shd w:val="clear" w:color="auto" w:fill="F2F2F2"/>
            <w:vAlign w:val="center"/>
          </w:tcPr>
          <w:p w14:paraId="02DF821A">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 [] %}无{% else%}{% for d in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1</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529318C2">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2D6C8BE7">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3</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39526772">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4</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4ADB30D9">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c>
          <w:tcPr>
            <w:tcW w:w="1122" w:type="pct"/>
            <w:shd w:val="clear" w:color="auto" w:fill="F2F2F2"/>
            <w:vAlign w:val="center"/>
          </w:tcPr>
          <w:p w14:paraId="620975CB">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if tip.ResistantDrug == [] %}无{% else%}{% for d in tip.ResistantDrug %}{%if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5</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186D5AF6">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6</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17631834">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7</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02A733E8">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8</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684EEF60">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r>
      <w:tr w14:paraId="25663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29" w:hRule="atLeast"/>
          <w:jc w:val="center"/>
        </w:trPr>
        <w:tc>
          <w:tcPr>
            <w:tcW w:w="5000" w:type="pct"/>
            <w:gridSpan w:val="7"/>
            <w:shd w:val="clear" w:color="auto" w:fill="F2F2F2"/>
            <w:vAlign w:val="center"/>
          </w:tcPr>
          <w:p w14:paraId="33E40406">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594A3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74" w:hRule="atLeast"/>
          <w:jc w:val="center"/>
        </w:trPr>
        <w:tc>
          <w:tcPr>
            <w:tcW w:w="5000" w:type="pct"/>
            <w:gridSpan w:val="7"/>
            <w:shd w:val="clear" w:color="auto" w:fill="F2F2F2"/>
            <w:vAlign w:val="center"/>
          </w:tcPr>
          <w:p w14:paraId="68D7C5DC">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72031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74" w:hRule="atLeast"/>
          <w:jc w:val="center"/>
        </w:trPr>
        <w:tc>
          <w:tcPr>
            <w:tcW w:w="449" w:type="pct"/>
            <w:shd w:val="clear" w:color="auto" w:fill="F2F2F2"/>
            <w:vAlign w:val="center"/>
          </w:tcPr>
          <w:p w14:paraId="35912ACA">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535" w:type="pct"/>
            <w:shd w:val="clear" w:color="auto" w:fill="F2F2F2"/>
            <w:vAlign w:val="center"/>
          </w:tcPr>
          <w:p w14:paraId="1C4A62FD">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759" w:type="pct"/>
            <w:shd w:val="clear" w:color="auto" w:fill="F2F2F2"/>
            <w:vAlign w:val="center"/>
          </w:tcPr>
          <w:p w14:paraId="381921CD">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479" w:type="pct"/>
            <w:shd w:val="clear" w:color="auto" w:fill="F2F2F2"/>
            <w:vAlign w:val="center"/>
          </w:tcPr>
          <w:p w14:paraId="02BDCA21">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535" w:type="pct"/>
            <w:shd w:val="clear" w:color="auto" w:fill="F2F2F2"/>
            <w:vAlign w:val="center"/>
          </w:tcPr>
          <w:p w14:paraId="1D01A2D2">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119" w:type="pct"/>
            <w:shd w:val="clear" w:color="auto" w:fill="F2F2F2"/>
            <w:vAlign w:val="center"/>
          </w:tcPr>
          <w:p w14:paraId="10B825EB">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122" w:type="pct"/>
            <w:shd w:val="clear" w:color="auto" w:fill="F2F2F2"/>
            <w:vAlign w:val="center"/>
          </w:tcPr>
          <w:p w14:paraId="30502F46">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01003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2" w:hRule="atLeast"/>
          <w:jc w:val="center"/>
        </w:trPr>
        <w:tc>
          <w:tcPr>
            <w:tcW w:w="5000" w:type="pct"/>
            <w:gridSpan w:val="7"/>
            <w:shd w:val="clear" w:color="auto" w:fill="F2F2F2"/>
            <w:vAlign w:val="center"/>
          </w:tcPr>
          <w:p w14:paraId="14C19F3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44C4A551">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39F4788E">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712820AB">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14:paraId="59DD76F0">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3688C7CD">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452C2229">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6614640E">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52BED642">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7A0907D8">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36102494">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1F15E99F">
      <w:pPr>
        <w:pStyle w:val="6"/>
        <w:numPr>
          <w:ilvl w:val="0"/>
          <w:numId w:val="8"/>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highlight w:val="none"/>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4DAF3B4B">
      <w:pPr>
        <w:pStyle w:val="6"/>
        <w:numPr>
          <w:ilvl w:val="0"/>
          <w:numId w:val="8"/>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39CA3ECA">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713D6501">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07E9BD8C">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6B7FB05E">
      <w:pPr>
        <w:pStyle w:val="3"/>
        <w:rPr>
          <w:color w:val="43A5A1"/>
          <w:lang w:eastAsia="zh-CN"/>
        </w:rPr>
      </w:pPr>
      <w:r>
        <w:rPr>
          <w:rFonts w:hint="eastAsia"/>
          <w:color w:val="43A5A1"/>
          <w:lang w:eastAsia="zh-CN"/>
        </w:rPr>
        <w:t>胚系变异结果提示</w:t>
      </w:r>
    </w:p>
    <w:p w14:paraId="17989952">
      <w:pPr>
        <w:keepNext w:val="0"/>
        <w:keepLines w:val="0"/>
        <w:pageBreakBefore w:val="0"/>
        <w:widowControl w:val="0"/>
        <w:kinsoku/>
        <w:wordWrap/>
        <w:overflowPunct/>
        <w:topLinePunct w:val="0"/>
        <w:autoSpaceDE/>
        <w:autoSpaceDN/>
        <w:bidi w:val="0"/>
        <w:adjustRightInd/>
        <w:snapToGrid/>
        <w:spacing w:before="29" w:line="300" w:lineRule="auto"/>
        <w:textAlignment w:val="auto"/>
        <w:rPr>
          <w:rFonts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肿瘤遗传风险检测</w:t>
      </w:r>
    </w:p>
    <w:p w14:paraId="03B60819">
      <w:pPr>
        <w:spacing w:after="240"/>
        <w:ind w:firstLine="420" w:firstLineChars="200"/>
        <w:rPr>
          <w:rFonts w:hint="eastAsia"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本次样本共检出{{summaryOfRresults.crCheckLineStrYF1280Size}}个胚系突变，其中{{summaryOfRresults.hasPathogenicityCount}}个为致病/可能致病性突变，其中{{summaryOfRresults.crDrugList}}个与靶向药物相关。{%if geneticCancerRiskInfo %}具体信息见“基因检测结果解析”。{% endif %}如果您有家族遗传史，可联系我们做进一步的检测。</w:t>
      </w:r>
    </w:p>
    <w:tbl>
      <w:tblPr>
        <w:tblStyle w:val="21"/>
        <w:tblW w:w="98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32E64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exact"/>
          <w:jc w:val="center"/>
        </w:trPr>
        <w:tc>
          <w:tcPr>
            <w:tcW w:w="1255" w:type="dxa"/>
            <w:shd w:val="clear" w:color="auto" w:fill="43A5A1"/>
            <w:vAlign w:val="center"/>
          </w:tcPr>
          <w:p w14:paraId="36F1B458">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shd w:val="clear" w:color="auto" w:fill="43A5A1"/>
            <w:vAlign w:val="center"/>
          </w:tcPr>
          <w:p w14:paraId="0A52C4F4">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shd w:val="clear" w:color="auto" w:fill="43A5A1"/>
            <w:vAlign w:val="center"/>
          </w:tcPr>
          <w:p w14:paraId="184F6054">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shd w:val="clear" w:color="auto" w:fill="43A5A1"/>
            <w:vAlign w:val="center"/>
          </w:tcPr>
          <w:p w14:paraId="2E1A411F">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shd w:val="clear" w:color="auto" w:fill="43A5A1"/>
            <w:vAlign w:val="center"/>
          </w:tcPr>
          <w:p w14:paraId="00BF4971">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shd w:val="clear" w:color="auto" w:fill="43A5A1"/>
            <w:vAlign w:val="center"/>
          </w:tcPr>
          <w:p w14:paraId="5A15AA30">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shd w:val="clear" w:color="auto" w:fill="43A5A1"/>
            <w:vAlign w:val="center"/>
          </w:tcPr>
          <w:p w14:paraId="0E265FBF">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shd w:val="clear" w:color="auto" w:fill="43A5A1"/>
            <w:vAlign w:val="center"/>
          </w:tcPr>
          <w:p w14:paraId="3DCE7590">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shd w:val="clear" w:color="auto" w:fill="43A5A1"/>
            <w:vAlign w:val="center"/>
          </w:tcPr>
          <w:p w14:paraId="4A1D72FC">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6C4DF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9844" w:type="dxa"/>
            <w:gridSpan w:val="9"/>
            <w:shd w:val="clear" w:color="auto" w:fill="F2F2F2"/>
            <w:vAlign w:val="center"/>
          </w:tcPr>
          <w:p w14:paraId="2587B7EC">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crCheckLineStrYF1280 != [] %}</w:t>
            </w:r>
          </w:p>
        </w:tc>
      </w:tr>
      <w:tr w14:paraId="478EA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9844" w:type="dxa"/>
            <w:gridSpan w:val="9"/>
            <w:shd w:val="clear" w:color="auto" w:fill="F2F2F2"/>
            <w:vAlign w:val="center"/>
          </w:tcPr>
          <w:p w14:paraId="706E9646">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cr in crCheckLineStrYF1280 %}</w:t>
            </w:r>
          </w:p>
        </w:tc>
      </w:tr>
      <w:tr w14:paraId="7D0B0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255" w:type="dxa"/>
            <w:shd w:val="clear" w:color="auto" w:fill="F2F2F2"/>
            <w:vAlign w:val="center"/>
          </w:tcPr>
          <w:p w14:paraId="1B0A7641">
            <w:pPr>
              <w:spacing w:before="20"/>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cr.Gene }}</w:t>
            </w:r>
          </w:p>
        </w:tc>
        <w:tc>
          <w:tcPr>
            <w:tcW w:w="825" w:type="dxa"/>
            <w:shd w:val="clear" w:color="auto" w:fill="F2F2F2"/>
            <w:vAlign w:val="center"/>
          </w:tcPr>
          <w:p w14:paraId="12824EEA">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cr.Chr }}</w:t>
            </w:r>
          </w:p>
        </w:tc>
        <w:tc>
          <w:tcPr>
            <w:tcW w:w="825" w:type="dxa"/>
            <w:shd w:val="clear" w:color="auto" w:fill="F2F2F2"/>
            <w:vAlign w:val="center"/>
          </w:tcPr>
          <w:p w14:paraId="1DFD1947">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cr.</w:t>
            </w:r>
            <w:r>
              <w:rPr>
                <w:rFonts w:ascii="Times New Roman" w:hAnsi="Times New Roman" w:eastAsia="微软雅黑" w:cs="Times New Roman"/>
                <w:sz w:val="18"/>
                <w:szCs w:val="18"/>
                <w:lang w:eastAsia="zh-CN"/>
              </w:rPr>
              <w:t>exon</w:t>
            </w:r>
            <w:r>
              <w:rPr>
                <w:rFonts w:hint="eastAsia" w:ascii="Times New Roman" w:hAnsi="Times New Roman" w:eastAsia="微软雅黑" w:cs="Times New Roman"/>
                <w:sz w:val="18"/>
                <w:szCs w:val="18"/>
                <w:lang w:eastAsia="zh-CN"/>
              </w:rPr>
              <w:t xml:space="preserve"> }}</w:t>
            </w:r>
          </w:p>
        </w:tc>
        <w:tc>
          <w:tcPr>
            <w:tcW w:w="1146" w:type="dxa"/>
            <w:shd w:val="clear" w:color="auto" w:fill="F2F2F2"/>
            <w:vAlign w:val="center"/>
          </w:tcPr>
          <w:p w14:paraId="41C27EF3">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cr.cHGVS }}</w:t>
            </w:r>
          </w:p>
        </w:tc>
        <w:tc>
          <w:tcPr>
            <w:tcW w:w="1056" w:type="dxa"/>
            <w:shd w:val="clear" w:color="auto" w:fill="F2F2F2"/>
            <w:vAlign w:val="center"/>
          </w:tcPr>
          <w:p w14:paraId="7F3B5B43">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cr.pHGVS }}</w:t>
            </w:r>
          </w:p>
        </w:tc>
        <w:tc>
          <w:tcPr>
            <w:tcW w:w="1140" w:type="dxa"/>
            <w:shd w:val="clear" w:color="auto" w:fill="F2F2F2"/>
            <w:vAlign w:val="center"/>
          </w:tcPr>
          <w:p w14:paraId="087E909B">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cr.ExonicFunc }}</w:t>
            </w:r>
          </w:p>
        </w:tc>
        <w:tc>
          <w:tcPr>
            <w:tcW w:w="1140" w:type="dxa"/>
            <w:shd w:val="clear" w:color="auto" w:fill="F2F2F2"/>
            <w:vAlign w:val="center"/>
          </w:tcPr>
          <w:p w14:paraId="322A3838">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cr.Zygosity }}</w:t>
            </w:r>
          </w:p>
        </w:tc>
        <w:tc>
          <w:tcPr>
            <w:tcW w:w="930" w:type="dxa"/>
            <w:shd w:val="clear" w:color="auto" w:fill="F2F2F2"/>
            <w:vAlign w:val="center"/>
          </w:tcPr>
          <w:p w14:paraId="10F4F65D">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cr.c1000g2015aug_all }}</w:t>
            </w:r>
          </w:p>
        </w:tc>
        <w:tc>
          <w:tcPr>
            <w:tcW w:w="1527" w:type="dxa"/>
            <w:shd w:val="clear" w:color="auto" w:fill="F2F2F2"/>
            <w:vAlign w:val="center"/>
          </w:tcPr>
          <w:p w14:paraId="2F3F030A">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cr.Clinical_significance }}</w:t>
            </w:r>
          </w:p>
        </w:tc>
      </w:tr>
      <w:tr w14:paraId="52728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9844" w:type="dxa"/>
            <w:gridSpan w:val="9"/>
            <w:shd w:val="clear" w:color="auto" w:fill="F2F2F2"/>
            <w:vAlign w:val="center"/>
          </w:tcPr>
          <w:p w14:paraId="76E8340D">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3045F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9844" w:type="dxa"/>
            <w:gridSpan w:val="9"/>
            <w:shd w:val="clear" w:color="auto" w:fill="F2F2F2"/>
            <w:vAlign w:val="center"/>
          </w:tcPr>
          <w:p w14:paraId="1E127D0A">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670A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255" w:type="dxa"/>
            <w:shd w:val="clear" w:color="auto" w:fill="F2F2F2"/>
            <w:vAlign w:val="center"/>
          </w:tcPr>
          <w:p w14:paraId="0B19ED1E">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w:t>
            </w:r>
          </w:p>
        </w:tc>
        <w:tc>
          <w:tcPr>
            <w:tcW w:w="825" w:type="dxa"/>
            <w:shd w:val="clear" w:color="auto" w:fill="F2F2F2"/>
            <w:vAlign w:val="center"/>
          </w:tcPr>
          <w:p w14:paraId="25CC2C21">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825" w:type="dxa"/>
            <w:shd w:val="clear" w:color="auto" w:fill="F2F2F2"/>
            <w:vAlign w:val="center"/>
          </w:tcPr>
          <w:p w14:paraId="30097EA9">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146" w:type="dxa"/>
            <w:shd w:val="clear" w:color="auto" w:fill="F2F2F2"/>
            <w:vAlign w:val="center"/>
          </w:tcPr>
          <w:p w14:paraId="3BC56F9A">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56" w:type="dxa"/>
            <w:shd w:val="clear" w:color="auto" w:fill="F2F2F2"/>
            <w:vAlign w:val="center"/>
          </w:tcPr>
          <w:p w14:paraId="1C08461B">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140" w:type="dxa"/>
            <w:shd w:val="clear" w:color="auto" w:fill="F2F2F2"/>
            <w:vAlign w:val="center"/>
          </w:tcPr>
          <w:p w14:paraId="36177F2A">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140" w:type="dxa"/>
            <w:shd w:val="clear" w:color="auto" w:fill="F2F2F2"/>
            <w:vAlign w:val="center"/>
          </w:tcPr>
          <w:p w14:paraId="228210BC">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930" w:type="dxa"/>
            <w:shd w:val="clear" w:color="auto" w:fill="F2F2F2"/>
            <w:vAlign w:val="center"/>
          </w:tcPr>
          <w:p w14:paraId="248FE7D8">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527" w:type="dxa"/>
            <w:shd w:val="clear" w:color="auto" w:fill="F2F2F2"/>
            <w:vAlign w:val="center"/>
          </w:tcPr>
          <w:p w14:paraId="7454B10F">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47491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9844" w:type="dxa"/>
            <w:gridSpan w:val="9"/>
            <w:shd w:val="clear" w:color="auto" w:fill="F2F2F2"/>
            <w:vAlign w:val="center"/>
          </w:tcPr>
          <w:p w14:paraId="18CE7C84">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112DB32A">
      <w:pPr>
        <w:keepNext w:val="0"/>
        <w:keepLines w:val="0"/>
        <w:pageBreakBefore w:val="0"/>
        <w:widowControl w:val="0"/>
        <w:kinsoku/>
        <w:wordWrap/>
        <w:overflowPunct/>
        <w:topLinePunct w:val="0"/>
        <w:autoSpaceDE/>
        <w:autoSpaceDN/>
        <w:bidi w:val="0"/>
        <w:adjustRightInd/>
        <w:snapToGrid/>
        <w:spacing w:before="29" w:line="300" w:lineRule="auto"/>
        <w:textAlignment w:val="auto"/>
        <w:rPr>
          <w:rFonts w:hint="eastAsia" w:ascii="Times New Roman" w:hAnsi="Times New Roman" w:eastAsia="微软雅黑" w:cs="Times New Roman"/>
          <w:b/>
          <w:color w:val="43A5A1"/>
          <w:sz w:val="24"/>
          <w:szCs w:val="24"/>
          <w:lang w:eastAsia="zh-CN"/>
        </w:rPr>
      </w:pPr>
    </w:p>
    <w:p w14:paraId="1D028E8E">
      <w:pPr>
        <w:keepNext w:val="0"/>
        <w:keepLines w:val="0"/>
        <w:pageBreakBefore w:val="0"/>
        <w:widowControl w:val="0"/>
        <w:kinsoku/>
        <w:wordWrap/>
        <w:overflowPunct/>
        <w:topLinePunct w:val="0"/>
        <w:autoSpaceDE/>
        <w:autoSpaceDN/>
        <w:bidi w:val="0"/>
        <w:adjustRightInd/>
        <w:snapToGrid/>
        <w:spacing w:before="29" w:line="300" w:lineRule="auto"/>
        <w:textAlignment w:val="auto"/>
        <w:rPr>
          <w:rFonts w:hint="eastAsia"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胚系变异用药提示</w:t>
      </w:r>
    </w:p>
    <w:tbl>
      <w:tblPr>
        <w:tblStyle w:val="21"/>
        <w:tblW w:w="503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270"/>
        <w:gridCol w:w="1758"/>
        <w:gridCol w:w="1277"/>
        <w:gridCol w:w="1063"/>
        <w:gridCol w:w="2225"/>
        <w:gridCol w:w="2229"/>
      </w:tblGrid>
      <w:tr w14:paraId="1AFB7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tblHeader/>
          <w:jc w:val="center"/>
        </w:trPr>
        <w:tc>
          <w:tcPr>
            <w:tcW w:w="646" w:type="pct"/>
            <w:shd w:val="clear" w:color="auto" w:fill="43A5A1"/>
            <w:vAlign w:val="center"/>
          </w:tcPr>
          <w:p w14:paraId="649C57AA">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shd w:val="clear" w:color="auto" w:fill="43A5A1"/>
            <w:vAlign w:val="center"/>
          </w:tcPr>
          <w:p w14:paraId="3CBDF9A9">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shd w:val="clear" w:color="auto" w:fill="43A5A1"/>
            <w:vAlign w:val="center"/>
          </w:tcPr>
          <w:p w14:paraId="1F2B6E7E">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shd w:val="clear" w:color="auto" w:fill="43A5A1"/>
            <w:vAlign w:val="center"/>
          </w:tcPr>
          <w:p w14:paraId="6E0A8B8C">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shd w:val="clear" w:color="auto" w:fill="43A5A1"/>
            <w:vAlign w:val="center"/>
          </w:tcPr>
          <w:p w14:paraId="05BD79ED">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shd w:val="clear" w:color="auto" w:fill="43A5A1"/>
            <w:vAlign w:val="center"/>
          </w:tcPr>
          <w:p w14:paraId="3593708C">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465AA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5000" w:type="pct"/>
            <w:gridSpan w:val="6"/>
            <w:shd w:val="clear" w:color="auto" w:fill="F2F2F2"/>
            <w:vAlign w:val="center"/>
          </w:tcPr>
          <w:p w14:paraId="1556AF06">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embryonalDrugTipLineStr != [] %}</w:t>
            </w:r>
          </w:p>
        </w:tc>
      </w:tr>
      <w:tr w14:paraId="50C49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5000" w:type="pct"/>
            <w:gridSpan w:val="6"/>
            <w:shd w:val="clear" w:color="auto" w:fill="F2F2F2"/>
            <w:vAlign w:val="center"/>
          </w:tcPr>
          <w:p w14:paraId="3373F1B9">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embryonalDrugTipLineStr %}</w:t>
            </w:r>
          </w:p>
        </w:tc>
      </w:tr>
      <w:tr w14:paraId="63A68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286" w:type="dxa"/>
            <w:shd w:val="clear" w:color="auto" w:fill="F2F2F2"/>
            <w:vAlign w:val="center"/>
          </w:tcPr>
          <w:p w14:paraId="26FBDB1A">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tip.gene }}</w:t>
            </w:r>
          </w:p>
        </w:tc>
        <w:tc>
          <w:tcPr>
            <w:tcW w:w="1780" w:type="dxa"/>
            <w:shd w:val="clear" w:color="auto" w:fill="F2F2F2"/>
            <w:vAlign w:val="center"/>
          </w:tcPr>
          <w:p w14:paraId="70049B8E">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650" w:type="pct"/>
            <w:shd w:val="clear" w:color="auto" w:fill="F2F2F2"/>
            <w:vAlign w:val="center"/>
          </w:tcPr>
          <w:p w14:paraId="313FAC66">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tip.ExonicFunc }}</w:t>
            </w:r>
          </w:p>
        </w:tc>
        <w:tc>
          <w:tcPr>
            <w:tcW w:w="541" w:type="pct"/>
            <w:shd w:val="clear" w:color="auto" w:fill="F2F2F2"/>
            <w:vAlign w:val="center"/>
          </w:tcPr>
          <w:p w14:paraId="3485F001">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2253" w:type="dxa"/>
            <w:shd w:val="clear" w:color="auto" w:fill="F2F2F2"/>
            <w:vAlign w:val="center"/>
          </w:tcPr>
          <w:p w14:paraId="556E0267">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 [] %}无{% else%}{% for d in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1</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03B2447C">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4BC491B9">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3</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05825C43">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4</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0E717211">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c>
          <w:tcPr>
            <w:tcW w:w="2253" w:type="dxa"/>
            <w:shd w:val="clear" w:color="auto" w:fill="F2F2F2"/>
            <w:vAlign w:val="center"/>
          </w:tcPr>
          <w:p w14:paraId="5ABF89B8">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if tip.ResistantDrug == [] %}无{% else%}{% for d in tip.ResistantDrug %}{%if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5</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010CE9B4">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6</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0A96AE2D">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7</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3F9FD705">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8</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484D8933">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r>
      <w:tr w14:paraId="121CA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5000" w:type="pct"/>
            <w:gridSpan w:val="6"/>
            <w:shd w:val="clear" w:color="auto" w:fill="F2F2F2"/>
            <w:vAlign w:val="center"/>
          </w:tcPr>
          <w:p w14:paraId="377C7F33">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32C25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9942" w:type="dxa"/>
            <w:gridSpan w:val="6"/>
            <w:shd w:val="clear" w:color="auto" w:fill="F2F2F2"/>
            <w:vAlign w:val="center"/>
          </w:tcPr>
          <w:p w14:paraId="6045CAB2">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2CD8F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9942" w:type="dxa"/>
            <w:gridSpan w:val="6"/>
            <w:shd w:val="clear" w:color="auto" w:fill="F2F2F2"/>
            <w:vAlign w:val="center"/>
          </w:tcPr>
          <w:p w14:paraId="605820EB">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本次检测未发现靶药相关致病性及可能致病性胚系突变</w:t>
            </w:r>
          </w:p>
        </w:tc>
      </w:tr>
      <w:tr w14:paraId="476E9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9942" w:type="dxa"/>
            <w:gridSpan w:val="6"/>
            <w:shd w:val="clear" w:color="auto" w:fill="F2F2F2"/>
            <w:vAlign w:val="center"/>
          </w:tcPr>
          <w:p w14:paraId="4B4A5578">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53391237">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270B96CD">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4D417983">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603790A3">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58EA5155">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5AC22BD4">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48E8D9A3">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143A0705">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54784DE4">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439AEE6D">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5B2A6E33">
      <w:pPr>
        <w:rPr>
          <w:rFonts w:hint="eastAsia" w:ascii="Times New Roman" w:hAnsi="Times New Roman" w:eastAsia="微软雅黑" w:cs="Times New Roman"/>
          <w:bCs/>
          <w:sz w:val="24"/>
          <w:szCs w:val="24"/>
          <w:lang w:eastAsia="zh-CN"/>
        </w:rPr>
      </w:pPr>
      <w:r>
        <w:rPr>
          <w:rFonts w:hint="eastAsia" w:ascii="Times New Roman" w:hAnsi="Times New Roman" w:eastAsia="微软雅黑" w:cs="Times New Roman"/>
          <w:bCs/>
          <w:sz w:val="24"/>
          <w:szCs w:val="24"/>
          <w:lang w:eastAsia="zh-CN"/>
        </w:rPr>
        <w:br w:type="page"/>
      </w:r>
    </w:p>
    <w:p w14:paraId="1DC2BF55">
      <w:pPr>
        <w:pStyle w:val="3"/>
        <w:rPr>
          <w:color w:val="43A5A1"/>
          <w:lang w:eastAsia="zh-CN"/>
        </w:rPr>
      </w:pPr>
      <w:bookmarkStart w:id="51" w:name="_Toc17662"/>
      <w:bookmarkStart w:id="52" w:name="_Toc25737"/>
      <w:bookmarkStart w:id="53" w:name="_Toc6221_WPSOffice_Level2"/>
      <w:bookmarkStart w:id="54" w:name="_Toc99614291"/>
      <w:bookmarkStart w:id="55" w:name="_Toc4339"/>
      <w:bookmarkStart w:id="56" w:name="_Toc6385"/>
      <w:bookmarkStart w:id="57" w:name="_Toc7551_WPSOffice_Level2"/>
      <w:bookmarkStart w:id="58" w:name="_Toc17526"/>
      <w:bookmarkStart w:id="296" w:name="_GoBack"/>
      <w:bookmarkEnd w:id="296"/>
      <w:r>
        <w:rPr>
          <w:color w:val="43A5A1"/>
          <w:lang w:eastAsia="zh-CN"/>
        </w:rPr>
        <w:t>免疫药物用药提示</w:t>
      </w:r>
      <w:bookmarkEnd w:id="51"/>
      <w:bookmarkEnd w:id="52"/>
      <w:bookmarkEnd w:id="53"/>
      <w:bookmarkEnd w:id="54"/>
      <w:bookmarkEnd w:id="55"/>
      <w:bookmarkEnd w:id="56"/>
      <w:bookmarkEnd w:id="57"/>
      <w:bookmarkEnd w:id="58"/>
    </w:p>
    <w:tbl>
      <w:tblPr>
        <w:tblStyle w:val="14"/>
        <w:tblW w:w="99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4"/>
        <w:gridCol w:w="2436"/>
        <w:gridCol w:w="2623"/>
        <w:gridCol w:w="3445"/>
      </w:tblGrid>
      <w:tr w14:paraId="5E87D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3870" w:type="dxa"/>
            <w:gridSpan w:val="2"/>
            <w:shd w:val="clear" w:color="auto" w:fill="43A5A1"/>
            <w:vAlign w:val="center"/>
          </w:tcPr>
          <w:p w14:paraId="68920206">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shd w:val="clear" w:color="auto" w:fill="43A5A1"/>
            <w:vAlign w:val="center"/>
          </w:tcPr>
          <w:p w14:paraId="6AF8200B">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检测结果</w:t>
            </w:r>
          </w:p>
        </w:tc>
        <w:tc>
          <w:tcPr>
            <w:tcW w:w="3445" w:type="dxa"/>
            <w:shd w:val="clear" w:color="auto" w:fill="43A5A1"/>
            <w:vAlign w:val="center"/>
          </w:tcPr>
          <w:p w14:paraId="25282E59">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检测意义</w:t>
            </w:r>
          </w:p>
        </w:tc>
      </w:tr>
      <w:tr w14:paraId="110D7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3870" w:type="dxa"/>
            <w:gridSpan w:val="2"/>
            <w:shd w:val="clear" w:color="auto" w:fill="F2F2F2"/>
            <w:vAlign w:val="center"/>
          </w:tcPr>
          <w:p w14:paraId="240B0CB4">
            <w:pPr>
              <w:widowControl/>
              <w:snapToGrid w:val="0"/>
              <w:jc w:val="center"/>
              <w:textAlignment w:val="center"/>
              <w:rPr>
                <w:rFonts w:ascii="Times New Roman" w:hAnsi="Times New Roman" w:eastAsia="微软雅黑" w:cs="Times New Roman"/>
                <w:b/>
                <w:bCs/>
                <w:color w:val="000000"/>
                <w:sz w:val="21"/>
                <w:szCs w:val="21"/>
                <w:lang w:eastAsia="zh-CN"/>
              </w:rPr>
            </w:pPr>
            <w:r>
              <w:rPr>
                <w:rStyle w:val="41"/>
                <w:rFonts w:eastAsia="微软雅黑"/>
                <w:sz w:val="21"/>
                <w:szCs w:val="21"/>
                <w:lang w:eastAsia="zh-CN" w:bidi="ar"/>
              </w:rPr>
              <w:t>肿瘤突变负荷（TMB）</w:t>
            </w:r>
          </w:p>
        </w:tc>
        <w:tc>
          <w:tcPr>
            <w:tcW w:w="2623" w:type="dxa"/>
            <w:shd w:val="clear" w:color="auto" w:fill="F2F2F2"/>
            <w:vAlign w:val="center"/>
          </w:tcPr>
          <w:p w14:paraId="1690F65E">
            <w:pPr>
              <w:widowControl/>
              <w:snapToGrid w:val="0"/>
              <w:jc w:val="center"/>
              <w:textAlignment w:val="center"/>
              <w:rPr>
                <w:rStyle w:val="42"/>
                <w:rFonts w:hint="default" w:ascii="Times New Roman" w:hAnsi="Times New Roman" w:cs="Times New Roman"/>
                <w:sz w:val="21"/>
                <w:szCs w:val="21"/>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14:paraId="12693EB5">
            <w:pPr>
              <w:widowControl/>
              <w:snapToGrid w:val="0"/>
              <w:jc w:val="center"/>
              <w:textAlignment w:val="center"/>
              <w:rPr>
                <w:rStyle w:val="42"/>
                <w:rFonts w:hint="default" w:ascii="Times New Roman" w:hAnsi="Times New Roman" w:cs="Times New Roman"/>
                <w:sz w:val="21"/>
                <w:szCs w:val="21"/>
                <w:lang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Style w:val="42"/>
                <w:rFonts w:hint="default" w:ascii="Times New Roman" w:hAnsi="Times New Roman" w:cs="Times New Roman"/>
                <w:sz w:val="21"/>
                <w:szCs w:val="21"/>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445" w:type="dxa"/>
            <w:shd w:val="clear" w:color="auto" w:fill="F2F2F2"/>
            <w:vAlign w:val="center"/>
          </w:tcPr>
          <w:p w14:paraId="1AC98E50">
            <w:pPr>
              <w:widowControl/>
              <w:snapToGrid w:val="0"/>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Style w:val="42"/>
                <w:rFonts w:hint="default" w:ascii="Times New Roman" w:hAnsi="Times New Roman" w:cs="Times New Roman"/>
                <w:sz w:val="21"/>
                <w:szCs w:val="21"/>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Style w:val="42"/>
                <w:rFonts w:hint="default" w:ascii="Times New Roman" w:hAnsi="Times New Roman" w:cs="Times New Roman"/>
                <w:sz w:val="21"/>
                <w:szCs w:val="21"/>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14:paraId="2E055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3870" w:type="dxa"/>
            <w:gridSpan w:val="2"/>
            <w:shd w:val="clear" w:color="auto" w:fill="F2F2F2"/>
            <w:vAlign w:val="center"/>
          </w:tcPr>
          <w:p w14:paraId="2157E4B1">
            <w:pPr>
              <w:widowControl/>
              <w:snapToGrid w:val="0"/>
              <w:jc w:val="center"/>
              <w:textAlignment w:val="center"/>
              <w:rPr>
                <w:rFonts w:ascii="Times New Roman" w:hAnsi="Times New Roman" w:eastAsia="微软雅黑" w:cs="Times New Roman"/>
                <w:b/>
                <w:bCs/>
                <w:color w:val="000000"/>
                <w:sz w:val="21"/>
                <w:szCs w:val="21"/>
                <w:lang w:eastAsia="zh-CN"/>
              </w:rPr>
            </w:pPr>
            <w:r>
              <w:rPr>
                <w:rStyle w:val="43"/>
                <w:rFonts w:hint="default" w:ascii="Times New Roman" w:hAnsi="Times New Roman" w:cs="Times New Roman"/>
                <w:sz w:val="21"/>
                <w:szCs w:val="21"/>
                <w:lang w:eastAsia="zh-CN" w:bidi="ar"/>
              </w:rPr>
              <w:t>微卫星不稳定（</w:t>
            </w:r>
            <w:r>
              <w:rPr>
                <w:rStyle w:val="41"/>
                <w:rFonts w:eastAsia="微软雅黑"/>
                <w:sz w:val="21"/>
                <w:szCs w:val="21"/>
                <w:lang w:eastAsia="zh-CN" w:bidi="ar"/>
              </w:rPr>
              <w:t>MSI</w:t>
            </w:r>
            <w:r>
              <w:rPr>
                <w:rStyle w:val="43"/>
                <w:rFonts w:hint="default" w:ascii="Times New Roman" w:hAnsi="Times New Roman" w:cs="Times New Roman"/>
                <w:sz w:val="21"/>
                <w:szCs w:val="21"/>
                <w:lang w:eastAsia="zh-CN" w:bidi="ar"/>
              </w:rPr>
              <w:t>）</w:t>
            </w:r>
          </w:p>
        </w:tc>
        <w:tc>
          <w:tcPr>
            <w:tcW w:w="2623" w:type="dxa"/>
            <w:shd w:val="clear" w:color="auto" w:fill="F2F2F2"/>
            <w:vAlign w:val="center"/>
          </w:tcPr>
          <w:p w14:paraId="2B010CD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F2F2F2"/>
            <w:vAlign w:val="center"/>
          </w:tcPr>
          <w:p w14:paraId="704E260C">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2"/>
                <w:rFonts w:hint="default" w:ascii="Times New Roman" w:hAnsi="Times New Roman" w:cs="Times New Roman"/>
                <w:sz w:val="21"/>
                <w:szCs w:val="21"/>
                <w:lang w:eastAsia="zh-CN" w:bidi="ar"/>
              </w:rPr>
              <w:t>微卫星不稳定型（</w:t>
            </w:r>
            <w:r>
              <w:rPr>
                <w:rStyle w:val="44"/>
                <w:rFonts w:eastAsia="微软雅黑"/>
                <w:sz w:val="21"/>
                <w:szCs w:val="21"/>
                <w:lang w:eastAsia="zh-CN" w:bidi="ar"/>
              </w:rPr>
              <w:t>MSI-H</w:t>
            </w:r>
            <w:r>
              <w:rPr>
                <w:rStyle w:val="42"/>
                <w:rFonts w:hint="default" w:ascii="Times New Roman" w:hAnsi="Times New Roman" w:cs="Times New Roman"/>
                <w:sz w:val="21"/>
                <w:szCs w:val="21"/>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1D642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restart"/>
            <w:shd w:val="clear" w:color="auto" w:fill="F2F2F2"/>
            <w:vAlign w:val="center"/>
          </w:tcPr>
          <w:p w14:paraId="2285DEEE">
            <w:pPr>
              <w:widowControl/>
              <w:snapToGrid w:val="0"/>
              <w:jc w:val="center"/>
              <w:textAlignment w:val="center"/>
              <w:rPr>
                <w:rStyle w:val="43"/>
                <w:rFonts w:hint="default" w:ascii="Times New Roman" w:hAnsi="Times New Roman" w:cs="Times New Roman"/>
                <w:sz w:val="21"/>
                <w:szCs w:val="21"/>
                <w:lang w:eastAsia="zh-CN" w:bidi="ar"/>
              </w:rPr>
            </w:pPr>
            <w:r>
              <w:rPr>
                <w:rStyle w:val="43"/>
                <w:rFonts w:hint="default" w:ascii="Times New Roman" w:hAnsi="Times New Roman" w:cs="Times New Roman"/>
                <w:sz w:val="21"/>
                <w:szCs w:val="21"/>
                <w:lang w:eastAsia="zh-CN" w:bidi="ar"/>
              </w:rPr>
              <w:t>错配修复（</w:t>
            </w:r>
            <w:r>
              <w:rPr>
                <w:rStyle w:val="41"/>
                <w:rFonts w:eastAsia="微软雅黑"/>
                <w:sz w:val="21"/>
                <w:szCs w:val="21"/>
                <w:lang w:eastAsia="zh-CN" w:bidi="ar"/>
              </w:rPr>
              <w:t>MMR</w:t>
            </w:r>
            <w:r>
              <w:rPr>
                <w:rStyle w:val="43"/>
                <w:rFonts w:hint="default" w:ascii="Times New Roman" w:hAnsi="Times New Roman" w:cs="Times New Roman"/>
                <w:sz w:val="21"/>
                <w:szCs w:val="21"/>
                <w:lang w:eastAsia="zh-CN" w:bidi="ar"/>
              </w:rPr>
              <w:t>）</w:t>
            </w:r>
          </w:p>
          <w:p w14:paraId="5A681FFA">
            <w:pPr>
              <w:widowControl/>
              <w:snapToGrid w:val="0"/>
              <w:jc w:val="center"/>
              <w:textAlignment w:val="center"/>
              <w:rPr>
                <w:rFonts w:ascii="Times New Roman" w:hAnsi="Times New Roman" w:eastAsia="微软雅黑" w:cs="Times New Roman"/>
                <w:b/>
                <w:bCs/>
                <w:color w:val="000000"/>
                <w:sz w:val="21"/>
                <w:szCs w:val="21"/>
                <w:lang w:eastAsia="zh-CN"/>
              </w:rPr>
            </w:pPr>
            <w:r>
              <w:rPr>
                <w:rStyle w:val="43"/>
                <w:rFonts w:hint="default" w:ascii="Times New Roman" w:hAnsi="Times New Roman" w:cs="Times New Roman"/>
                <w:sz w:val="21"/>
                <w:szCs w:val="21"/>
                <w:lang w:eastAsia="zh-CN" w:bidi="ar"/>
              </w:rPr>
              <w:t>基因</w:t>
            </w:r>
          </w:p>
        </w:tc>
        <w:tc>
          <w:tcPr>
            <w:tcW w:w="2436" w:type="dxa"/>
            <w:shd w:val="clear" w:color="auto" w:fill="F2F2F2"/>
            <w:vAlign w:val="center"/>
          </w:tcPr>
          <w:p w14:paraId="4D31CAB9">
            <w:pPr>
              <w:widowControl/>
              <w:snapToGrid w:val="0"/>
              <w:textAlignment w:val="center"/>
              <w:rPr>
                <w:rFonts w:ascii="Times New Roman" w:hAnsi="Times New Roman" w:eastAsia="微软雅黑" w:cs="Times New Roman"/>
                <w:color w:val="000000"/>
                <w:sz w:val="21"/>
                <w:szCs w:val="21"/>
              </w:rPr>
            </w:pPr>
            <w:r>
              <w:rPr>
                <w:rStyle w:val="44"/>
                <w:rFonts w:eastAsia="微软雅黑"/>
                <w:sz w:val="21"/>
                <w:szCs w:val="21"/>
                <w:lang w:eastAsia="zh-CN" w:bidi="ar"/>
              </w:rPr>
              <w:t>MLH1</w:t>
            </w:r>
            <w:r>
              <w:rPr>
                <w:rStyle w:val="44"/>
                <w:rFonts w:hint="eastAsia" w:eastAsia="微软雅黑"/>
                <w:sz w:val="21"/>
                <w:szCs w:val="21"/>
                <w:lang w:eastAsia="zh-CN" w:bidi="ar"/>
              </w:rPr>
              <w:t>失活突变</w:t>
            </w:r>
          </w:p>
        </w:tc>
        <w:tc>
          <w:tcPr>
            <w:tcW w:w="2623" w:type="dxa"/>
            <w:shd w:val="clear" w:color="auto" w:fill="F2F2F2"/>
            <w:vAlign w:val="center"/>
          </w:tcPr>
          <w:p w14:paraId="2240C66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33AF22A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F2F2F2"/>
            <w:vAlign w:val="center"/>
          </w:tcPr>
          <w:p w14:paraId="28F2723F">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103BD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vAlign w:val="center"/>
          </w:tcPr>
          <w:p w14:paraId="68A1AF59">
            <w:pPr>
              <w:snapToGrid w:val="0"/>
              <w:jc w:val="center"/>
              <w:rPr>
                <w:rFonts w:ascii="Times New Roman" w:hAnsi="Times New Roman" w:eastAsia="微软雅黑" w:cs="Times New Roman"/>
                <w:b/>
                <w:bCs/>
                <w:color w:val="000000"/>
                <w:sz w:val="21"/>
                <w:szCs w:val="21"/>
              </w:rPr>
            </w:pPr>
          </w:p>
        </w:tc>
        <w:tc>
          <w:tcPr>
            <w:tcW w:w="2436" w:type="dxa"/>
            <w:shd w:val="clear" w:color="auto" w:fill="F2F2F2"/>
            <w:vAlign w:val="center"/>
          </w:tcPr>
          <w:p w14:paraId="798E5B27">
            <w:pPr>
              <w:widowControl/>
              <w:snapToGrid w:val="0"/>
              <w:textAlignment w:val="center"/>
              <w:rPr>
                <w:rFonts w:ascii="Times New Roman" w:hAnsi="Times New Roman" w:eastAsia="微软雅黑" w:cs="Times New Roman"/>
                <w:color w:val="000000"/>
                <w:sz w:val="21"/>
                <w:szCs w:val="21"/>
              </w:rPr>
            </w:pPr>
            <w:r>
              <w:rPr>
                <w:rStyle w:val="44"/>
                <w:rFonts w:eastAsia="微软雅黑"/>
                <w:sz w:val="21"/>
                <w:szCs w:val="21"/>
                <w:lang w:eastAsia="zh-CN" w:bidi="ar"/>
              </w:rPr>
              <w:t>MSH2</w:t>
            </w:r>
            <w:r>
              <w:rPr>
                <w:rStyle w:val="44"/>
                <w:rFonts w:hint="eastAsia" w:eastAsia="微软雅黑"/>
                <w:sz w:val="21"/>
                <w:szCs w:val="21"/>
                <w:lang w:eastAsia="zh-CN" w:bidi="ar"/>
              </w:rPr>
              <w:t>失活突变</w:t>
            </w:r>
          </w:p>
        </w:tc>
        <w:tc>
          <w:tcPr>
            <w:tcW w:w="2623" w:type="dxa"/>
            <w:shd w:val="clear" w:color="auto" w:fill="F2F2F2"/>
            <w:vAlign w:val="center"/>
          </w:tcPr>
          <w:p w14:paraId="15EACBE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4"/>
                <w:rFonts w:eastAsia="微软雅黑"/>
                <w:color w:val="auto"/>
                <w:sz w:val="21"/>
                <w:szCs w:val="21"/>
                <w:lang w:eastAsia="zh-CN" w:bidi="ar"/>
              </w:rPr>
              <w:t>SH</w:t>
            </w:r>
            <w:r>
              <w:rPr>
                <w:rFonts w:hint="eastAsia" w:ascii="Times New Roman" w:hAnsi="Times New Roman" w:eastAsia="微软雅黑" w:cs="Times New Roman"/>
                <w:sz w:val="21"/>
                <w:szCs w:val="21"/>
                <w:lang w:eastAsia="zh-CN"/>
              </w:rPr>
              <w:t>2 %}{%if loop.last%}{{ i }}{%else%}{{ i }}</w:t>
            </w:r>
          </w:p>
          <w:p w14:paraId="7B31698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vAlign w:val="center"/>
          </w:tcPr>
          <w:p w14:paraId="008B293E">
            <w:pPr>
              <w:snapToGrid w:val="0"/>
              <w:jc w:val="both"/>
              <w:rPr>
                <w:rFonts w:ascii="Times New Roman" w:hAnsi="Times New Roman" w:eastAsia="微软雅黑" w:cs="Times New Roman"/>
                <w:color w:val="000000"/>
                <w:sz w:val="21"/>
                <w:szCs w:val="21"/>
              </w:rPr>
            </w:pPr>
          </w:p>
        </w:tc>
      </w:tr>
      <w:tr w14:paraId="17596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vAlign w:val="center"/>
          </w:tcPr>
          <w:p w14:paraId="16A0D9B3">
            <w:pPr>
              <w:snapToGrid w:val="0"/>
              <w:jc w:val="center"/>
              <w:rPr>
                <w:rFonts w:ascii="Times New Roman" w:hAnsi="Times New Roman" w:eastAsia="微软雅黑" w:cs="Times New Roman"/>
                <w:b/>
                <w:bCs/>
                <w:color w:val="000000"/>
                <w:sz w:val="21"/>
                <w:szCs w:val="21"/>
              </w:rPr>
            </w:pPr>
          </w:p>
        </w:tc>
        <w:tc>
          <w:tcPr>
            <w:tcW w:w="2436" w:type="dxa"/>
            <w:shd w:val="clear" w:color="auto" w:fill="F2F2F2"/>
            <w:vAlign w:val="center"/>
          </w:tcPr>
          <w:p w14:paraId="5A88199C">
            <w:pPr>
              <w:widowControl/>
              <w:snapToGrid w:val="0"/>
              <w:textAlignment w:val="center"/>
              <w:rPr>
                <w:rFonts w:ascii="Times New Roman" w:hAnsi="Times New Roman" w:eastAsia="微软雅黑" w:cs="Times New Roman"/>
                <w:color w:val="000000"/>
                <w:sz w:val="21"/>
                <w:szCs w:val="21"/>
              </w:rPr>
            </w:pPr>
            <w:r>
              <w:rPr>
                <w:rStyle w:val="44"/>
                <w:rFonts w:eastAsia="微软雅黑"/>
                <w:sz w:val="21"/>
                <w:szCs w:val="21"/>
                <w:lang w:eastAsia="zh-CN" w:bidi="ar"/>
              </w:rPr>
              <w:t>MSH6</w:t>
            </w:r>
            <w:r>
              <w:rPr>
                <w:rStyle w:val="44"/>
                <w:rFonts w:hint="eastAsia" w:eastAsia="微软雅黑"/>
                <w:sz w:val="21"/>
                <w:szCs w:val="21"/>
                <w:lang w:eastAsia="zh-CN" w:bidi="ar"/>
              </w:rPr>
              <w:t>失活突变</w:t>
            </w:r>
          </w:p>
        </w:tc>
        <w:tc>
          <w:tcPr>
            <w:tcW w:w="2623" w:type="dxa"/>
            <w:shd w:val="clear" w:color="auto" w:fill="F2F2F2"/>
            <w:vAlign w:val="center"/>
          </w:tcPr>
          <w:p w14:paraId="5C12BF3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4"/>
                <w:rFonts w:eastAsia="微软雅黑"/>
                <w:color w:val="auto"/>
                <w:sz w:val="21"/>
                <w:szCs w:val="21"/>
                <w:lang w:eastAsia="zh-CN" w:bidi="ar"/>
              </w:rPr>
              <w:t>SH6</w:t>
            </w:r>
            <w:r>
              <w:rPr>
                <w:rFonts w:hint="eastAsia" w:ascii="Times New Roman" w:hAnsi="Times New Roman" w:eastAsia="微软雅黑" w:cs="Times New Roman"/>
                <w:sz w:val="21"/>
                <w:szCs w:val="21"/>
                <w:lang w:eastAsia="zh-CN"/>
              </w:rPr>
              <w:t xml:space="preserve"> %}{%if loop.last%}{{ i }}{%else%}{{ i }}</w:t>
            </w:r>
          </w:p>
          <w:p w14:paraId="203F6E0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vAlign w:val="center"/>
          </w:tcPr>
          <w:p w14:paraId="6E933269">
            <w:pPr>
              <w:snapToGrid w:val="0"/>
              <w:jc w:val="both"/>
              <w:rPr>
                <w:rFonts w:ascii="Times New Roman" w:hAnsi="Times New Roman" w:eastAsia="微软雅黑" w:cs="Times New Roman"/>
                <w:color w:val="000000"/>
                <w:sz w:val="21"/>
                <w:szCs w:val="21"/>
              </w:rPr>
            </w:pPr>
          </w:p>
        </w:tc>
      </w:tr>
      <w:tr w14:paraId="3498B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vAlign w:val="center"/>
          </w:tcPr>
          <w:p w14:paraId="437C53CE">
            <w:pPr>
              <w:snapToGrid w:val="0"/>
              <w:jc w:val="center"/>
              <w:rPr>
                <w:rFonts w:ascii="Times New Roman" w:hAnsi="Times New Roman" w:eastAsia="微软雅黑" w:cs="Times New Roman"/>
                <w:b/>
                <w:bCs/>
                <w:color w:val="000000"/>
                <w:sz w:val="21"/>
                <w:szCs w:val="21"/>
              </w:rPr>
            </w:pPr>
          </w:p>
        </w:tc>
        <w:tc>
          <w:tcPr>
            <w:tcW w:w="2436" w:type="dxa"/>
            <w:shd w:val="clear" w:color="auto" w:fill="F2F2F2"/>
            <w:vAlign w:val="center"/>
          </w:tcPr>
          <w:p w14:paraId="3A251F19">
            <w:pPr>
              <w:widowControl/>
              <w:snapToGrid w:val="0"/>
              <w:textAlignment w:val="center"/>
              <w:rPr>
                <w:rFonts w:ascii="Times New Roman" w:hAnsi="Times New Roman" w:eastAsia="微软雅黑" w:cs="Times New Roman"/>
                <w:color w:val="000000"/>
                <w:sz w:val="21"/>
                <w:szCs w:val="21"/>
              </w:rPr>
            </w:pPr>
            <w:r>
              <w:rPr>
                <w:rStyle w:val="44"/>
                <w:rFonts w:eastAsia="微软雅黑"/>
                <w:sz w:val="21"/>
                <w:szCs w:val="21"/>
                <w:lang w:eastAsia="zh-CN" w:bidi="ar"/>
              </w:rPr>
              <w:t>PMS2</w:t>
            </w:r>
            <w:r>
              <w:rPr>
                <w:rStyle w:val="44"/>
                <w:rFonts w:hint="eastAsia" w:eastAsia="微软雅黑"/>
                <w:sz w:val="21"/>
                <w:szCs w:val="21"/>
                <w:lang w:eastAsia="zh-CN" w:bidi="ar"/>
              </w:rPr>
              <w:t>失活突变</w:t>
            </w:r>
          </w:p>
        </w:tc>
        <w:tc>
          <w:tcPr>
            <w:tcW w:w="2623" w:type="dxa"/>
            <w:shd w:val="clear" w:color="auto" w:fill="F2F2F2"/>
            <w:vAlign w:val="center"/>
          </w:tcPr>
          <w:p w14:paraId="7F4DD32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4"/>
                <w:rFonts w:eastAsia="微软雅黑"/>
                <w:color w:val="auto"/>
                <w:sz w:val="21"/>
                <w:szCs w:val="21"/>
                <w:lang w:eastAsia="zh-CN" w:bidi="ar"/>
              </w:rPr>
              <w:t>PMS2</w:t>
            </w:r>
            <w:r>
              <w:rPr>
                <w:rFonts w:hint="eastAsia" w:ascii="Times New Roman" w:hAnsi="Times New Roman" w:eastAsia="微软雅黑" w:cs="Times New Roman"/>
                <w:sz w:val="21"/>
                <w:szCs w:val="21"/>
                <w:lang w:eastAsia="zh-CN"/>
              </w:rPr>
              <w:t xml:space="preserve"> %}{%if loop.last%}{{ i }}{%else%}{{ i }}</w:t>
            </w:r>
          </w:p>
          <w:p w14:paraId="5C81366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vAlign w:val="center"/>
          </w:tcPr>
          <w:p w14:paraId="21D178D1">
            <w:pPr>
              <w:snapToGrid w:val="0"/>
              <w:jc w:val="both"/>
              <w:rPr>
                <w:rFonts w:ascii="Times New Roman" w:hAnsi="Times New Roman" w:eastAsia="微软雅黑" w:cs="Times New Roman"/>
                <w:color w:val="000000"/>
                <w:sz w:val="21"/>
                <w:szCs w:val="21"/>
              </w:rPr>
            </w:pPr>
          </w:p>
        </w:tc>
      </w:tr>
      <w:tr w14:paraId="22FB5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restart"/>
            <w:shd w:val="clear" w:color="auto" w:fill="F2F2F2"/>
            <w:vAlign w:val="center"/>
          </w:tcPr>
          <w:p w14:paraId="739BA680">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F2F2F2"/>
            <w:noWrap/>
            <w:vAlign w:val="center"/>
          </w:tcPr>
          <w:p w14:paraId="5E1860ED">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28A40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vAlign w:val="center"/>
          </w:tcPr>
          <w:p w14:paraId="1A52F61F">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F2F2F2"/>
            <w:noWrap/>
            <w:vAlign w:val="center"/>
          </w:tcPr>
          <w:p w14:paraId="7E0C1275">
            <w:pPr>
              <w:widowControl/>
              <w:snapToGrid w:val="0"/>
              <w:textAlignment w:val="center"/>
              <w:rPr>
                <w:rStyle w:val="44"/>
                <w:rFonts w:eastAsia="微软雅黑"/>
                <w:sz w:val="21"/>
                <w:szCs w:val="21"/>
                <w:lang w:eastAsia="zh-CN" w:bidi="ar"/>
              </w:rPr>
            </w:pPr>
            <w:r>
              <w:rPr>
                <w:rStyle w:val="44"/>
                <w:rFonts w:eastAsia="微软雅黑"/>
                <w:sz w:val="21"/>
                <w:szCs w:val="21"/>
                <w:lang w:eastAsia="zh-CN" w:bidi="ar"/>
              </w:rPr>
              <w:t>ATM突变</w:t>
            </w:r>
          </w:p>
        </w:tc>
        <w:tc>
          <w:tcPr>
            <w:tcW w:w="2623" w:type="dxa"/>
            <w:shd w:val="clear" w:color="auto" w:fill="F2F2F2"/>
            <w:vAlign w:val="center"/>
          </w:tcPr>
          <w:p w14:paraId="1F8105A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sz w:val="21"/>
                <w:szCs w:val="2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6039CBF8">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F2F2F2"/>
            <w:vAlign w:val="center"/>
          </w:tcPr>
          <w:p w14:paraId="7A4A00B2">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74618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vAlign w:val="center"/>
          </w:tcPr>
          <w:p w14:paraId="37A1AEA0">
            <w:pPr>
              <w:snapToGrid w:val="0"/>
              <w:jc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4A955515">
            <w:pPr>
              <w:widowControl/>
              <w:snapToGrid w:val="0"/>
              <w:textAlignment w:val="center"/>
              <w:rPr>
                <w:rStyle w:val="44"/>
                <w:rFonts w:eastAsia="微软雅黑"/>
                <w:sz w:val="21"/>
                <w:szCs w:val="21"/>
                <w:lang w:eastAsia="zh-CN" w:bidi="ar"/>
              </w:rPr>
            </w:pPr>
            <w:r>
              <w:rPr>
                <w:rStyle w:val="44"/>
                <w:rFonts w:eastAsia="微软雅黑"/>
                <w:sz w:val="21"/>
                <w:szCs w:val="21"/>
                <w:lang w:eastAsia="zh-CN" w:bidi="ar"/>
              </w:rPr>
              <w:t>ATR突变</w:t>
            </w:r>
          </w:p>
        </w:tc>
        <w:tc>
          <w:tcPr>
            <w:tcW w:w="2623" w:type="dxa"/>
            <w:shd w:val="clear" w:color="auto" w:fill="F2F2F2"/>
            <w:vAlign w:val="center"/>
          </w:tcPr>
          <w:p w14:paraId="72B5538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sz w:val="21"/>
                <w:szCs w:val="2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48680A12">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vAlign w:val="center"/>
          </w:tcPr>
          <w:p w14:paraId="07493B5C">
            <w:pPr>
              <w:snapToGrid w:val="0"/>
              <w:rPr>
                <w:rFonts w:ascii="Times New Roman" w:hAnsi="Times New Roman" w:eastAsia="微软雅黑" w:cs="Times New Roman"/>
                <w:sz w:val="21"/>
                <w:szCs w:val="21"/>
                <w:lang w:eastAsia="zh-CN"/>
              </w:rPr>
            </w:pPr>
          </w:p>
        </w:tc>
      </w:tr>
      <w:tr w14:paraId="1D2F6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vAlign w:val="center"/>
          </w:tcPr>
          <w:p w14:paraId="0E9CDCED">
            <w:pPr>
              <w:snapToGrid w:val="0"/>
              <w:jc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337279CD">
            <w:pPr>
              <w:widowControl/>
              <w:snapToGrid w:val="0"/>
              <w:textAlignment w:val="center"/>
              <w:rPr>
                <w:rStyle w:val="44"/>
                <w:rFonts w:eastAsia="微软雅黑"/>
                <w:sz w:val="21"/>
                <w:szCs w:val="21"/>
                <w:lang w:eastAsia="zh-CN" w:bidi="ar"/>
              </w:rPr>
            </w:pPr>
            <w:r>
              <w:rPr>
                <w:rStyle w:val="44"/>
                <w:rFonts w:eastAsia="微软雅黑"/>
                <w:sz w:val="21"/>
                <w:szCs w:val="21"/>
                <w:lang w:eastAsia="zh-CN" w:bidi="ar"/>
              </w:rPr>
              <w:t>BAP1突变</w:t>
            </w:r>
          </w:p>
        </w:tc>
        <w:tc>
          <w:tcPr>
            <w:tcW w:w="2623" w:type="dxa"/>
            <w:shd w:val="clear" w:color="auto" w:fill="F2F2F2"/>
            <w:vAlign w:val="center"/>
          </w:tcPr>
          <w:p w14:paraId="7BA019E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sz w:val="21"/>
                <w:szCs w:val="2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5E15BF2D">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vAlign w:val="center"/>
          </w:tcPr>
          <w:p w14:paraId="0D6865DE">
            <w:pPr>
              <w:snapToGrid w:val="0"/>
              <w:rPr>
                <w:rFonts w:ascii="Times New Roman" w:hAnsi="Times New Roman" w:eastAsia="微软雅黑" w:cs="Times New Roman"/>
                <w:sz w:val="21"/>
                <w:szCs w:val="21"/>
                <w:lang w:eastAsia="zh-CN"/>
              </w:rPr>
            </w:pPr>
          </w:p>
        </w:tc>
      </w:tr>
      <w:tr w14:paraId="4665A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vAlign w:val="center"/>
          </w:tcPr>
          <w:p w14:paraId="3C389073">
            <w:pPr>
              <w:snapToGrid w:val="0"/>
              <w:jc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01FA6ACF">
            <w:pPr>
              <w:widowControl/>
              <w:snapToGrid w:val="0"/>
              <w:textAlignment w:val="center"/>
              <w:rPr>
                <w:rStyle w:val="44"/>
                <w:rFonts w:eastAsia="微软雅黑"/>
                <w:sz w:val="21"/>
                <w:szCs w:val="21"/>
                <w:lang w:eastAsia="zh-CN" w:bidi="ar"/>
              </w:rPr>
            </w:pPr>
            <w:r>
              <w:rPr>
                <w:rStyle w:val="44"/>
                <w:rFonts w:eastAsia="微软雅黑"/>
                <w:sz w:val="21"/>
                <w:szCs w:val="21"/>
                <w:lang w:eastAsia="zh-CN" w:bidi="ar"/>
              </w:rPr>
              <w:t>BLM突变</w:t>
            </w:r>
          </w:p>
        </w:tc>
        <w:tc>
          <w:tcPr>
            <w:tcW w:w="2623" w:type="dxa"/>
            <w:shd w:val="clear" w:color="auto" w:fill="F2F2F2"/>
            <w:noWrap/>
            <w:vAlign w:val="center"/>
          </w:tcPr>
          <w:p w14:paraId="3CE7D08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sz w:val="21"/>
                <w:szCs w:val="2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1DD04DC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vAlign w:val="center"/>
          </w:tcPr>
          <w:p w14:paraId="0E85F099">
            <w:pPr>
              <w:snapToGrid w:val="0"/>
              <w:rPr>
                <w:rFonts w:ascii="Times New Roman" w:hAnsi="Times New Roman" w:eastAsia="微软雅黑" w:cs="Times New Roman"/>
                <w:sz w:val="21"/>
                <w:szCs w:val="21"/>
                <w:lang w:eastAsia="zh-CN"/>
              </w:rPr>
            </w:pPr>
          </w:p>
        </w:tc>
      </w:tr>
      <w:tr w14:paraId="4C00B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vAlign w:val="center"/>
          </w:tcPr>
          <w:p w14:paraId="2A19F7CB">
            <w:pPr>
              <w:snapToGrid w:val="0"/>
              <w:jc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28F08D9D">
            <w:pPr>
              <w:widowControl/>
              <w:snapToGrid w:val="0"/>
              <w:textAlignment w:val="center"/>
              <w:rPr>
                <w:rStyle w:val="44"/>
                <w:rFonts w:eastAsia="微软雅黑"/>
                <w:sz w:val="21"/>
                <w:szCs w:val="21"/>
                <w:lang w:eastAsia="zh-CN" w:bidi="ar"/>
              </w:rPr>
            </w:pPr>
            <w:r>
              <w:rPr>
                <w:rStyle w:val="44"/>
                <w:rFonts w:eastAsia="微软雅黑"/>
                <w:sz w:val="21"/>
                <w:szCs w:val="21"/>
                <w:lang w:eastAsia="zh-CN" w:bidi="ar"/>
              </w:rPr>
              <w:t>BRCA1突变</w:t>
            </w:r>
          </w:p>
        </w:tc>
        <w:tc>
          <w:tcPr>
            <w:tcW w:w="2623" w:type="dxa"/>
            <w:shd w:val="clear" w:color="auto" w:fill="F2F2F2"/>
            <w:noWrap/>
            <w:vAlign w:val="center"/>
          </w:tcPr>
          <w:p w14:paraId="14C8AED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sz w:val="21"/>
                <w:szCs w:val="2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6E06A803">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vAlign w:val="center"/>
          </w:tcPr>
          <w:p w14:paraId="7923480D">
            <w:pPr>
              <w:snapToGrid w:val="0"/>
              <w:rPr>
                <w:rFonts w:ascii="Times New Roman" w:hAnsi="Times New Roman" w:eastAsia="微软雅黑" w:cs="Times New Roman"/>
                <w:sz w:val="21"/>
                <w:szCs w:val="21"/>
                <w:lang w:eastAsia="zh-CN"/>
              </w:rPr>
            </w:pPr>
          </w:p>
        </w:tc>
      </w:tr>
      <w:tr w14:paraId="76F88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vAlign w:val="center"/>
          </w:tcPr>
          <w:p w14:paraId="56818A44">
            <w:pPr>
              <w:snapToGrid w:val="0"/>
              <w:jc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1E911510">
            <w:pPr>
              <w:widowControl/>
              <w:snapToGrid w:val="0"/>
              <w:textAlignment w:val="center"/>
              <w:rPr>
                <w:rStyle w:val="44"/>
                <w:rFonts w:eastAsia="微软雅黑"/>
                <w:sz w:val="21"/>
                <w:szCs w:val="21"/>
                <w:lang w:eastAsia="zh-CN" w:bidi="ar"/>
              </w:rPr>
            </w:pPr>
            <w:r>
              <w:rPr>
                <w:rStyle w:val="44"/>
                <w:rFonts w:eastAsia="微软雅黑"/>
                <w:sz w:val="21"/>
                <w:szCs w:val="21"/>
                <w:lang w:eastAsia="zh-CN" w:bidi="ar"/>
              </w:rPr>
              <w:t>BRCA2突变</w:t>
            </w:r>
          </w:p>
        </w:tc>
        <w:tc>
          <w:tcPr>
            <w:tcW w:w="2623" w:type="dxa"/>
            <w:shd w:val="clear" w:color="auto" w:fill="F2F2F2"/>
            <w:noWrap/>
            <w:vAlign w:val="center"/>
          </w:tcPr>
          <w:p w14:paraId="2DD21C0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sz w:val="21"/>
                <w:szCs w:val="2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7B25FD05">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vAlign w:val="center"/>
          </w:tcPr>
          <w:p w14:paraId="38F7B84C">
            <w:pPr>
              <w:snapToGrid w:val="0"/>
              <w:rPr>
                <w:rFonts w:ascii="Times New Roman" w:hAnsi="Times New Roman" w:eastAsia="微软雅黑" w:cs="Times New Roman"/>
                <w:sz w:val="21"/>
                <w:szCs w:val="21"/>
                <w:lang w:eastAsia="zh-CN"/>
              </w:rPr>
            </w:pPr>
          </w:p>
        </w:tc>
      </w:tr>
      <w:tr w14:paraId="4A1BC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vAlign w:val="center"/>
          </w:tcPr>
          <w:p w14:paraId="300AAD3E">
            <w:pPr>
              <w:snapToGrid w:val="0"/>
              <w:jc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0450A357">
            <w:pPr>
              <w:widowControl/>
              <w:snapToGrid w:val="0"/>
              <w:textAlignment w:val="center"/>
              <w:rPr>
                <w:rStyle w:val="44"/>
                <w:rFonts w:eastAsia="微软雅黑"/>
                <w:sz w:val="21"/>
                <w:szCs w:val="21"/>
                <w:lang w:eastAsia="zh-CN" w:bidi="ar"/>
              </w:rPr>
            </w:pPr>
            <w:r>
              <w:rPr>
                <w:rStyle w:val="44"/>
                <w:rFonts w:eastAsia="微软雅黑"/>
                <w:sz w:val="21"/>
                <w:szCs w:val="21"/>
                <w:lang w:eastAsia="zh-CN" w:bidi="ar"/>
              </w:rPr>
              <w:t>BRIP1突变</w:t>
            </w:r>
          </w:p>
        </w:tc>
        <w:tc>
          <w:tcPr>
            <w:tcW w:w="2623" w:type="dxa"/>
            <w:shd w:val="clear" w:color="auto" w:fill="F2F2F2"/>
            <w:noWrap/>
            <w:vAlign w:val="center"/>
          </w:tcPr>
          <w:p w14:paraId="190506D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sz w:val="21"/>
                <w:szCs w:val="2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6EF9B3D7">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vAlign w:val="center"/>
          </w:tcPr>
          <w:p w14:paraId="197854E6">
            <w:pPr>
              <w:snapToGrid w:val="0"/>
              <w:rPr>
                <w:rFonts w:ascii="Times New Roman" w:hAnsi="Times New Roman" w:eastAsia="微软雅黑" w:cs="Times New Roman"/>
                <w:sz w:val="21"/>
                <w:szCs w:val="21"/>
                <w:lang w:eastAsia="zh-CN"/>
              </w:rPr>
            </w:pPr>
          </w:p>
        </w:tc>
      </w:tr>
      <w:tr w14:paraId="48CD7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vAlign w:val="center"/>
          </w:tcPr>
          <w:p w14:paraId="7348AB05">
            <w:pPr>
              <w:snapToGrid w:val="0"/>
              <w:jc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783AB0ED">
            <w:pPr>
              <w:widowControl/>
              <w:snapToGrid w:val="0"/>
              <w:textAlignment w:val="center"/>
              <w:rPr>
                <w:rStyle w:val="44"/>
                <w:rFonts w:eastAsia="微软雅黑"/>
                <w:sz w:val="21"/>
                <w:szCs w:val="21"/>
                <w:lang w:eastAsia="zh-CN" w:bidi="ar"/>
              </w:rPr>
            </w:pPr>
            <w:r>
              <w:rPr>
                <w:rStyle w:val="44"/>
                <w:rFonts w:eastAsia="微软雅黑"/>
                <w:sz w:val="21"/>
                <w:szCs w:val="21"/>
                <w:lang w:eastAsia="zh-CN" w:bidi="ar"/>
              </w:rPr>
              <w:t>CHEK1突变</w:t>
            </w:r>
          </w:p>
        </w:tc>
        <w:tc>
          <w:tcPr>
            <w:tcW w:w="2623" w:type="dxa"/>
            <w:shd w:val="clear" w:color="auto" w:fill="F2F2F2"/>
            <w:noWrap/>
            <w:vAlign w:val="center"/>
          </w:tcPr>
          <w:p w14:paraId="2B86A2D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sz w:val="21"/>
                <w:szCs w:val="2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0D0E2F7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noWrap/>
            <w:vAlign w:val="center"/>
          </w:tcPr>
          <w:p w14:paraId="76EC6D99">
            <w:pPr>
              <w:snapToGrid w:val="0"/>
              <w:rPr>
                <w:rFonts w:ascii="Times New Roman" w:hAnsi="Times New Roman" w:eastAsia="微软雅黑" w:cs="Times New Roman"/>
                <w:sz w:val="21"/>
                <w:szCs w:val="21"/>
                <w:lang w:eastAsia="zh-CN"/>
              </w:rPr>
            </w:pPr>
          </w:p>
        </w:tc>
      </w:tr>
      <w:tr w14:paraId="240C5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vAlign w:val="center"/>
          </w:tcPr>
          <w:p w14:paraId="0FC4E096">
            <w:pPr>
              <w:snapToGrid w:val="0"/>
              <w:jc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61F8E752">
            <w:pPr>
              <w:widowControl/>
              <w:snapToGrid w:val="0"/>
              <w:textAlignment w:val="center"/>
              <w:rPr>
                <w:rStyle w:val="44"/>
                <w:rFonts w:eastAsia="微软雅黑"/>
                <w:sz w:val="21"/>
                <w:szCs w:val="21"/>
                <w:lang w:eastAsia="zh-CN" w:bidi="ar"/>
              </w:rPr>
            </w:pPr>
            <w:r>
              <w:rPr>
                <w:rStyle w:val="44"/>
                <w:rFonts w:eastAsia="微软雅黑"/>
                <w:sz w:val="21"/>
                <w:szCs w:val="21"/>
                <w:lang w:eastAsia="zh-CN" w:bidi="ar"/>
              </w:rPr>
              <w:t>CHEK2突变</w:t>
            </w:r>
          </w:p>
        </w:tc>
        <w:tc>
          <w:tcPr>
            <w:tcW w:w="2623" w:type="dxa"/>
            <w:shd w:val="clear" w:color="auto" w:fill="F2F2F2"/>
            <w:noWrap/>
            <w:vAlign w:val="center"/>
          </w:tcPr>
          <w:p w14:paraId="4C54FBA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sz w:val="21"/>
                <w:szCs w:val="2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7065ED7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noWrap/>
            <w:vAlign w:val="center"/>
          </w:tcPr>
          <w:p w14:paraId="551F7A04">
            <w:pPr>
              <w:snapToGrid w:val="0"/>
              <w:rPr>
                <w:rFonts w:ascii="Times New Roman" w:hAnsi="Times New Roman" w:eastAsia="微软雅黑" w:cs="Times New Roman"/>
                <w:sz w:val="21"/>
                <w:szCs w:val="21"/>
                <w:lang w:eastAsia="zh-CN"/>
              </w:rPr>
            </w:pPr>
          </w:p>
        </w:tc>
      </w:tr>
      <w:tr w14:paraId="0BF09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vAlign w:val="center"/>
          </w:tcPr>
          <w:p w14:paraId="60E664BA">
            <w:pPr>
              <w:snapToGrid w:val="0"/>
              <w:jc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5743A3C2">
            <w:pPr>
              <w:widowControl/>
              <w:snapToGrid w:val="0"/>
              <w:textAlignment w:val="center"/>
              <w:rPr>
                <w:rStyle w:val="44"/>
                <w:rFonts w:eastAsia="微软雅黑"/>
                <w:sz w:val="21"/>
                <w:szCs w:val="21"/>
                <w:lang w:eastAsia="zh-CN" w:bidi="ar"/>
              </w:rPr>
            </w:pPr>
            <w:r>
              <w:rPr>
                <w:rStyle w:val="44"/>
                <w:rFonts w:eastAsia="微软雅黑"/>
                <w:sz w:val="21"/>
                <w:szCs w:val="21"/>
                <w:lang w:eastAsia="zh-CN" w:bidi="ar"/>
              </w:rPr>
              <w:t>ERCC2突变</w:t>
            </w:r>
          </w:p>
        </w:tc>
        <w:tc>
          <w:tcPr>
            <w:tcW w:w="2623" w:type="dxa"/>
            <w:shd w:val="clear" w:color="auto" w:fill="F2F2F2"/>
            <w:noWrap/>
            <w:vAlign w:val="center"/>
          </w:tcPr>
          <w:p w14:paraId="7A79EC4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sz w:val="21"/>
                <w:szCs w:val="2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3E133E5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noWrap/>
            <w:vAlign w:val="center"/>
          </w:tcPr>
          <w:p w14:paraId="4EF95E09">
            <w:pPr>
              <w:snapToGrid w:val="0"/>
              <w:rPr>
                <w:rFonts w:ascii="Times New Roman" w:hAnsi="Times New Roman" w:eastAsia="微软雅黑" w:cs="Times New Roman"/>
                <w:sz w:val="21"/>
                <w:szCs w:val="21"/>
                <w:lang w:eastAsia="zh-CN"/>
              </w:rPr>
            </w:pPr>
          </w:p>
        </w:tc>
      </w:tr>
      <w:tr w14:paraId="3A6CF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vAlign w:val="center"/>
          </w:tcPr>
          <w:p w14:paraId="5AA40CBA">
            <w:pPr>
              <w:snapToGrid w:val="0"/>
              <w:jc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5A5FDD2C">
            <w:pPr>
              <w:widowControl/>
              <w:snapToGrid w:val="0"/>
              <w:textAlignment w:val="center"/>
              <w:rPr>
                <w:rStyle w:val="44"/>
                <w:rFonts w:eastAsia="微软雅黑"/>
                <w:sz w:val="21"/>
                <w:szCs w:val="21"/>
                <w:lang w:eastAsia="zh-CN" w:bidi="ar"/>
              </w:rPr>
            </w:pPr>
            <w:r>
              <w:rPr>
                <w:rStyle w:val="44"/>
                <w:rFonts w:eastAsia="微软雅黑"/>
                <w:sz w:val="21"/>
                <w:szCs w:val="21"/>
                <w:lang w:eastAsia="zh-CN" w:bidi="ar"/>
              </w:rPr>
              <w:t>ERCC3突变</w:t>
            </w:r>
          </w:p>
        </w:tc>
        <w:tc>
          <w:tcPr>
            <w:tcW w:w="2623" w:type="dxa"/>
            <w:shd w:val="clear" w:color="auto" w:fill="F2F2F2"/>
            <w:noWrap/>
            <w:vAlign w:val="center"/>
          </w:tcPr>
          <w:p w14:paraId="30A6805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sz w:val="21"/>
                <w:szCs w:val="2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5799839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noWrap/>
            <w:vAlign w:val="center"/>
          </w:tcPr>
          <w:p w14:paraId="1EB4AA49">
            <w:pPr>
              <w:snapToGrid w:val="0"/>
              <w:rPr>
                <w:rFonts w:ascii="Times New Roman" w:hAnsi="Times New Roman" w:eastAsia="微软雅黑" w:cs="Times New Roman"/>
                <w:sz w:val="21"/>
                <w:szCs w:val="21"/>
                <w:lang w:eastAsia="zh-CN"/>
              </w:rPr>
            </w:pPr>
          </w:p>
        </w:tc>
      </w:tr>
      <w:tr w14:paraId="3BDBF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vAlign w:val="center"/>
          </w:tcPr>
          <w:p w14:paraId="3100B84A">
            <w:pPr>
              <w:snapToGrid w:val="0"/>
              <w:jc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6A873881">
            <w:pPr>
              <w:widowControl/>
              <w:snapToGrid w:val="0"/>
              <w:textAlignment w:val="center"/>
              <w:rPr>
                <w:rStyle w:val="44"/>
                <w:rFonts w:eastAsia="微软雅黑"/>
                <w:sz w:val="21"/>
                <w:szCs w:val="21"/>
                <w:lang w:eastAsia="zh-CN" w:bidi="ar"/>
              </w:rPr>
            </w:pPr>
            <w:r>
              <w:rPr>
                <w:rStyle w:val="44"/>
                <w:rFonts w:eastAsia="微软雅黑"/>
                <w:sz w:val="21"/>
                <w:szCs w:val="21"/>
                <w:lang w:eastAsia="zh-CN" w:bidi="ar"/>
              </w:rPr>
              <w:t>ERCC4突变</w:t>
            </w:r>
          </w:p>
        </w:tc>
        <w:tc>
          <w:tcPr>
            <w:tcW w:w="2623" w:type="dxa"/>
            <w:shd w:val="clear" w:color="auto" w:fill="F2F2F2"/>
            <w:noWrap/>
            <w:vAlign w:val="center"/>
          </w:tcPr>
          <w:p w14:paraId="5E625AC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sz w:val="21"/>
                <w:szCs w:val="2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0BE527D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noWrap/>
            <w:vAlign w:val="center"/>
          </w:tcPr>
          <w:p w14:paraId="16438868">
            <w:pPr>
              <w:snapToGrid w:val="0"/>
              <w:rPr>
                <w:rFonts w:ascii="Times New Roman" w:hAnsi="Times New Roman" w:eastAsia="微软雅黑" w:cs="Times New Roman"/>
                <w:sz w:val="21"/>
                <w:szCs w:val="21"/>
                <w:lang w:eastAsia="zh-CN"/>
              </w:rPr>
            </w:pPr>
          </w:p>
        </w:tc>
      </w:tr>
      <w:tr w14:paraId="0EE68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vAlign w:val="center"/>
          </w:tcPr>
          <w:p w14:paraId="6548379F">
            <w:pPr>
              <w:snapToGrid w:val="0"/>
              <w:jc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6BFB9471">
            <w:pPr>
              <w:widowControl/>
              <w:snapToGrid w:val="0"/>
              <w:textAlignment w:val="center"/>
              <w:rPr>
                <w:rStyle w:val="44"/>
                <w:rFonts w:eastAsia="微软雅黑"/>
                <w:sz w:val="21"/>
                <w:szCs w:val="21"/>
                <w:lang w:eastAsia="zh-CN" w:bidi="ar"/>
              </w:rPr>
            </w:pPr>
            <w:r>
              <w:rPr>
                <w:rStyle w:val="44"/>
                <w:rFonts w:eastAsia="微软雅黑"/>
                <w:sz w:val="21"/>
                <w:szCs w:val="21"/>
                <w:lang w:eastAsia="zh-CN" w:bidi="ar"/>
              </w:rPr>
              <w:t>ERCC5突</w:t>
            </w:r>
            <w:r>
              <w:rPr>
                <w:rStyle w:val="44"/>
                <w:rFonts w:hint="eastAsia" w:eastAsia="微软雅黑"/>
                <w:sz w:val="21"/>
                <w:szCs w:val="21"/>
                <w:lang w:eastAsia="zh-CN" w:bidi="ar"/>
              </w:rPr>
              <w:t>变</w:t>
            </w:r>
          </w:p>
        </w:tc>
        <w:tc>
          <w:tcPr>
            <w:tcW w:w="2623" w:type="dxa"/>
            <w:shd w:val="clear" w:color="auto" w:fill="F2F2F2"/>
            <w:noWrap/>
            <w:vAlign w:val="center"/>
          </w:tcPr>
          <w:p w14:paraId="0782F38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sz w:val="21"/>
                <w:szCs w:val="2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376647F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noWrap/>
            <w:vAlign w:val="center"/>
          </w:tcPr>
          <w:p w14:paraId="4BE1EE94">
            <w:pPr>
              <w:snapToGrid w:val="0"/>
              <w:rPr>
                <w:rFonts w:ascii="Times New Roman" w:hAnsi="Times New Roman" w:eastAsia="微软雅黑" w:cs="Times New Roman"/>
                <w:sz w:val="21"/>
                <w:szCs w:val="21"/>
                <w:lang w:eastAsia="zh-CN"/>
              </w:rPr>
            </w:pPr>
          </w:p>
        </w:tc>
      </w:tr>
      <w:tr w14:paraId="757D9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vAlign w:val="center"/>
          </w:tcPr>
          <w:p w14:paraId="186698DC">
            <w:pPr>
              <w:snapToGrid w:val="0"/>
              <w:jc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5A1DEEDC">
            <w:pPr>
              <w:widowControl/>
              <w:snapToGrid w:val="0"/>
              <w:textAlignment w:val="center"/>
              <w:rPr>
                <w:rStyle w:val="44"/>
                <w:rFonts w:eastAsia="微软雅黑"/>
                <w:sz w:val="21"/>
                <w:szCs w:val="21"/>
                <w:lang w:eastAsia="zh-CN" w:bidi="ar"/>
              </w:rPr>
            </w:pPr>
            <w:r>
              <w:rPr>
                <w:rStyle w:val="44"/>
                <w:rFonts w:eastAsia="微软雅黑"/>
                <w:sz w:val="21"/>
                <w:szCs w:val="21"/>
                <w:lang w:eastAsia="zh-CN" w:bidi="ar"/>
              </w:rPr>
              <w:t>FANCA突变</w:t>
            </w:r>
          </w:p>
        </w:tc>
        <w:tc>
          <w:tcPr>
            <w:tcW w:w="2623" w:type="dxa"/>
            <w:shd w:val="clear" w:color="auto" w:fill="F2F2F2"/>
            <w:noWrap/>
            <w:vAlign w:val="center"/>
          </w:tcPr>
          <w:p w14:paraId="4DA6ACF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sz w:val="21"/>
                <w:szCs w:val="2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62AE89F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noWrap/>
            <w:vAlign w:val="center"/>
          </w:tcPr>
          <w:p w14:paraId="51326334">
            <w:pPr>
              <w:snapToGrid w:val="0"/>
              <w:rPr>
                <w:rFonts w:ascii="Times New Roman" w:hAnsi="Times New Roman" w:eastAsia="微软雅黑" w:cs="Times New Roman"/>
                <w:sz w:val="21"/>
                <w:szCs w:val="21"/>
                <w:lang w:eastAsia="zh-CN"/>
              </w:rPr>
            </w:pPr>
          </w:p>
        </w:tc>
      </w:tr>
      <w:tr w14:paraId="7C878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vAlign w:val="center"/>
          </w:tcPr>
          <w:p w14:paraId="24F0B006">
            <w:pPr>
              <w:snapToGrid w:val="0"/>
              <w:jc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4E00E352">
            <w:pPr>
              <w:widowControl/>
              <w:snapToGrid w:val="0"/>
              <w:textAlignment w:val="center"/>
              <w:rPr>
                <w:rStyle w:val="44"/>
                <w:rFonts w:eastAsia="微软雅黑"/>
                <w:sz w:val="21"/>
                <w:szCs w:val="21"/>
                <w:lang w:eastAsia="zh-CN" w:bidi="ar"/>
              </w:rPr>
            </w:pPr>
            <w:r>
              <w:rPr>
                <w:rStyle w:val="44"/>
                <w:rFonts w:eastAsia="微软雅黑"/>
                <w:sz w:val="21"/>
                <w:szCs w:val="21"/>
                <w:lang w:eastAsia="zh-CN" w:bidi="ar"/>
              </w:rPr>
              <w:t>FANCC突变</w:t>
            </w:r>
          </w:p>
        </w:tc>
        <w:tc>
          <w:tcPr>
            <w:tcW w:w="2623" w:type="dxa"/>
            <w:shd w:val="clear" w:color="auto" w:fill="F2F2F2"/>
            <w:noWrap/>
            <w:vAlign w:val="center"/>
          </w:tcPr>
          <w:p w14:paraId="7B9E295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sz w:val="21"/>
                <w:szCs w:val="2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0A1D64E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noWrap/>
            <w:vAlign w:val="center"/>
          </w:tcPr>
          <w:p w14:paraId="40A29BF7">
            <w:pPr>
              <w:snapToGrid w:val="0"/>
              <w:rPr>
                <w:rFonts w:ascii="Times New Roman" w:hAnsi="Times New Roman" w:eastAsia="微软雅黑" w:cs="Times New Roman"/>
                <w:sz w:val="21"/>
                <w:szCs w:val="21"/>
                <w:lang w:eastAsia="zh-CN"/>
              </w:rPr>
            </w:pPr>
          </w:p>
        </w:tc>
      </w:tr>
      <w:tr w14:paraId="73E4D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vAlign w:val="center"/>
          </w:tcPr>
          <w:p w14:paraId="2D0CDD72">
            <w:pPr>
              <w:snapToGrid w:val="0"/>
              <w:jc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6BC407CA">
            <w:pPr>
              <w:widowControl/>
              <w:snapToGrid w:val="0"/>
              <w:textAlignment w:val="center"/>
              <w:rPr>
                <w:rStyle w:val="44"/>
                <w:rFonts w:eastAsia="微软雅黑"/>
                <w:sz w:val="21"/>
                <w:szCs w:val="21"/>
                <w:lang w:eastAsia="zh-CN" w:bidi="ar"/>
              </w:rPr>
            </w:pPr>
            <w:r>
              <w:rPr>
                <w:rStyle w:val="44"/>
                <w:rFonts w:eastAsia="微软雅黑"/>
                <w:sz w:val="21"/>
                <w:szCs w:val="21"/>
                <w:lang w:eastAsia="zh-CN" w:bidi="ar"/>
              </w:rPr>
              <w:t>MRE11</w:t>
            </w:r>
            <w:r>
              <w:rPr>
                <w:rStyle w:val="44"/>
                <w:rFonts w:hint="eastAsia" w:eastAsia="微软雅黑"/>
                <w:sz w:val="21"/>
                <w:szCs w:val="21"/>
                <w:lang w:eastAsia="zh-CN" w:bidi="ar"/>
              </w:rPr>
              <w:t>突变</w:t>
            </w:r>
          </w:p>
        </w:tc>
        <w:tc>
          <w:tcPr>
            <w:tcW w:w="2623" w:type="dxa"/>
            <w:shd w:val="clear" w:color="auto" w:fill="F2F2F2"/>
            <w:noWrap/>
            <w:vAlign w:val="center"/>
          </w:tcPr>
          <w:p w14:paraId="6617713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sz w:val="21"/>
                <w:szCs w:val="2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759C819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noWrap/>
            <w:vAlign w:val="center"/>
          </w:tcPr>
          <w:p w14:paraId="4AC68303">
            <w:pPr>
              <w:snapToGrid w:val="0"/>
              <w:rPr>
                <w:rFonts w:ascii="Times New Roman" w:hAnsi="Times New Roman" w:eastAsia="微软雅黑" w:cs="Times New Roman"/>
                <w:sz w:val="21"/>
                <w:szCs w:val="21"/>
                <w:lang w:eastAsia="zh-CN"/>
              </w:rPr>
            </w:pPr>
          </w:p>
        </w:tc>
      </w:tr>
      <w:tr w14:paraId="2A585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vAlign w:val="center"/>
          </w:tcPr>
          <w:p w14:paraId="0796F529">
            <w:pPr>
              <w:snapToGrid w:val="0"/>
              <w:jc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7046FCC2">
            <w:pPr>
              <w:widowControl/>
              <w:snapToGrid w:val="0"/>
              <w:textAlignment w:val="center"/>
              <w:rPr>
                <w:rStyle w:val="44"/>
                <w:rFonts w:eastAsia="微软雅黑"/>
                <w:sz w:val="21"/>
                <w:szCs w:val="21"/>
                <w:lang w:eastAsia="zh-CN" w:bidi="ar"/>
              </w:rPr>
            </w:pPr>
            <w:r>
              <w:rPr>
                <w:rStyle w:val="44"/>
                <w:rFonts w:eastAsia="微软雅黑"/>
                <w:sz w:val="21"/>
                <w:szCs w:val="21"/>
                <w:lang w:eastAsia="zh-CN" w:bidi="ar"/>
              </w:rPr>
              <w:t>NBN突变</w:t>
            </w:r>
          </w:p>
        </w:tc>
        <w:tc>
          <w:tcPr>
            <w:tcW w:w="2623" w:type="dxa"/>
            <w:shd w:val="clear" w:color="auto" w:fill="F2F2F2"/>
            <w:noWrap/>
            <w:vAlign w:val="center"/>
          </w:tcPr>
          <w:p w14:paraId="3E4B81C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sz w:val="21"/>
                <w:szCs w:val="2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7B739A8F">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noWrap/>
            <w:vAlign w:val="center"/>
          </w:tcPr>
          <w:p w14:paraId="22D4BE0B">
            <w:pPr>
              <w:snapToGrid w:val="0"/>
              <w:rPr>
                <w:rFonts w:ascii="Times New Roman" w:hAnsi="Times New Roman" w:eastAsia="微软雅黑" w:cs="Times New Roman"/>
                <w:sz w:val="21"/>
                <w:szCs w:val="21"/>
                <w:lang w:eastAsia="zh-CN"/>
              </w:rPr>
            </w:pPr>
          </w:p>
        </w:tc>
      </w:tr>
      <w:tr w14:paraId="77F90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vAlign w:val="center"/>
          </w:tcPr>
          <w:p w14:paraId="1436CD3C">
            <w:pPr>
              <w:snapToGrid w:val="0"/>
              <w:jc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0B6A2572">
            <w:pPr>
              <w:widowControl/>
              <w:snapToGrid w:val="0"/>
              <w:textAlignment w:val="center"/>
              <w:rPr>
                <w:rStyle w:val="44"/>
                <w:rFonts w:eastAsia="微软雅黑"/>
                <w:sz w:val="21"/>
                <w:szCs w:val="21"/>
                <w:lang w:eastAsia="zh-CN" w:bidi="ar"/>
              </w:rPr>
            </w:pPr>
            <w:r>
              <w:rPr>
                <w:rStyle w:val="44"/>
                <w:rFonts w:eastAsia="微软雅黑"/>
                <w:sz w:val="21"/>
                <w:szCs w:val="21"/>
                <w:lang w:eastAsia="zh-CN" w:bidi="ar"/>
              </w:rPr>
              <w:t>RAD50突变</w:t>
            </w:r>
          </w:p>
        </w:tc>
        <w:tc>
          <w:tcPr>
            <w:tcW w:w="2623" w:type="dxa"/>
            <w:shd w:val="clear" w:color="auto" w:fill="F2F2F2"/>
            <w:noWrap/>
            <w:vAlign w:val="center"/>
          </w:tcPr>
          <w:p w14:paraId="03DEEE8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sz w:val="21"/>
                <w:szCs w:val="2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36CB1A4C">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noWrap/>
            <w:vAlign w:val="center"/>
          </w:tcPr>
          <w:p w14:paraId="17236E23">
            <w:pPr>
              <w:snapToGrid w:val="0"/>
              <w:rPr>
                <w:rFonts w:ascii="Times New Roman" w:hAnsi="Times New Roman" w:eastAsia="微软雅黑" w:cs="Times New Roman"/>
                <w:sz w:val="21"/>
                <w:szCs w:val="21"/>
                <w:lang w:eastAsia="zh-CN"/>
              </w:rPr>
            </w:pPr>
          </w:p>
        </w:tc>
      </w:tr>
      <w:tr w14:paraId="6E3DF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vAlign w:val="center"/>
          </w:tcPr>
          <w:p w14:paraId="592D03DB">
            <w:pPr>
              <w:snapToGrid w:val="0"/>
              <w:jc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5362465F">
            <w:pPr>
              <w:widowControl/>
              <w:snapToGrid w:val="0"/>
              <w:textAlignment w:val="center"/>
              <w:rPr>
                <w:rStyle w:val="44"/>
                <w:rFonts w:eastAsia="微软雅黑"/>
                <w:sz w:val="21"/>
                <w:szCs w:val="21"/>
                <w:lang w:eastAsia="zh-CN" w:bidi="ar"/>
              </w:rPr>
            </w:pPr>
            <w:r>
              <w:rPr>
                <w:rStyle w:val="44"/>
                <w:rFonts w:eastAsia="微软雅黑"/>
                <w:sz w:val="21"/>
                <w:szCs w:val="21"/>
                <w:lang w:eastAsia="zh-CN" w:bidi="ar"/>
              </w:rPr>
              <w:t>RAD51突变</w:t>
            </w:r>
          </w:p>
        </w:tc>
        <w:tc>
          <w:tcPr>
            <w:tcW w:w="2623" w:type="dxa"/>
            <w:shd w:val="clear" w:color="auto" w:fill="F2F2F2"/>
            <w:noWrap/>
            <w:vAlign w:val="center"/>
          </w:tcPr>
          <w:p w14:paraId="050ABDA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sz w:val="21"/>
                <w:szCs w:val="2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721AF46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noWrap/>
            <w:vAlign w:val="center"/>
          </w:tcPr>
          <w:p w14:paraId="53384846">
            <w:pPr>
              <w:snapToGrid w:val="0"/>
              <w:rPr>
                <w:rFonts w:ascii="Times New Roman" w:hAnsi="Times New Roman" w:eastAsia="微软雅黑" w:cs="Times New Roman"/>
                <w:sz w:val="21"/>
                <w:szCs w:val="21"/>
                <w:lang w:eastAsia="zh-CN"/>
              </w:rPr>
            </w:pPr>
          </w:p>
        </w:tc>
      </w:tr>
      <w:tr w14:paraId="0F55A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vAlign w:val="center"/>
          </w:tcPr>
          <w:p w14:paraId="569002C9">
            <w:pPr>
              <w:snapToGrid w:val="0"/>
              <w:jc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7188CFCB">
            <w:pPr>
              <w:widowControl/>
              <w:snapToGrid w:val="0"/>
              <w:textAlignment w:val="center"/>
              <w:rPr>
                <w:rStyle w:val="44"/>
                <w:rFonts w:eastAsia="微软雅黑"/>
                <w:sz w:val="21"/>
                <w:szCs w:val="21"/>
                <w:lang w:eastAsia="zh-CN" w:bidi="ar"/>
              </w:rPr>
            </w:pPr>
            <w:r>
              <w:rPr>
                <w:rStyle w:val="44"/>
                <w:rFonts w:eastAsia="微软雅黑"/>
                <w:sz w:val="21"/>
                <w:szCs w:val="21"/>
                <w:lang w:eastAsia="zh-CN" w:bidi="ar"/>
              </w:rPr>
              <w:t>RAD51B突变</w:t>
            </w:r>
          </w:p>
        </w:tc>
        <w:tc>
          <w:tcPr>
            <w:tcW w:w="2623" w:type="dxa"/>
            <w:shd w:val="clear" w:color="auto" w:fill="F2F2F2"/>
            <w:noWrap/>
            <w:vAlign w:val="center"/>
          </w:tcPr>
          <w:p w14:paraId="04C71E3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sz w:val="21"/>
                <w:szCs w:val="2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5E9A199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noWrap/>
            <w:vAlign w:val="center"/>
          </w:tcPr>
          <w:p w14:paraId="7F2A9949">
            <w:pPr>
              <w:snapToGrid w:val="0"/>
              <w:rPr>
                <w:rFonts w:ascii="Times New Roman" w:hAnsi="Times New Roman" w:eastAsia="微软雅黑" w:cs="Times New Roman"/>
                <w:sz w:val="21"/>
                <w:szCs w:val="21"/>
                <w:lang w:eastAsia="zh-CN"/>
              </w:rPr>
            </w:pPr>
          </w:p>
        </w:tc>
      </w:tr>
      <w:tr w14:paraId="59AA1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vAlign w:val="center"/>
          </w:tcPr>
          <w:p w14:paraId="22AFDEA0">
            <w:pPr>
              <w:snapToGrid w:val="0"/>
              <w:jc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59D67B83">
            <w:pPr>
              <w:widowControl/>
              <w:snapToGrid w:val="0"/>
              <w:textAlignment w:val="center"/>
              <w:rPr>
                <w:rStyle w:val="44"/>
                <w:rFonts w:eastAsia="微软雅黑"/>
                <w:sz w:val="21"/>
                <w:szCs w:val="21"/>
                <w:lang w:eastAsia="zh-CN" w:bidi="ar"/>
              </w:rPr>
            </w:pPr>
            <w:r>
              <w:rPr>
                <w:rStyle w:val="44"/>
                <w:rFonts w:eastAsia="微软雅黑"/>
                <w:sz w:val="21"/>
                <w:szCs w:val="21"/>
                <w:lang w:eastAsia="zh-CN" w:bidi="ar"/>
              </w:rPr>
              <w:t>RAD51D突变</w:t>
            </w:r>
          </w:p>
        </w:tc>
        <w:tc>
          <w:tcPr>
            <w:tcW w:w="2623" w:type="dxa"/>
            <w:shd w:val="clear" w:color="auto" w:fill="F2F2F2"/>
            <w:noWrap/>
            <w:vAlign w:val="center"/>
          </w:tcPr>
          <w:p w14:paraId="11B54CA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sz w:val="21"/>
                <w:szCs w:val="21"/>
                <w:lang w:eastAsia="zh-CN" w:bidi="ar"/>
                <w14:textFill>
                  <w14:solidFill>
                    <w14:schemeClr w14:val="tx1"/>
                  </w14:solidFill>
                </w14:textFill>
              </w:rPr>
              <w:t>RAD51D</w:t>
            </w:r>
            <w:r>
              <w:rPr>
                <w:rStyle w:val="44"/>
                <w:rFonts w:hint="eastAsia" w:eastAsia="微软雅黑"/>
                <w:color w:val="000000" w:themeColor="text1"/>
                <w:sz w:val="21"/>
                <w:szCs w:val="2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05B7036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noWrap/>
            <w:vAlign w:val="center"/>
          </w:tcPr>
          <w:p w14:paraId="3E5B24D3">
            <w:pPr>
              <w:snapToGrid w:val="0"/>
              <w:rPr>
                <w:rFonts w:ascii="Times New Roman" w:hAnsi="Times New Roman" w:eastAsia="微软雅黑" w:cs="Times New Roman"/>
                <w:sz w:val="21"/>
                <w:szCs w:val="21"/>
                <w:lang w:eastAsia="zh-CN"/>
              </w:rPr>
            </w:pPr>
          </w:p>
        </w:tc>
      </w:tr>
      <w:tr w14:paraId="712AC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vAlign w:val="center"/>
          </w:tcPr>
          <w:p w14:paraId="5B568BC9">
            <w:pPr>
              <w:snapToGrid w:val="0"/>
              <w:jc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2CBBA9C8">
            <w:pPr>
              <w:widowControl/>
              <w:snapToGrid w:val="0"/>
              <w:textAlignment w:val="center"/>
              <w:rPr>
                <w:rStyle w:val="44"/>
                <w:rFonts w:eastAsia="微软雅黑"/>
                <w:sz w:val="21"/>
                <w:szCs w:val="21"/>
                <w:lang w:eastAsia="zh-CN" w:bidi="ar"/>
              </w:rPr>
            </w:pPr>
            <w:r>
              <w:rPr>
                <w:rStyle w:val="44"/>
                <w:rFonts w:eastAsia="微软雅黑"/>
                <w:sz w:val="21"/>
                <w:szCs w:val="21"/>
                <w:lang w:eastAsia="zh-CN" w:bidi="ar"/>
              </w:rPr>
              <w:t>RAD54L突变</w:t>
            </w:r>
          </w:p>
        </w:tc>
        <w:tc>
          <w:tcPr>
            <w:tcW w:w="2623" w:type="dxa"/>
            <w:shd w:val="clear" w:color="auto" w:fill="F2F2F2"/>
            <w:noWrap/>
            <w:vAlign w:val="center"/>
          </w:tcPr>
          <w:p w14:paraId="50955CB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sz w:val="21"/>
                <w:szCs w:val="2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4CADBA6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noWrap/>
            <w:vAlign w:val="center"/>
          </w:tcPr>
          <w:p w14:paraId="7CBE76C0">
            <w:pPr>
              <w:snapToGrid w:val="0"/>
              <w:rPr>
                <w:rFonts w:ascii="Times New Roman" w:hAnsi="Times New Roman" w:eastAsia="微软雅黑" w:cs="Times New Roman"/>
                <w:sz w:val="21"/>
                <w:szCs w:val="21"/>
                <w:lang w:eastAsia="zh-CN"/>
              </w:rPr>
            </w:pPr>
          </w:p>
        </w:tc>
      </w:tr>
      <w:tr w14:paraId="3DD31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noWrap/>
            <w:vAlign w:val="center"/>
          </w:tcPr>
          <w:p w14:paraId="468BB83C">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F2F2F2"/>
            <w:noWrap/>
            <w:vAlign w:val="center"/>
          </w:tcPr>
          <w:p w14:paraId="7C47D77F">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2C331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noWrap/>
            <w:vAlign w:val="center"/>
          </w:tcPr>
          <w:p w14:paraId="2F3A80D9">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F2F2F2"/>
            <w:noWrap/>
            <w:vAlign w:val="center"/>
          </w:tcPr>
          <w:p w14:paraId="28E20579">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shd w:val="clear" w:color="auto" w:fill="F2F2F2"/>
            <w:noWrap/>
            <w:vAlign w:val="center"/>
          </w:tcPr>
          <w:p w14:paraId="743AAA73">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F2F2F2"/>
            <w:noWrap/>
            <w:vAlign w:val="center"/>
          </w:tcPr>
          <w:p w14:paraId="6F131233">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27CB8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noWrap/>
            <w:vAlign w:val="center"/>
          </w:tcPr>
          <w:p w14:paraId="5D97E062">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35B59083">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shd w:val="clear" w:color="auto" w:fill="F2F2F2"/>
            <w:noWrap/>
            <w:vAlign w:val="center"/>
          </w:tcPr>
          <w:p w14:paraId="5A54A42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0C5BFE41">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noWrap/>
            <w:vAlign w:val="center"/>
          </w:tcPr>
          <w:p w14:paraId="6E9E0DD9">
            <w:pPr>
              <w:snapToGrid w:val="0"/>
              <w:rPr>
                <w:rFonts w:ascii="Times New Roman" w:hAnsi="Times New Roman" w:eastAsia="微软雅黑" w:cs="Times New Roman"/>
                <w:sz w:val="21"/>
                <w:szCs w:val="21"/>
                <w:lang w:eastAsia="zh-CN"/>
              </w:rPr>
            </w:pPr>
          </w:p>
        </w:tc>
      </w:tr>
      <w:tr w14:paraId="277EA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noWrap/>
            <w:vAlign w:val="center"/>
          </w:tcPr>
          <w:p w14:paraId="30156C50">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315C7378">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shd w:val="clear" w:color="auto" w:fill="F2F2F2"/>
            <w:noWrap/>
            <w:vAlign w:val="center"/>
          </w:tcPr>
          <w:p w14:paraId="4D020E9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112F0F8C">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noWrap/>
            <w:vAlign w:val="center"/>
          </w:tcPr>
          <w:p w14:paraId="013B5B5A">
            <w:pPr>
              <w:snapToGrid w:val="0"/>
              <w:rPr>
                <w:rFonts w:ascii="Times New Roman" w:hAnsi="Times New Roman" w:eastAsia="微软雅黑" w:cs="Times New Roman"/>
                <w:sz w:val="21"/>
                <w:szCs w:val="21"/>
                <w:lang w:eastAsia="zh-CN"/>
              </w:rPr>
            </w:pPr>
          </w:p>
        </w:tc>
      </w:tr>
      <w:tr w14:paraId="708DC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noWrap/>
            <w:vAlign w:val="center"/>
          </w:tcPr>
          <w:p w14:paraId="1ECB5219">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F2F2F2"/>
            <w:noWrap/>
            <w:vAlign w:val="center"/>
          </w:tcPr>
          <w:p w14:paraId="6177750E">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shd w:val="clear" w:color="auto" w:fill="F2F2F2"/>
            <w:noWrap/>
            <w:vAlign w:val="center"/>
          </w:tcPr>
          <w:p w14:paraId="5BC4BD59">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F2F2F2"/>
            <w:noWrap/>
            <w:vAlign w:val="center"/>
          </w:tcPr>
          <w:p w14:paraId="3A77D140">
            <w:pPr>
              <w:snapToGrid w:val="0"/>
              <w:rPr>
                <w:rFonts w:ascii="Times New Roman" w:hAnsi="Times New Roman" w:eastAsia="微软雅黑" w:cs="Times New Roman"/>
                <w:sz w:val="21"/>
                <w:szCs w:val="21"/>
                <w:lang w:eastAsia="zh-CN"/>
              </w:rPr>
            </w:pPr>
          </w:p>
        </w:tc>
      </w:tr>
      <w:tr w14:paraId="775B0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noWrap/>
            <w:vAlign w:val="center"/>
          </w:tcPr>
          <w:p w14:paraId="20337AEF">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1B69964E">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623" w:type="dxa"/>
            <w:shd w:val="clear" w:color="auto" w:fill="F2F2F2"/>
            <w:noWrap/>
            <w:vAlign w:val="center"/>
          </w:tcPr>
          <w:p w14:paraId="1A971E4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02E808B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noWrap/>
            <w:vAlign w:val="center"/>
          </w:tcPr>
          <w:p w14:paraId="336F9B11">
            <w:pPr>
              <w:snapToGrid w:val="0"/>
              <w:rPr>
                <w:rFonts w:ascii="Times New Roman" w:hAnsi="Times New Roman" w:eastAsia="微软雅黑" w:cs="Times New Roman"/>
                <w:sz w:val="21"/>
                <w:szCs w:val="21"/>
                <w:lang w:eastAsia="zh-CN"/>
              </w:rPr>
            </w:pPr>
          </w:p>
        </w:tc>
      </w:tr>
      <w:tr w14:paraId="73F4C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noWrap/>
            <w:vAlign w:val="center"/>
          </w:tcPr>
          <w:p w14:paraId="212198A6">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6FB822CE">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623" w:type="dxa"/>
            <w:shd w:val="clear" w:color="auto" w:fill="F2F2F2"/>
            <w:noWrap/>
            <w:vAlign w:val="center"/>
          </w:tcPr>
          <w:p w14:paraId="2C4053D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65B7B19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noWrap/>
            <w:vAlign w:val="center"/>
          </w:tcPr>
          <w:p w14:paraId="263A8F43">
            <w:pPr>
              <w:snapToGrid w:val="0"/>
              <w:rPr>
                <w:rFonts w:ascii="Times New Roman" w:hAnsi="Times New Roman" w:eastAsia="微软雅黑" w:cs="Times New Roman"/>
                <w:sz w:val="21"/>
                <w:szCs w:val="21"/>
                <w:lang w:eastAsia="zh-CN"/>
              </w:rPr>
            </w:pPr>
          </w:p>
        </w:tc>
      </w:tr>
      <w:tr w14:paraId="34E5D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noWrap/>
            <w:vAlign w:val="center"/>
          </w:tcPr>
          <w:p w14:paraId="483B24E9">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6FE52E2D">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shd w:val="clear" w:color="auto" w:fill="F2F2F2"/>
            <w:noWrap/>
            <w:vAlign w:val="center"/>
          </w:tcPr>
          <w:p w14:paraId="771957E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5FE6383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noWrap/>
            <w:vAlign w:val="center"/>
          </w:tcPr>
          <w:p w14:paraId="49608365">
            <w:pPr>
              <w:snapToGrid w:val="0"/>
              <w:rPr>
                <w:rFonts w:ascii="Times New Roman" w:hAnsi="Times New Roman" w:eastAsia="微软雅黑" w:cs="Times New Roman"/>
                <w:sz w:val="21"/>
                <w:szCs w:val="21"/>
                <w:lang w:eastAsia="zh-CN"/>
              </w:rPr>
            </w:pPr>
          </w:p>
        </w:tc>
      </w:tr>
      <w:tr w14:paraId="195AD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restart"/>
            <w:shd w:val="clear" w:color="auto" w:fill="F2F2F2"/>
            <w:noWrap/>
            <w:vAlign w:val="center"/>
          </w:tcPr>
          <w:p w14:paraId="1C3D999A">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F2F2F2"/>
            <w:noWrap/>
            <w:vAlign w:val="center"/>
          </w:tcPr>
          <w:p w14:paraId="57B04733">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shd w:val="clear" w:color="auto" w:fill="F2F2F2"/>
            <w:noWrap/>
            <w:vAlign w:val="center"/>
          </w:tcPr>
          <w:p w14:paraId="2E6A83D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721C4E13">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F2F2F2"/>
            <w:noWrap/>
            <w:vAlign w:val="center"/>
          </w:tcPr>
          <w:p w14:paraId="44A63014">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27B41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noWrap/>
            <w:vAlign w:val="center"/>
          </w:tcPr>
          <w:p w14:paraId="41C1641C">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F2F2F2"/>
            <w:noWrap/>
            <w:vAlign w:val="center"/>
          </w:tcPr>
          <w:p w14:paraId="46E36304">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623" w:type="dxa"/>
            <w:shd w:val="clear" w:color="auto" w:fill="F2F2F2"/>
            <w:noWrap/>
            <w:vAlign w:val="center"/>
          </w:tcPr>
          <w:p w14:paraId="7498E09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14:paraId="5CC9C6D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noWrap/>
            <w:vAlign w:val="center"/>
          </w:tcPr>
          <w:p w14:paraId="49ECB6BB">
            <w:pPr>
              <w:snapToGrid w:val="0"/>
              <w:rPr>
                <w:rFonts w:ascii="Times New Roman" w:hAnsi="Times New Roman" w:eastAsia="微软雅黑" w:cs="Times New Roman"/>
                <w:sz w:val="21"/>
                <w:szCs w:val="21"/>
                <w:lang w:eastAsia="zh-CN"/>
              </w:rPr>
            </w:pPr>
          </w:p>
        </w:tc>
      </w:tr>
      <w:tr w14:paraId="19257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noWrap/>
            <w:vAlign w:val="center"/>
          </w:tcPr>
          <w:p w14:paraId="78BF6613">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F2F2F2"/>
            <w:noWrap/>
            <w:vAlign w:val="center"/>
          </w:tcPr>
          <w:p w14:paraId="0EB55368">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shd w:val="clear" w:color="auto" w:fill="F2F2F2"/>
            <w:noWrap/>
            <w:vAlign w:val="center"/>
          </w:tcPr>
          <w:p w14:paraId="66B9972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3A68DD6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noWrap/>
            <w:vAlign w:val="center"/>
          </w:tcPr>
          <w:p w14:paraId="4D9E92C3">
            <w:pPr>
              <w:snapToGrid w:val="0"/>
              <w:rPr>
                <w:rFonts w:ascii="Times New Roman" w:hAnsi="Times New Roman" w:eastAsia="微软雅黑" w:cs="Times New Roman"/>
                <w:sz w:val="21"/>
                <w:szCs w:val="21"/>
                <w:lang w:eastAsia="zh-CN"/>
              </w:rPr>
            </w:pPr>
          </w:p>
        </w:tc>
      </w:tr>
      <w:tr w14:paraId="3A600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noWrap/>
            <w:vAlign w:val="center"/>
          </w:tcPr>
          <w:p w14:paraId="1D046FD7">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F2F2F2"/>
            <w:noWrap/>
            <w:vAlign w:val="center"/>
          </w:tcPr>
          <w:p w14:paraId="52580647">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shd w:val="clear" w:color="auto" w:fill="F2F2F2"/>
            <w:noWrap/>
            <w:vAlign w:val="center"/>
          </w:tcPr>
          <w:p w14:paraId="21A9A63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7386E54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noWrap/>
            <w:vAlign w:val="center"/>
          </w:tcPr>
          <w:p w14:paraId="5F0ACE69">
            <w:pPr>
              <w:snapToGrid w:val="0"/>
              <w:rPr>
                <w:rFonts w:ascii="Times New Roman" w:hAnsi="Times New Roman" w:eastAsia="微软雅黑" w:cs="Times New Roman"/>
                <w:sz w:val="21"/>
                <w:szCs w:val="21"/>
                <w:lang w:eastAsia="zh-CN"/>
              </w:rPr>
            </w:pPr>
          </w:p>
        </w:tc>
      </w:tr>
      <w:tr w14:paraId="66DA5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noWrap/>
            <w:vAlign w:val="center"/>
          </w:tcPr>
          <w:p w14:paraId="5D14BECF">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F2F2F2"/>
            <w:noWrap/>
            <w:vAlign w:val="center"/>
          </w:tcPr>
          <w:p w14:paraId="523F0259">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shd w:val="clear" w:color="auto" w:fill="F2F2F2"/>
            <w:noWrap/>
            <w:vAlign w:val="center"/>
          </w:tcPr>
          <w:p w14:paraId="09275AC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3078AB1D">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noWrap/>
            <w:vAlign w:val="center"/>
          </w:tcPr>
          <w:p w14:paraId="77754CFC">
            <w:pPr>
              <w:snapToGrid w:val="0"/>
              <w:rPr>
                <w:rFonts w:ascii="Times New Roman" w:hAnsi="Times New Roman" w:eastAsia="微软雅黑" w:cs="Times New Roman"/>
                <w:sz w:val="21"/>
                <w:szCs w:val="21"/>
                <w:lang w:eastAsia="zh-CN"/>
              </w:rPr>
            </w:pPr>
          </w:p>
        </w:tc>
      </w:tr>
      <w:tr w14:paraId="146D2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noWrap/>
            <w:vAlign w:val="center"/>
          </w:tcPr>
          <w:p w14:paraId="0DDD77FE">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F2F2F2"/>
            <w:noWrap/>
            <w:vAlign w:val="center"/>
          </w:tcPr>
          <w:p w14:paraId="3322DB14">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shd w:val="clear" w:color="auto" w:fill="F2F2F2"/>
            <w:noWrap/>
            <w:vAlign w:val="center"/>
          </w:tcPr>
          <w:p w14:paraId="2EAF2F2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71E1316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noWrap/>
            <w:vAlign w:val="center"/>
          </w:tcPr>
          <w:p w14:paraId="51DBFBB6">
            <w:pPr>
              <w:snapToGrid w:val="0"/>
              <w:rPr>
                <w:rFonts w:ascii="Times New Roman" w:hAnsi="Times New Roman" w:eastAsia="微软雅黑" w:cs="Times New Roman"/>
                <w:sz w:val="21"/>
                <w:szCs w:val="21"/>
                <w:lang w:eastAsia="zh-CN"/>
              </w:rPr>
            </w:pPr>
          </w:p>
        </w:tc>
      </w:tr>
      <w:tr w14:paraId="7664A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noWrap/>
            <w:vAlign w:val="center"/>
          </w:tcPr>
          <w:p w14:paraId="08EF93AB">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F2F2F2"/>
            <w:noWrap/>
            <w:vAlign w:val="center"/>
          </w:tcPr>
          <w:p w14:paraId="4F743F83">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623" w:type="dxa"/>
            <w:shd w:val="clear" w:color="auto" w:fill="F2F2F2"/>
            <w:noWrap/>
            <w:vAlign w:val="center"/>
          </w:tcPr>
          <w:p w14:paraId="50C2267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09ECAFE1">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noWrap/>
            <w:vAlign w:val="center"/>
          </w:tcPr>
          <w:p w14:paraId="14F5DCDD">
            <w:pPr>
              <w:snapToGrid w:val="0"/>
              <w:rPr>
                <w:rFonts w:ascii="Times New Roman" w:hAnsi="Times New Roman" w:eastAsia="微软雅黑" w:cs="Times New Roman"/>
                <w:sz w:val="21"/>
                <w:szCs w:val="21"/>
                <w:lang w:eastAsia="zh-CN"/>
              </w:rPr>
            </w:pPr>
          </w:p>
        </w:tc>
      </w:tr>
      <w:tr w14:paraId="1B51E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noWrap/>
            <w:vAlign w:val="center"/>
          </w:tcPr>
          <w:p w14:paraId="0E4CB180">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F2F2F2"/>
            <w:noWrap/>
            <w:vAlign w:val="center"/>
          </w:tcPr>
          <w:p w14:paraId="42099FBB">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shd w:val="clear" w:color="auto" w:fill="F2F2F2"/>
            <w:noWrap/>
            <w:vAlign w:val="center"/>
          </w:tcPr>
          <w:p w14:paraId="4EB7C01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59AB9A73">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noWrap/>
            <w:vAlign w:val="center"/>
          </w:tcPr>
          <w:p w14:paraId="33EF0F9C">
            <w:pPr>
              <w:snapToGrid w:val="0"/>
              <w:rPr>
                <w:rFonts w:ascii="Times New Roman" w:hAnsi="Times New Roman" w:eastAsia="微软雅黑" w:cs="Times New Roman"/>
                <w:sz w:val="21"/>
                <w:szCs w:val="21"/>
                <w:lang w:eastAsia="zh-CN"/>
              </w:rPr>
            </w:pPr>
          </w:p>
        </w:tc>
      </w:tr>
      <w:tr w14:paraId="7DAB6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noWrap/>
            <w:vAlign w:val="center"/>
          </w:tcPr>
          <w:p w14:paraId="5134BEB9">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F2F2F2"/>
            <w:noWrap/>
            <w:vAlign w:val="center"/>
          </w:tcPr>
          <w:p w14:paraId="2325DE70">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shd w:val="clear" w:color="auto" w:fill="F2F2F2"/>
            <w:noWrap/>
            <w:vAlign w:val="center"/>
          </w:tcPr>
          <w:p w14:paraId="7672785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5C0CB7CB">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noWrap/>
            <w:vAlign w:val="center"/>
          </w:tcPr>
          <w:p w14:paraId="5C1A342E">
            <w:pPr>
              <w:snapToGrid w:val="0"/>
              <w:rPr>
                <w:rFonts w:ascii="Times New Roman" w:hAnsi="Times New Roman" w:eastAsia="微软雅黑" w:cs="Times New Roman"/>
                <w:sz w:val="21"/>
                <w:szCs w:val="21"/>
                <w:lang w:eastAsia="zh-CN"/>
              </w:rPr>
            </w:pPr>
          </w:p>
        </w:tc>
      </w:tr>
      <w:tr w14:paraId="70477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restart"/>
            <w:shd w:val="clear" w:color="auto" w:fill="F2F2F2"/>
            <w:noWrap/>
            <w:vAlign w:val="center"/>
          </w:tcPr>
          <w:p w14:paraId="15706E89">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shd w:val="clear" w:color="auto" w:fill="F2F2F2"/>
            <w:noWrap/>
            <w:vAlign w:val="center"/>
          </w:tcPr>
          <w:p w14:paraId="35C47F2C">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shd w:val="clear" w:color="auto" w:fill="F2F2F2"/>
            <w:noWrap/>
            <w:vAlign w:val="center"/>
          </w:tcPr>
          <w:p w14:paraId="57AFCBCD">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F2F2F2"/>
            <w:noWrap/>
            <w:vAlign w:val="center"/>
          </w:tcPr>
          <w:p w14:paraId="0255F776">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1BA6C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noWrap/>
            <w:vAlign w:val="center"/>
          </w:tcPr>
          <w:p w14:paraId="367BF5CC">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206B1FF9">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623" w:type="dxa"/>
            <w:shd w:val="clear" w:color="auto" w:fill="F2F2F2"/>
            <w:noWrap/>
            <w:vAlign w:val="center"/>
          </w:tcPr>
          <w:p w14:paraId="0E7A21F3">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F2F2F2"/>
            <w:noWrap/>
            <w:vAlign w:val="center"/>
          </w:tcPr>
          <w:p w14:paraId="2B271A0A">
            <w:pPr>
              <w:snapToGrid w:val="0"/>
              <w:rPr>
                <w:rFonts w:ascii="Times New Roman" w:hAnsi="Times New Roman" w:eastAsia="微软雅黑" w:cs="Times New Roman"/>
                <w:color w:val="000000"/>
                <w:sz w:val="21"/>
                <w:szCs w:val="21"/>
              </w:rPr>
            </w:pPr>
          </w:p>
        </w:tc>
      </w:tr>
      <w:tr w14:paraId="73431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noWrap/>
            <w:vAlign w:val="center"/>
          </w:tcPr>
          <w:p w14:paraId="52757D1F">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5569E283">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623" w:type="dxa"/>
            <w:shd w:val="clear" w:color="auto" w:fill="F2F2F2"/>
            <w:noWrap/>
            <w:vAlign w:val="center"/>
          </w:tcPr>
          <w:p w14:paraId="1203659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F2F2F2"/>
            <w:noWrap/>
            <w:vAlign w:val="center"/>
          </w:tcPr>
          <w:p w14:paraId="691A571E">
            <w:pPr>
              <w:snapToGrid w:val="0"/>
              <w:rPr>
                <w:rFonts w:ascii="Times New Roman" w:hAnsi="Times New Roman" w:eastAsia="微软雅黑" w:cs="Times New Roman"/>
                <w:color w:val="000000"/>
                <w:sz w:val="21"/>
                <w:szCs w:val="21"/>
              </w:rPr>
            </w:pPr>
          </w:p>
        </w:tc>
      </w:tr>
      <w:tr w14:paraId="5C204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noWrap/>
            <w:vAlign w:val="center"/>
          </w:tcPr>
          <w:p w14:paraId="4CAE97EF">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1856F6F2">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623" w:type="dxa"/>
            <w:shd w:val="clear" w:color="auto" w:fill="F2F2F2"/>
            <w:noWrap/>
            <w:vAlign w:val="center"/>
          </w:tcPr>
          <w:p w14:paraId="5AACC262">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F2F2F2"/>
            <w:noWrap/>
            <w:vAlign w:val="center"/>
          </w:tcPr>
          <w:p w14:paraId="0267CDEC">
            <w:pPr>
              <w:snapToGrid w:val="0"/>
              <w:rPr>
                <w:rFonts w:ascii="Times New Roman" w:hAnsi="Times New Roman" w:eastAsia="微软雅黑" w:cs="Times New Roman"/>
                <w:color w:val="000000"/>
                <w:sz w:val="21"/>
                <w:szCs w:val="21"/>
              </w:rPr>
            </w:pPr>
          </w:p>
        </w:tc>
      </w:tr>
      <w:tr w14:paraId="3877E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noWrap/>
            <w:vAlign w:val="center"/>
          </w:tcPr>
          <w:p w14:paraId="6CC4671D">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519F86C0">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623" w:type="dxa"/>
            <w:shd w:val="clear" w:color="auto" w:fill="F2F2F2"/>
            <w:noWrap/>
            <w:vAlign w:val="center"/>
          </w:tcPr>
          <w:p w14:paraId="508D78D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01EEA95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noWrap/>
            <w:vAlign w:val="center"/>
          </w:tcPr>
          <w:p w14:paraId="12175688">
            <w:pPr>
              <w:snapToGrid w:val="0"/>
              <w:rPr>
                <w:rFonts w:ascii="Times New Roman" w:hAnsi="Times New Roman" w:eastAsia="微软雅黑" w:cs="Times New Roman"/>
                <w:color w:val="000000"/>
                <w:sz w:val="21"/>
                <w:szCs w:val="21"/>
              </w:rPr>
            </w:pPr>
          </w:p>
        </w:tc>
      </w:tr>
      <w:tr w14:paraId="08D99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noWrap/>
            <w:vAlign w:val="center"/>
          </w:tcPr>
          <w:p w14:paraId="4AF1E939">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F2F2F2"/>
            <w:noWrap/>
            <w:vAlign w:val="center"/>
          </w:tcPr>
          <w:p w14:paraId="3679EF71">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shd w:val="clear" w:color="auto" w:fill="F2F2F2"/>
            <w:noWrap/>
            <w:vAlign w:val="center"/>
          </w:tcPr>
          <w:p w14:paraId="10630C0A">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F2F2F2"/>
            <w:noWrap/>
            <w:vAlign w:val="center"/>
          </w:tcPr>
          <w:p w14:paraId="737FF14A">
            <w:pPr>
              <w:snapToGrid w:val="0"/>
              <w:rPr>
                <w:rFonts w:ascii="Times New Roman" w:hAnsi="Times New Roman" w:eastAsia="微软雅黑" w:cs="Times New Roman"/>
                <w:color w:val="000000"/>
                <w:sz w:val="21"/>
                <w:szCs w:val="21"/>
              </w:rPr>
            </w:pPr>
          </w:p>
        </w:tc>
      </w:tr>
      <w:tr w14:paraId="533D9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noWrap/>
            <w:vAlign w:val="center"/>
          </w:tcPr>
          <w:p w14:paraId="2DD341A2">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F2F2F2"/>
            <w:noWrap/>
            <w:vAlign w:val="center"/>
          </w:tcPr>
          <w:p w14:paraId="7907068C">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623" w:type="dxa"/>
            <w:shd w:val="clear" w:color="auto" w:fill="F2F2F2"/>
            <w:noWrap/>
            <w:vAlign w:val="center"/>
          </w:tcPr>
          <w:p w14:paraId="46682062">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F2F2F2"/>
            <w:noWrap/>
            <w:vAlign w:val="center"/>
          </w:tcPr>
          <w:p w14:paraId="5A35C8DA">
            <w:pPr>
              <w:snapToGrid w:val="0"/>
              <w:rPr>
                <w:rFonts w:ascii="Times New Roman" w:hAnsi="Times New Roman" w:eastAsia="微软雅黑" w:cs="Times New Roman"/>
                <w:color w:val="000000"/>
                <w:sz w:val="21"/>
                <w:szCs w:val="21"/>
              </w:rPr>
            </w:pPr>
          </w:p>
        </w:tc>
      </w:tr>
      <w:tr w14:paraId="101E9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noWrap/>
            <w:vAlign w:val="center"/>
          </w:tcPr>
          <w:p w14:paraId="165B89B0">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5911C531">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623" w:type="dxa"/>
            <w:shd w:val="clear" w:color="auto" w:fill="F2F2F2"/>
            <w:noWrap/>
            <w:vAlign w:val="center"/>
          </w:tcPr>
          <w:p w14:paraId="1497FD9F">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F2F2F2"/>
            <w:noWrap/>
            <w:vAlign w:val="center"/>
          </w:tcPr>
          <w:p w14:paraId="3ABC4AEC">
            <w:pPr>
              <w:snapToGrid w:val="0"/>
              <w:rPr>
                <w:rFonts w:ascii="Times New Roman" w:hAnsi="Times New Roman" w:eastAsia="微软雅黑" w:cs="Times New Roman"/>
                <w:color w:val="000000"/>
                <w:sz w:val="21"/>
                <w:szCs w:val="21"/>
              </w:rPr>
            </w:pPr>
          </w:p>
        </w:tc>
      </w:tr>
    </w:tbl>
    <w:p w14:paraId="063CEC46">
      <w:pPr>
        <w:keepNext w:val="0"/>
        <w:keepLines w:val="0"/>
        <w:pageBreakBefore w:val="0"/>
        <w:widowControl w:val="0"/>
        <w:kinsoku/>
        <w:wordWrap/>
        <w:overflowPunct/>
        <w:topLinePunct w:val="0"/>
        <w:autoSpaceDE/>
        <w:autoSpaceDN/>
        <w:bidi w:val="0"/>
        <w:adjustRightInd/>
        <w:snapToGrid/>
        <w:spacing w:line="216" w:lineRule="auto"/>
        <w:textAlignment w:val="auto"/>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注：</w:t>
      </w:r>
    </w:p>
    <w:p w14:paraId="0CD159D1">
      <w:pPr>
        <w:pStyle w:val="6"/>
        <w:keepNext w:val="0"/>
        <w:keepLines w:val="0"/>
        <w:pageBreakBefore w:val="0"/>
        <w:widowControl w:val="0"/>
        <w:numPr>
          <w:ilvl w:val="0"/>
          <w:numId w:val="11"/>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4D1A9968">
      <w:pPr>
        <w:pStyle w:val="6"/>
        <w:keepNext w:val="0"/>
        <w:keepLines w:val="0"/>
        <w:pageBreakBefore w:val="0"/>
        <w:widowControl w:val="0"/>
        <w:numPr>
          <w:ilvl w:val="0"/>
          <w:numId w:val="11"/>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0B3E0D6C">
      <w:pPr>
        <w:pStyle w:val="6"/>
        <w:keepNext w:val="0"/>
        <w:keepLines w:val="0"/>
        <w:pageBreakBefore w:val="0"/>
        <w:widowControl w:val="0"/>
        <w:numPr>
          <w:ilvl w:val="0"/>
          <w:numId w:val="11"/>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18FA1D7A">
      <w:pPr>
        <w:pStyle w:val="6"/>
        <w:keepNext w:val="0"/>
        <w:keepLines w:val="0"/>
        <w:pageBreakBefore w:val="0"/>
        <w:widowControl w:val="0"/>
        <w:numPr>
          <w:ilvl w:val="0"/>
          <w:numId w:val="11"/>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27A24B64">
      <w:pPr>
        <w:pStyle w:val="6"/>
        <w:keepNext w:val="0"/>
        <w:keepLines w:val="0"/>
        <w:pageBreakBefore w:val="0"/>
        <w:widowControl w:val="0"/>
        <w:numPr>
          <w:ilvl w:val="0"/>
          <w:numId w:val="11"/>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14:paraId="346685AF">
      <w:pPr>
        <w:rPr>
          <w:rFonts w:hint="eastAsia" w:ascii="Times New Roman" w:hAnsi="Times New Roman" w:eastAsia="微软雅黑" w:cs="Times New Roman"/>
          <w:bCs/>
          <w:sz w:val="24"/>
          <w:szCs w:val="24"/>
          <w:lang w:eastAsia="zh-CN"/>
        </w:rPr>
      </w:pPr>
      <w:r>
        <w:rPr>
          <w:rFonts w:hint="eastAsia" w:ascii="Times New Roman" w:hAnsi="Times New Roman" w:eastAsia="微软雅黑" w:cs="Times New Roman"/>
          <w:bCs/>
          <w:sz w:val="24"/>
          <w:szCs w:val="24"/>
          <w:lang w:eastAsia="zh-CN"/>
        </w:rPr>
        <w:br w:type="page"/>
      </w:r>
    </w:p>
    <w:p w14:paraId="2AC9EEDC">
      <w:pPr>
        <w:rPr>
          <w:rFonts w:hint="default" w:ascii="Times New Roman" w:hAnsi="Times New Roman" w:eastAsia="微软雅黑" w:cs="Times New Roman"/>
          <w:b/>
          <w:color w:val="00B050"/>
          <w:sz w:val="10"/>
          <w:szCs w:val="10"/>
          <w:lang w:val="en-US" w:eastAsia="zh-CN"/>
        </w:rPr>
      </w:pPr>
      <w:r>
        <w:rPr>
          <w:rFonts w:hint="eastAsia" w:ascii="Times New Roman" w:hAnsi="Times New Roman" w:eastAsia="微软雅黑" w:cs="Times New Roman"/>
          <w:bCs/>
          <w:sz w:val="10"/>
          <w:szCs w:val="10"/>
          <w:lang w:eastAsia="zh-CN"/>
        </w:rPr>
        <w:t>{% f</w:t>
      </w:r>
      <w:r>
        <w:rPr>
          <w:rFonts w:hint="eastAsia" w:ascii="Times New Roman" w:hAnsi="Times New Roman" w:eastAsia="微软雅黑" w:cs="Times New Roman"/>
          <w:bCs/>
          <w:sz w:val="10"/>
          <w:szCs w:val="10"/>
          <w:lang w:val="en-US" w:eastAsia="zh-CN"/>
        </w:rPr>
        <w:t xml:space="preserve">or </w:t>
      </w:r>
      <w:r>
        <w:rPr>
          <w:rFonts w:hint="eastAsia" w:ascii="Times New Roman" w:hAnsi="Times New Roman" w:eastAsia="微软雅黑" w:cs="Times New Roman"/>
          <w:bCs/>
          <w:sz w:val="10"/>
          <w:szCs w:val="10"/>
          <w:lang w:eastAsia="zh-CN"/>
        </w:rPr>
        <w:t>i</w:t>
      </w:r>
      <w:r>
        <w:rPr>
          <w:rFonts w:hint="eastAsia" w:ascii="Times New Roman" w:hAnsi="Times New Roman" w:eastAsia="微软雅黑" w:cs="Times New Roman"/>
          <w:bCs/>
          <w:sz w:val="10"/>
          <w:szCs w:val="10"/>
          <w:lang w:val="en-US" w:eastAsia="zh-CN"/>
        </w:rPr>
        <w:t>a</w:t>
      </w:r>
      <w:r>
        <w:rPr>
          <w:rFonts w:hint="eastAsia" w:ascii="Times New Roman" w:hAnsi="Times New Roman" w:eastAsia="微软雅黑" w:cs="Times New Roman"/>
          <w:bCs/>
          <w:sz w:val="10"/>
          <w:szCs w:val="10"/>
          <w:lang w:eastAsia="zh-CN"/>
        </w:rPr>
        <w:t xml:space="preserve"> </w:t>
      </w:r>
      <w:r>
        <w:rPr>
          <w:rFonts w:hint="eastAsia" w:ascii="Times New Roman" w:hAnsi="Times New Roman" w:eastAsia="微软雅黑" w:cs="Times New Roman"/>
          <w:bCs/>
          <w:sz w:val="10"/>
          <w:szCs w:val="10"/>
          <w:lang w:val="en-US" w:eastAsia="zh-CN"/>
        </w:rPr>
        <w:t>in</w:t>
      </w:r>
      <w:r>
        <w:rPr>
          <w:rFonts w:hint="eastAsia" w:ascii="Times New Roman" w:hAnsi="Times New Roman" w:eastAsia="微软雅黑" w:cs="Times New Roman"/>
          <w:bCs/>
          <w:sz w:val="10"/>
          <w:szCs w:val="10"/>
          <w:lang w:eastAsia="zh-CN"/>
        </w:rPr>
        <w:t xml:space="preserve"> immuneAll</w:t>
      </w:r>
      <w:r>
        <w:rPr>
          <w:rFonts w:hint="eastAsia" w:ascii="Times New Roman" w:hAnsi="Times New Roman" w:eastAsia="微软雅黑" w:cs="Times New Roman"/>
          <w:bCs/>
          <w:sz w:val="10"/>
          <w:szCs w:val="10"/>
          <w:lang w:val="en-US" w:eastAsia="zh-CN"/>
        </w:rPr>
        <w:t xml:space="preserve"> </w:t>
      </w:r>
      <w:r>
        <w:rPr>
          <w:rFonts w:hint="eastAsia" w:ascii="Times New Roman" w:hAnsi="Times New Roman" w:eastAsia="微软雅黑" w:cs="Times New Roman"/>
          <w:bCs/>
          <w:sz w:val="10"/>
          <w:szCs w:val="10"/>
          <w:lang w:eastAsia="zh-CN"/>
        </w:rPr>
        <w:t>%}</w:t>
      </w:r>
    </w:p>
    <w:tbl>
      <w:tblPr>
        <w:tblStyle w:val="14"/>
        <w:tblW w:w="10205"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591"/>
        <w:gridCol w:w="3447"/>
        <w:gridCol w:w="3167"/>
      </w:tblGrid>
      <w:tr w14:paraId="6786217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97" w:hRule="atLeast"/>
          <w:jc w:val="center"/>
        </w:trPr>
        <w:tc>
          <w:tcPr>
            <w:tcW w:w="3471" w:type="dxa"/>
            <w:tcBorders>
              <w:tl2br w:val="nil"/>
              <w:tr2bl w:val="nil"/>
            </w:tcBorders>
            <w:shd w:val="clear" w:color="auto" w:fill="43A5A1"/>
            <w:vAlign w:val="center"/>
          </w:tcPr>
          <w:p w14:paraId="2CFC633C">
            <w:pPr>
              <w:spacing w:line="240" w:lineRule="exact"/>
              <w:ind w:left="9" w:leftChars="0"/>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w:t>
            </w:r>
            <w:r>
              <w:rPr>
                <w:rFonts w:hint="eastAsia" w:ascii="Times New Roman" w:hAnsi="Times New Roman" w:eastAsia="微软雅黑" w:cs="Times New Roman"/>
                <w:sz w:val="18"/>
                <w:szCs w:val="18"/>
                <w:lang w:val="en-US" w:eastAsia="zh-CN"/>
              </w:rPr>
              <w:t>c</w:t>
            </w:r>
            <w:r>
              <w:rPr>
                <w:rFonts w:hint="eastAsia" w:ascii="Times New Roman" w:hAnsi="Times New Roman" w:eastAsia="微软雅黑" w:cs="Times New Roman"/>
                <w:sz w:val="18"/>
                <w:szCs w:val="18"/>
                <w:lang w:eastAsia="zh-CN"/>
              </w:rPr>
              <w:t xml:space="preserve"> for immune in i</w:t>
            </w:r>
            <w:r>
              <w:rPr>
                <w:rFonts w:hint="eastAsia" w:ascii="Times New Roman" w:hAnsi="Times New Roman" w:eastAsia="微软雅黑" w:cs="Times New Roman"/>
                <w:sz w:val="18"/>
                <w:szCs w:val="18"/>
                <w:lang w:val="en-US" w:eastAsia="zh-CN"/>
              </w:rPr>
              <w:t>a.</w:t>
            </w:r>
            <w:r>
              <w:rPr>
                <w:rFonts w:hint="eastAsia" w:ascii="Times New Roman" w:hAnsi="Times New Roman" w:eastAsia="微软雅黑" w:cs="Times New Roman"/>
                <w:sz w:val="18"/>
                <w:szCs w:val="18"/>
                <w:lang w:eastAsia="zh-CN"/>
              </w:rPr>
              <w:t>immune</w:t>
            </w:r>
            <w:r>
              <w:rPr>
                <w:rFonts w:hint="eastAsia" w:ascii="Times New Roman" w:hAnsi="Times New Roman" w:eastAsia="微软雅黑" w:cs="Times New Roman"/>
                <w:sz w:val="18"/>
                <w:szCs w:val="18"/>
                <w:lang w:val="en-US" w:eastAsia="zh-CN"/>
              </w:rPr>
              <w:t>List</w:t>
            </w:r>
            <w:r>
              <w:rPr>
                <w:rFonts w:hint="eastAsia" w:ascii="Times New Roman" w:hAnsi="Times New Roman" w:eastAsia="微软雅黑" w:cs="Times New Roman"/>
                <w:sz w:val="18"/>
                <w:szCs w:val="18"/>
                <w:lang w:eastAsia="zh-CN"/>
              </w:rPr>
              <w:t xml:space="preserve"> %}</w:t>
            </w:r>
          </w:p>
        </w:tc>
        <w:tc>
          <w:tcPr>
            <w:tcW w:w="3332" w:type="dxa"/>
            <w:tcBorders>
              <w:tl2br w:val="nil"/>
              <w:tr2bl w:val="nil"/>
            </w:tcBorders>
            <w:shd w:val="clear" w:color="auto" w:fill="43A5A1"/>
            <w:vAlign w:val="center"/>
          </w:tcPr>
          <w:p w14:paraId="23F7A742">
            <w:pPr>
              <w:spacing w:line="240" w:lineRule="exact"/>
              <w:ind w:left="9" w:leftChars="0"/>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val="en-US"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43A5A1"/>
            <w:vAlign w:val="center"/>
          </w:tcPr>
          <w:p w14:paraId="74C5E480">
            <w:pPr>
              <w:spacing w:line="240" w:lineRule="exact"/>
              <w:ind w:left="9" w:leftChars="0"/>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w:t>
            </w:r>
            <w:r>
              <w:rPr>
                <w:rFonts w:hint="eastAsia" w:ascii="Times New Roman" w:hAnsi="Times New Roman" w:eastAsia="微软雅黑" w:cs="Times New Roman"/>
                <w:sz w:val="18"/>
                <w:szCs w:val="18"/>
                <w:lang w:val="en-US" w:eastAsia="zh-CN"/>
              </w:rPr>
              <w:t>c</w:t>
            </w:r>
            <w:r>
              <w:rPr>
                <w:rFonts w:hint="eastAsia" w:ascii="Times New Roman" w:hAnsi="Times New Roman" w:eastAsia="微软雅黑" w:cs="Times New Roman"/>
                <w:sz w:val="18"/>
                <w:szCs w:val="18"/>
                <w:lang w:eastAsia="zh-CN"/>
              </w:rPr>
              <w:t xml:space="preserve"> endfor %}</w:t>
            </w:r>
          </w:p>
        </w:tc>
      </w:tr>
      <w:tr w14:paraId="536F060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0" w:hRule="atLeast"/>
          <w:jc w:val="center"/>
        </w:trPr>
        <w:tc>
          <w:tcPr>
            <w:tcW w:w="9864" w:type="dxa"/>
            <w:gridSpan w:val="3"/>
            <w:tcBorders>
              <w:tl2br w:val="nil"/>
              <w:tr2bl w:val="nil"/>
            </w:tcBorders>
            <w:shd w:val="clear" w:color="auto" w:fill="auto"/>
            <w:vAlign w:val="center"/>
          </w:tcPr>
          <w:p w14:paraId="68481450">
            <w:pPr>
              <w:spacing w:line="240" w:lineRule="exact"/>
              <w:ind w:left="8" w:lef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 xml:space="preserve">{%tr for </w:t>
            </w:r>
            <w:r>
              <w:rPr>
                <w:rFonts w:hint="eastAsia" w:ascii="Times New Roman" w:hAnsi="Times New Roman" w:eastAsia="微软雅黑" w:cs="Times New Roman"/>
                <w:sz w:val="18"/>
                <w:szCs w:val="18"/>
                <w:lang w:val="en-US" w:eastAsia="zh-CN"/>
              </w:rPr>
              <w:t>key</w:t>
            </w:r>
            <w:r>
              <w:rPr>
                <w:rFonts w:hint="eastAsia" w:ascii="Times New Roman" w:hAnsi="Times New Roman" w:eastAsia="微软雅黑" w:cs="Times New Roman"/>
                <w:sz w:val="18"/>
                <w:szCs w:val="18"/>
                <w:lang w:eastAsia="zh-CN"/>
              </w:rPr>
              <w:t xml:space="preserve"> in </w:t>
            </w:r>
            <w:r>
              <w:rPr>
                <w:rFonts w:hint="eastAsia" w:ascii="Times New Roman" w:hAnsi="Times New Roman" w:eastAsia="微软雅黑" w:cs="Times New Roman"/>
                <w:sz w:val="18"/>
                <w:szCs w:val="18"/>
                <w:lang w:val="en-US" w:eastAsia="zh-CN"/>
              </w:rPr>
              <w:t>ia.</w:t>
            </w:r>
            <w:r>
              <w:rPr>
                <w:rFonts w:hint="eastAsia" w:ascii="Times New Roman" w:hAnsi="Times New Roman" w:eastAsia="微软雅黑" w:cs="Times New Roman"/>
                <w:sz w:val="18"/>
                <w:szCs w:val="18"/>
                <w:lang w:eastAsia="zh-CN"/>
              </w:rPr>
              <w:t>immuneTableKey</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p>
        </w:tc>
      </w:tr>
      <w:tr w14:paraId="4C00697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0" w:hRule="atLeast"/>
          <w:jc w:val="center"/>
        </w:trPr>
        <w:tc>
          <w:tcPr>
            <w:tcW w:w="9864" w:type="dxa"/>
            <w:gridSpan w:val="3"/>
            <w:tcBorders>
              <w:tl2br w:val="nil"/>
              <w:tr2bl w:val="nil"/>
            </w:tcBorders>
            <w:shd w:val="clear" w:color="auto" w:fill="auto"/>
            <w:vAlign w:val="center"/>
          </w:tcPr>
          <w:p w14:paraId="695407C1">
            <w:pPr>
              <w:spacing w:line="240" w:lineRule="exact"/>
              <w:ind w:left="8" w:lef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 xml:space="preserve">{%tr </w:t>
            </w:r>
            <w:r>
              <w:rPr>
                <w:rFonts w:hint="eastAsia" w:ascii="Times New Roman" w:hAnsi="Times New Roman" w:eastAsia="微软雅黑" w:cs="Times New Roman"/>
                <w:sz w:val="18"/>
                <w:szCs w:val="18"/>
                <w:lang w:val="en-US" w:eastAsia="zh-CN"/>
              </w:rPr>
              <w:t>if key</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desc1</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or key</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desc2</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or key</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desc3</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or key</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desc4</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p>
        </w:tc>
      </w:tr>
      <w:tr w14:paraId="420FACE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0" w:hRule="atLeast"/>
          <w:jc w:val="center"/>
        </w:trPr>
        <w:tc>
          <w:tcPr>
            <w:tcW w:w="3471" w:type="dxa"/>
            <w:tcBorders>
              <w:tl2br w:val="nil"/>
              <w:tr2bl w:val="nil"/>
            </w:tcBorders>
            <w:shd w:val="clear" w:color="auto" w:fill="43A5A1"/>
            <w:vAlign w:val="center"/>
          </w:tcPr>
          <w:p w14:paraId="0FC24B4A">
            <w:pPr>
              <w:spacing w:line="240" w:lineRule="exact"/>
              <w:ind w:left="8"/>
              <w:jc w:val="center"/>
              <w:rPr>
                <w:rFonts w:hint="eastAsia"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w:t>
            </w:r>
            <w:r>
              <w:rPr>
                <w:rFonts w:hint="eastAsia" w:ascii="Times New Roman" w:hAnsi="Times New Roman" w:eastAsia="微软雅黑" w:cs="Times New Roman"/>
                <w:b/>
                <w:color w:val="FFFFFF"/>
                <w:sz w:val="18"/>
                <w:lang w:val="en-US" w:eastAsia="zh-CN"/>
              </w:rPr>
              <w:t>c</w:t>
            </w:r>
            <w:r>
              <w:rPr>
                <w:rFonts w:hint="eastAsia" w:ascii="Times New Roman" w:hAnsi="Times New Roman" w:eastAsia="微软雅黑" w:cs="Times New Roman"/>
                <w:b/>
                <w:color w:val="FFFFFF"/>
                <w:sz w:val="18"/>
                <w:lang w:eastAsia="zh-CN"/>
              </w:rPr>
              <w:t xml:space="preserve"> for immune in i</w:t>
            </w:r>
            <w:r>
              <w:rPr>
                <w:rFonts w:hint="eastAsia" w:ascii="Times New Roman" w:hAnsi="Times New Roman" w:eastAsia="微软雅黑" w:cs="Times New Roman"/>
                <w:b/>
                <w:color w:val="FFFFFF"/>
                <w:sz w:val="18"/>
                <w:lang w:val="en-US" w:eastAsia="zh-CN"/>
              </w:rPr>
              <w:t>a.</w:t>
            </w:r>
            <w:r>
              <w:rPr>
                <w:rFonts w:hint="eastAsia" w:ascii="Times New Roman" w:hAnsi="Times New Roman" w:eastAsia="微软雅黑" w:cs="Times New Roman"/>
                <w:b/>
                <w:color w:val="FFFFFF"/>
                <w:sz w:val="18"/>
                <w:lang w:eastAsia="zh-CN"/>
              </w:rPr>
              <w:t>immune</w:t>
            </w:r>
            <w:r>
              <w:rPr>
                <w:rFonts w:hint="eastAsia" w:ascii="Times New Roman" w:hAnsi="Times New Roman" w:eastAsia="微软雅黑" w:cs="Times New Roman"/>
                <w:b/>
                <w:color w:val="FFFFFF"/>
                <w:sz w:val="18"/>
                <w:lang w:val="en-US" w:eastAsia="zh-CN"/>
              </w:rPr>
              <w:t>List</w:t>
            </w:r>
            <w:r>
              <w:rPr>
                <w:rFonts w:hint="eastAsia" w:ascii="Times New Roman" w:hAnsi="Times New Roman" w:eastAsia="微软雅黑" w:cs="Times New Roman"/>
                <w:b/>
                <w:color w:val="FFFFFF"/>
                <w:sz w:val="18"/>
                <w:lang w:eastAsia="zh-CN"/>
              </w:rPr>
              <w:t xml:space="preserve"> %}</w:t>
            </w:r>
          </w:p>
        </w:tc>
        <w:tc>
          <w:tcPr>
            <w:tcW w:w="3332" w:type="dxa"/>
            <w:tcBorders>
              <w:tl2br w:val="nil"/>
              <w:tr2bl w:val="nil"/>
            </w:tcBorders>
            <w:shd w:val="clear" w:color="auto" w:fill="43A5A1"/>
            <w:vAlign w:val="center"/>
          </w:tcPr>
          <w:p w14:paraId="4C8A1F79">
            <w:pPr>
              <w:spacing w:line="240" w:lineRule="exact"/>
              <w:ind w:left="8"/>
              <w:jc w:val="center"/>
              <w:rPr>
                <w:rFonts w:hint="eastAsia"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xml:space="preserve">{% for </w:t>
            </w:r>
            <w:r>
              <w:rPr>
                <w:rFonts w:hint="eastAsia" w:ascii="Times New Roman" w:hAnsi="Times New Roman" w:eastAsia="微软雅黑" w:cs="Times New Roman"/>
                <w:b/>
                <w:color w:val="FFFFFF"/>
                <w:sz w:val="18"/>
                <w:lang w:val="en-US" w:eastAsia="zh-CN"/>
              </w:rPr>
              <w:t>i</w:t>
            </w:r>
            <w:r>
              <w:rPr>
                <w:rFonts w:hint="eastAsia" w:ascii="Times New Roman" w:hAnsi="Times New Roman" w:eastAsia="微软雅黑" w:cs="Times New Roman"/>
                <w:b/>
                <w:color w:val="FFFFFF"/>
                <w:sz w:val="18"/>
                <w:lang w:eastAsia="zh-CN"/>
              </w:rPr>
              <w:t xml:space="preserve"> in immune</w:t>
            </w:r>
            <w:r>
              <w:rPr>
                <w:rFonts w:hint="eastAsia" w:ascii="Times New Roman" w:hAnsi="Times New Roman" w:eastAsia="微软雅黑" w:cs="Times New Roman"/>
                <w:b/>
                <w:color w:val="FFFFFF"/>
                <w:sz w:val="18"/>
                <w:lang w:val="en-US" w:eastAsia="zh-CN"/>
              </w:rPr>
              <w:t>[key]</w:t>
            </w:r>
            <w:r>
              <w:rPr>
                <w:rFonts w:hint="eastAsia" w:ascii="Times New Roman" w:hAnsi="Times New Roman" w:eastAsia="微软雅黑" w:cs="Times New Roman"/>
                <w:b/>
                <w:color w:val="FFFFFF"/>
                <w:sz w:val="18"/>
                <w:lang w:eastAsia="zh-CN"/>
              </w:rPr>
              <w:t xml:space="preserve"> | </w:t>
            </w:r>
            <w:r>
              <w:rPr>
                <w:rFonts w:hint="eastAsia" w:ascii="Times New Roman" w:hAnsi="Times New Roman" w:eastAsia="微软雅黑" w:cs="Times New Roman"/>
                <w:b/>
                <w:color w:val="FFFFFF"/>
                <w:sz w:val="18"/>
                <w:lang w:val="en-US" w:eastAsia="zh-CN"/>
              </w:rPr>
              <w:t>nl</w:t>
            </w:r>
            <w:r>
              <w:rPr>
                <w:rFonts w:hint="eastAsia" w:ascii="Times New Roman" w:hAnsi="Times New Roman" w:eastAsia="微软雅黑" w:cs="Times New Roman"/>
                <w:b/>
                <w:color w:val="FFFFFF"/>
                <w:sz w:val="18"/>
                <w:lang w:eastAsia="zh-CN"/>
              </w:rPr>
              <w:t xml:space="preserve">() %}{%if loop.last%}{{ </w:t>
            </w:r>
            <w:r>
              <w:rPr>
                <w:rFonts w:hint="eastAsia" w:ascii="Times New Roman" w:hAnsi="Times New Roman" w:eastAsia="微软雅黑" w:cs="Times New Roman"/>
                <w:b/>
                <w:color w:val="FFFFFF"/>
                <w:sz w:val="18"/>
                <w:lang w:val="en-US" w:eastAsia="zh-CN"/>
              </w:rPr>
              <w:t xml:space="preserve">i </w:t>
            </w:r>
            <w:r>
              <w:rPr>
                <w:rFonts w:hint="eastAsia" w:ascii="Times New Roman" w:hAnsi="Times New Roman" w:eastAsia="微软雅黑" w:cs="Times New Roman"/>
                <w:b/>
                <w:color w:val="FFFFFF"/>
                <w:sz w:val="18"/>
                <w:lang w:eastAsia="zh-CN"/>
              </w:rPr>
              <w:t xml:space="preserve">}}{%else%}{{ </w:t>
            </w:r>
            <w:r>
              <w:rPr>
                <w:rFonts w:hint="eastAsia" w:ascii="Times New Roman" w:hAnsi="Times New Roman" w:eastAsia="微软雅黑" w:cs="Times New Roman"/>
                <w:b/>
                <w:color w:val="FFFFFF"/>
                <w:sz w:val="18"/>
                <w:lang w:val="en-US" w:eastAsia="zh-CN"/>
              </w:rPr>
              <w:t xml:space="preserve">i </w:t>
            </w:r>
            <w:r>
              <w:rPr>
                <w:rFonts w:hint="eastAsia" w:ascii="Times New Roman" w:hAnsi="Times New Roman" w:eastAsia="微软雅黑" w:cs="Times New Roman"/>
                <w:b/>
                <w:color w:val="FFFFFF"/>
                <w:sz w:val="18"/>
                <w:lang w:eastAsia="zh-CN"/>
              </w:rPr>
              <w:t>}}</w:t>
            </w:r>
          </w:p>
          <w:p w14:paraId="616D08F8">
            <w:pPr>
              <w:spacing w:line="240" w:lineRule="exact"/>
              <w:ind w:left="8"/>
              <w:jc w:val="center"/>
              <w:rPr>
                <w:rFonts w:hint="eastAsia"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43A5A1"/>
            <w:vAlign w:val="center"/>
          </w:tcPr>
          <w:p w14:paraId="1324736E">
            <w:pPr>
              <w:spacing w:line="240" w:lineRule="exact"/>
              <w:ind w:left="8"/>
              <w:jc w:val="center"/>
              <w:rPr>
                <w:rFonts w:hint="eastAsia"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w:t>
            </w:r>
            <w:r>
              <w:rPr>
                <w:rFonts w:hint="eastAsia" w:ascii="Times New Roman" w:hAnsi="Times New Roman" w:eastAsia="微软雅黑" w:cs="Times New Roman"/>
                <w:b/>
                <w:color w:val="FFFFFF"/>
                <w:sz w:val="18"/>
                <w:lang w:val="en-US" w:eastAsia="zh-CN"/>
              </w:rPr>
              <w:t>c</w:t>
            </w:r>
            <w:r>
              <w:rPr>
                <w:rFonts w:hint="eastAsia" w:ascii="Times New Roman" w:hAnsi="Times New Roman" w:eastAsia="微软雅黑" w:cs="Times New Roman"/>
                <w:b/>
                <w:color w:val="FFFFFF"/>
                <w:sz w:val="18"/>
                <w:lang w:eastAsia="zh-CN"/>
              </w:rPr>
              <w:t xml:space="preserve"> endfor %}</w:t>
            </w:r>
          </w:p>
        </w:tc>
      </w:tr>
      <w:tr w14:paraId="341DEB5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27DF2C67">
            <w:pPr>
              <w:spacing w:line="240" w:lineRule="exact"/>
              <w:ind w:left="8" w:lef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0202481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5EEE5CF1">
            <w:pPr>
              <w:spacing w:line="240" w:lineRule="exact"/>
              <w:ind w:left="82" w:leftChars="0" w:right="74" w:rightChars="0"/>
              <w:jc w:val="cente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w:t>
            </w:r>
            <w:r>
              <w:rPr>
                <w:rFonts w:hint="eastAsia" w:ascii="Times New Roman" w:hAnsi="Times New Roman" w:eastAsia="微软雅黑" w:cs="Times New Roman"/>
                <w:sz w:val="18"/>
                <w:lang w:val="en-US" w:eastAsia="zh-CN"/>
              </w:rPr>
              <w:t>c</w:t>
            </w:r>
            <w:r>
              <w:rPr>
                <w:rFonts w:hint="eastAsia" w:ascii="Times New Roman" w:hAnsi="Times New Roman" w:eastAsia="微软雅黑" w:cs="Times New Roman"/>
                <w:sz w:val="18"/>
                <w:lang w:eastAsia="zh-CN"/>
              </w:rPr>
              <w:t xml:space="preserve"> for imm</w:t>
            </w:r>
            <w:r>
              <w:rPr>
                <w:rFonts w:hint="eastAsia" w:ascii="Times New Roman" w:hAnsi="Times New Roman" w:eastAsia="微软雅黑" w:cs="Times New Roman"/>
                <w:sz w:val="18"/>
                <w:szCs w:val="18"/>
                <w:lang w:eastAsia="zh-CN"/>
              </w:rPr>
              <w:t>une in i</w:t>
            </w:r>
            <w:r>
              <w:rPr>
                <w:rFonts w:hint="eastAsia" w:ascii="Times New Roman" w:hAnsi="Times New Roman" w:eastAsia="微软雅黑" w:cs="Times New Roman"/>
                <w:sz w:val="18"/>
                <w:szCs w:val="18"/>
                <w:lang w:val="en-US" w:eastAsia="zh-CN"/>
              </w:rPr>
              <w:t>a.</w:t>
            </w:r>
            <w:r>
              <w:rPr>
                <w:rFonts w:hint="eastAsia" w:ascii="Times New Roman" w:hAnsi="Times New Roman" w:eastAsia="微软雅黑" w:cs="Times New Roman"/>
                <w:sz w:val="18"/>
                <w:szCs w:val="18"/>
                <w:lang w:eastAsia="zh-CN"/>
              </w:rPr>
              <w:t>immune</w:t>
            </w:r>
            <w:r>
              <w:rPr>
                <w:rFonts w:hint="eastAsia" w:ascii="Times New Roman" w:hAnsi="Times New Roman" w:eastAsia="微软雅黑" w:cs="Times New Roman"/>
                <w:sz w:val="18"/>
                <w:szCs w:val="18"/>
                <w:lang w:val="en-US" w:eastAsia="zh-CN"/>
              </w:rPr>
              <w:t>List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2D364C5A">
            <w:pPr>
              <w:spacing w:line="240" w:lineRule="exact"/>
              <w:ind w:left="82" w:leftChars="0" w:right="74" w:rightChars="0"/>
              <w:jc w:val="cente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xml:space="preserve">{% for </w:t>
            </w:r>
            <w:r>
              <w:rPr>
                <w:rFonts w:hint="eastAsia" w:ascii="Times New Roman" w:hAnsi="Times New Roman" w:eastAsia="微软雅黑" w:cs="Times New Roman"/>
                <w:sz w:val="18"/>
                <w:lang w:val="en-US" w:eastAsia="zh-CN"/>
              </w:rPr>
              <w:t>i</w:t>
            </w:r>
            <w:r>
              <w:rPr>
                <w:rFonts w:hint="eastAsia" w:ascii="Times New Roman" w:hAnsi="Times New Roman" w:eastAsia="微软雅黑" w:cs="Times New Roman"/>
                <w:sz w:val="18"/>
                <w:lang w:eastAsia="zh-CN"/>
              </w:rPr>
              <w:t xml:space="preserve"> in immune</w:t>
            </w:r>
            <w:r>
              <w:rPr>
                <w:rFonts w:hint="eastAsia" w:ascii="Times New Roman" w:hAnsi="Times New Roman" w:eastAsia="微软雅黑" w:cs="Times New Roman"/>
                <w:sz w:val="18"/>
                <w:lang w:val="en-US" w:eastAsia="zh-CN"/>
              </w:rPr>
              <w:t>[key]</w:t>
            </w:r>
            <w:r>
              <w:rPr>
                <w:rFonts w:hint="eastAsia" w:ascii="Times New Roman" w:hAnsi="Times New Roman" w:eastAsia="微软雅黑" w:cs="Times New Roman"/>
                <w:sz w:val="18"/>
                <w:lang w:eastAsia="zh-CN"/>
              </w:rPr>
              <w:t xml:space="preserve"> | </w:t>
            </w:r>
            <w:r>
              <w:rPr>
                <w:rFonts w:hint="eastAsia" w:ascii="Times New Roman" w:hAnsi="Times New Roman" w:eastAsia="微软雅黑" w:cs="Times New Roman"/>
                <w:sz w:val="18"/>
                <w:lang w:val="en-US" w:eastAsia="zh-CN"/>
              </w:rPr>
              <w:t>nl</w:t>
            </w:r>
            <w:r>
              <w:rPr>
                <w:rFonts w:hint="eastAsia" w:ascii="Times New Roman" w:hAnsi="Times New Roman" w:eastAsia="微软雅黑" w:cs="Times New Roman"/>
                <w:sz w:val="18"/>
                <w:lang w:eastAsia="zh-CN"/>
              </w:rPr>
              <w:t xml:space="preserve">() %}{%if loop.last%}{{ </w:t>
            </w:r>
            <w:r>
              <w:rPr>
                <w:rFonts w:hint="eastAsia" w:ascii="Times New Roman" w:hAnsi="Times New Roman" w:eastAsia="微软雅黑" w:cs="Times New Roman"/>
                <w:sz w:val="18"/>
                <w:lang w:val="en-US" w:eastAsia="zh-CN"/>
              </w:rPr>
              <w:t xml:space="preserve">i </w:t>
            </w:r>
            <w:r>
              <w:rPr>
                <w:rFonts w:hint="eastAsia" w:ascii="Times New Roman" w:hAnsi="Times New Roman" w:eastAsia="微软雅黑" w:cs="Times New Roman"/>
                <w:sz w:val="18"/>
                <w:lang w:eastAsia="zh-CN"/>
              </w:rPr>
              <w:t xml:space="preserve">}}{%else%}{{ </w:t>
            </w:r>
            <w:r>
              <w:rPr>
                <w:rFonts w:hint="eastAsia" w:ascii="Times New Roman" w:hAnsi="Times New Roman" w:eastAsia="微软雅黑" w:cs="Times New Roman"/>
                <w:sz w:val="18"/>
                <w:lang w:val="en-US" w:eastAsia="zh-CN"/>
              </w:rPr>
              <w:t xml:space="preserve">i </w:t>
            </w:r>
            <w:r>
              <w:rPr>
                <w:rFonts w:hint="eastAsia" w:ascii="Times New Roman" w:hAnsi="Times New Roman" w:eastAsia="微软雅黑" w:cs="Times New Roman"/>
                <w:sz w:val="18"/>
                <w:lang w:eastAsia="zh-CN"/>
              </w:rPr>
              <w:t>}}</w:t>
            </w:r>
          </w:p>
          <w:p w14:paraId="6B3E0FD3">
            <w:pPr>
              <w:spacing w:line="240" w:lineRule="exact"/>
              <w:ind w:left="82" w:leftChars="0" w:right="74" w:rightChars="0"/>
              <w:jc w:val="cente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645A65E2">
            <w:pPr>
              <w:spacing w:line="240" w:lineRule="exact"/>
              <w:ind w:left="82" w:leftChars="0" w:right="74" w:rightChars="0"/>
              <w:jc w:val="cente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w:t>
            </w:r>
            <w:r>
              <w:rPr>
                <w:rFonts w:hint="eastAsia" w:ascii="Times New Roman" w:hAnsi="Times New Roman" w:eastAsia="微软雅黑" w:cs="Times New Roman"/>
                <w:sz w:val="18"/>
                <w:lang w:val="en-US" w:eastAsia="zh-CN"/>
              </w:rPr>
              <w:t>c</w:t>
            </w:r>
            <w:r>
              <w:rPr>
                <w:rFonts w:hint="eastAsia" w:ascii="Times New Roman" w:hAnsi="Times New Roman" w:eastAsia="微软雅黑" w:cs="Times New Roman"/>
                <w:sz w:val="18"/>
                <w:lang w:eastAsia="zh-CN"/>
              </w:rPr>
              <w:t xml:space="preserve"> endfor %}</w:t>
            </w:r>
          </w:p>
        </w:tc>
      </w:tr>
      <w:tr w14:paraId="7768BA6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7477B102">
            <w:pPr>
              <w:spacing w:line="240" w:lineRule="exact"/>
              <w:ind w:left="8" w:lef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p>
        </w:tc>
      </w:tr>
      <w:tr w14:paraId="3F109C6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2FC9903C">
            <w:pPr>
              <w:spacing w:line="240" w:lineRule="exact"/>
              <w:ind w:left="8" w:lef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5235743A">
      <w:pPr>
        <w:rPr>
          <w:rFonts w:hint="default" w:ascii="Times New Roman" w:hAnsi="Times New Roman" w:eastAsia="微软雅黑" w:cs="Times New Roman"/>
          <w:sz w:val="18"/>
          <w:szCs w:val="18"/>
          <w:lang w:val="en-US"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182B7508">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p>
    <w:p w14:paraId="2E54D28A">
      <w:pPr>
        <w:rPr>
          <w:rFonts w:ascii="Times New Roman" w:hAnsi="Times New Roman" w:eastAsia="微软雅黑" w:cs="Times New Roman"/>
          <w:b/>
          <w:color w:val="00B050"/>
          <w:sz w:val="24"/>
          <w:szCs w:val="24"/>
          <w:lang w:eastAsia="zh-CN"/>
        </w:rPr>
      </w:pPr>
      <w:r>
        <w:rPr>
          <w:rFonts w:hint="eastAsia" w:ascii="Times New Roman" w:hAnsi="Times New Roman" w:eastAsia="微软雅黑" w:cs="Times New Roman"/>
          <w:sz w:val="24"/>
          <w:szCs w:val="24"/>
          <w:lang w:eastAsia="zh-CN"/>
        </w:rPr>
        <w:t>{% end</w:t>
      </w:r>
      <w:r>
        <w:rPr>
          <w:rFonts w:hint="eastAsia" w:ascii="Times New Roman" w:hAnsi="Times New Roman" w:eastAsia="微软雅黑" w:cs="Times New Roman"/>
          <w:sz w:val="24"/>
          <w:szCs w:val="24"/>
          <w:lang w:val="en-US" w:eastAsia="zh-CN"/>
        </w:rPr>
        <w:t>for</w:t>
      </w:r>
      <w:r>
        <w:rPr>
          <w:rFonts w:hint="eastAsia" w:ascii="Times New Roman" w:hAnsi="Times New Roman" w:eastAsia="微软雅黑" w:cs="Times New Roman"/>
          <w:sz w:val="24"/>
          <w:szCs w:val="24"/>
          <w:lang w:eastAsia="zh-CN"/>
        </w:rPr>
        <w:t xml:space="preserve"> %}</w:t>
      </w:r>
    </w:p>
    <w:p w14:paraId="23590D23">
      <w:pPr>
        <w:pStyle w:val="23"/>
        <w:numPr>
          <w:ilvl w:val="0"/>
          <w:numId w:val="12"/>
        </w:numPr>
        <w:rPr>
          <w:color w:val="43A5A1"/>
        </w:rPr>
      </w:pPr>
      <w:bookmarkStart w:id="59" w:name="_Toc180"/>
      <w:bookmarkStart w:id="60" w:name="_Toc23903"/>
      <w:bookmarkStart w:id="61" w:name="_Toc99614293"/>
      <w:bookmarkStart w:id="62" w:name="_Toc4331_WPSOffice_Level1"/>
      <w:bookmarkStart w:id="63" w:name="_Toc23846_WPSOffice_Level1"/>
      <w:bookmarkStart w:id="64" w:name="_Toc25727"/>
      <w:bookmarkStart w:id="65" w:name="_Toc10141"/>
      <w:bookmarkStart w:id="66" w:name="_Toc32443_WPSOffice_Level1"/>
      <w:bookmarkStart w:id="67" w:name="_Toc14141"/>
      <w:r>
        <w:rPr>
          <w:color w:val="43A5A1"/>
        </w:rPr>
        <w:t>基因检测结果解析</w:t>
      </w:r>
      <w:bookmarkEnd w:id="59"/>
      <w:bookmarkEnd w:id="60"/>
      <w:bookmarkEnd w:id="61"/>
      <w:bookmarkEnd w:id="62"/>
      <w:bookmarkEnd w:id="63"/>
      <w:bookmarkEnd w:id="64"/>
      <w:bookmarkEnd w:id="65"/>
      <w:bookmarkEnd w:id="66"/>
      <w:bookmarkEnd w:id="67"/>
    </w:p>
    <w:p w14:paraId="0542BEDA">
      <w:pPr>
        <w:pStyle w:val="24"/>
        <w:rPr>
          <w:color w:val="43A5A1"/>
        </w:rPr>
      </w:pPr>
      <w:bookmarkStart w:id="68" w:name="_Toc26395"/>
      <w:r>
        <w:rPr>
          <w:rFonts w:hint="eastAsia"/>
          <w:color w:val="43A5A1"/>
        </w:rPr>
        <w:t>体细胞变异结果解析</w:t>
      </w:r>
    </w:p>
    <w:p w14:paraId="429EC0C4">
      <w:pPr>
        <w:rPr>
          <w:rFonts w:hint="eastAsia" w:ascii="Times New Roman" w:hAnsi="Times New Roman" w:eastAsia="微软雅黑" w:cs="Times New Roman"/>
          <w:b/>
          <w:sz w:val="24"/>
          <w:szCs w:val="24"/>
          <w:lang w:eastAsia="zh-CN"/>
        </w:rPr>
      </w:pPr>
      <w:bookmarkStart w:id="69" w:name="_Toc9192"/>
      <w:bookmarkStart w:id="70" w:name="_Toc27143"/>
      <w:bookmarkStart w:id="71" w:name="_Toc31324"/>
      <w:r>
        <w:rPr>
          <w:rFonts w:hint="eastAsia" w:ascii="Times New Roman" w:hAnsi="Times New Roman" w:eastAsia="微软雅黑" w:cs="Times New Roman"/>
          <w:b/>
          <w:sz w:val="24"/>
          <w:szCs w:val="24"/>
          <w:lang w:val="en-US" w:eastAsia="zh-CN"/>
        </w:rPr>
        <w:t>{% if BodyDrugDrugDetectionStr == [] and unknownVarAnalysisStr == []%}</w:t>
      </w:r>
      <w:r>
        <w:rPr>
          <w:rFonts w:hint="eastAsia" w:ascii="Times New Roman" w:hAnsi="Times New Roman" w:eastAsia="微软雅黑" w:cs="Times New Roman"/>
          <w:b/>
          <w:sz w:val="24"/>
          <w:szCs w:val="24"/>
          <w:lang w:eastAsia="zh-CN"/>
        </w:rPr>
        <w:t>未检出靶向用药相关的体细胞基因突变；未检出未知临床意义体细胞基因突变。</w:t>
      </w:r>
      <w:r>
        <w:rPr>
          <w:rFonts w:hint="eastAsia" w:ascii="Times New Roman" w:hAnsi="Times New Roman" w:eastAsia="微软雅黑" w:cs="Times New Roman"/>
          <w:b/>
          <w:sz w:val="24"/>
          <w:szCs w:val="24"/>
          <w:lang w:val="en-US" w:eastAsia="zh-CN"/>
        </w:rPr>
        <w:t>{% endif %}</w:t>
      </w:r>
      <w:r>
        <w:rPr>
          <w:rFonts w:hint="eastAsia" w:ascii="Times New Roman" w:hAnsi="Times New Roman" w:eastAsia="微软雅黑" w:cs="Times New Roman"/>
          <w:b/>
          <w:sz w:val="24"/>
          <w:szCs w:val="24"/>
          <w:lang w:eastAsia="zh-CN"/>
        </w:rPr>
        <w:t>{%if BodyDrugDrugDetectionStr or unknownVarAnalysisStr %}{% for tdd in BodyDrugNoComplexStr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01676295">
      <w:pPr>
        <w:keepNext/>
        <w:shd w:val="clear"/>
        <w:spacing w:before="120" w:beforeLines="50" w:after="120" w:afterLines="50"/>
        <w:rPr>
          <w:rFonts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 tdd.gene }}</w:t>
      </w:r>
    </w:p>
    <w:tbl>
      <w:tblPr>
        <w:tblStyle w:val="14"/>
        <w:tblpPr w:leftFromText="180" w:rightFromText="180" w:vertAnchor="text" w:tblpXSpec="center" w:tblpY="1"/>
        <w:tblOverlap w:val="never"/>
        <w:tblW w:w="98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2"/>
        <w:gridCol w:w="1191"/>
        <w:gridCol w:w="8247"/>
      </w:tblGrid>
      <w:tr w14:paraId="43947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1623" w:type="dxa"/>
            <w:gridSpan w:val="2"/>
            <w:shd w:val="clear" w:color="auto" w:fill="auto"/>
            <w:vAlign w:val="center"/>
          </w:tcPr>
          <w:p w14:paraId="216C64CD">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突变形式</w:t>
            </w:r>
          </w:p>
        </w:tc>
        <w:tc>
          <w:tcPr>
            <w:tcW w:w="8247" w:type="dxa"/>
            <w:vAlign w:val="center"/>
          </w:tcPr>
          <w:p w14:paraId="7979BF7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3DBDF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623" w:type="dxa"/>
            <w:gridSpan w:val="2"/>
            <w:shd w:val="clear" w:color="auto" w:fill="auto"/>
            <w:vAlign w:val="center"/>
          </w:tcPr>
          <w:p w14:paraId="33163817">
            <w:pPr>
              <w:keepNext/>
              <w:spacing w:before="26"/>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highlight w:val="none"/>
                <w:lang w:eastAsia="zh-CN"/>
              </w:rPr>
              <w:t>{{ tdd.mutFreq</w:t>
            </w:r>
            <w:r>
              <w:rPr>
                <w:rFonts w:hint="eastAsia" w:ascii="Times New Roman" w:hAnsi="Times New Roman" w:eastAsia="微软雅黑" w:cs="Times New Roman"/>
                <w:b/>
                <w:color w:val="43A5A1"/>
                <w:sz w:val="18"/>
                <w:szCs w:val="18"/>
                <w:highlight w:val="none"/>
                <w:lang w:val="en-US" w:eastAsia="zh-CN"/>
              </w:rPr>
              <w:t>Type</w:t>
            </w:r>
            <w:r>
              <w:rPr>
                <w:rFonts w:hint="eastAsia" w:ascii="Times New Roman" w:hAnsi="Times New Roman" w:eastAsia="微软雅黑" w:cs="Times New Roman"/>
                <w:b/>
                <w:color w:val="43A5A1"/>
                <w:sz w:val="18"/>
                <w:szCs w:val="18"/>
                <w:highlight w:val="none"/>
                <w:lang w:eastAsia="zh-CN"/>
              </w:rPr>
              <w:t xml:space="preserve"> }}</w:t>
            </w:r>
          </w:p>
        </w:tc>
        <w:tc>
          <w:tcPr>
            <w:tcW w:w="8247" w:type="dxa"/>
            <w:vAlign w:val="center"/>
          </w:tcPr>
          <w:p w14:paraId="5124FDB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CDCE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restart"/>
            <w:shd w:val="clear" w:color="auto" w:fill="auto"/>
            <w:vAlign w:val="center"/>
          </w:tcPr>
          <w:p w14:paraId="46A784F3">
            <w:pPr>
              <w:spacing w:before="1" w:line="250" w:lineRule="auto"/>
              <w:jc w:val="center"/>
              <w:rPr>
                <w:rFonts w:ascii="Times New Roman" w:hAnsi="Times New Roman" w:eastAsia="微软雅黑" w:cs="Times New Roman"/>
                <w:color w:val="43A5A1"/>
                <w:sz w:val="18"/>
                <w:szCs w:val="18"/>
                <w:lang w:eastAsia="zh-CN"/>
              </w:rPr>
            </w:pPr>
            <w:r>
              <w:rPr>
                <w:rFonts w:ascii="Times New Roman" w:hAnsi="Times New Roman" w:eastAsia="微软雅黑" w:cs="Times New Roman"/>
                <w:b/>
                <w:color w:val="43A5A1"/>
                <w:sz w:val="18"/>
                <w:szCs w:val="18"/>
                <w:lang w:eastAsia="zh-CN"/>
              </w:rPr>
              <w:t>潜在获益药物</w:t>
            </w:r>
          </w:p>
        </w:tc>
        <w:tc>
          <w:tcPr>
            <w:tcW w:w="1191" w:type="dxa"/>
            <w:shd w:val="clear" w:color="auto" w:fill="auto"/>
            <w:vAlign w:val="center"/>
          </w:tcPr>
          <w:p w14:paraId="1B2BAE2E">
            <w:pPr>
              <w:spacing w:before="1" w:line="250" w:lineRule="auto"/>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A级</w:t>
            </w:r>
          </w:p>
        </w:tc>
        <w:tc>
          <w:tcPr>
            <w:tcW w:w="8247" w:type="dxa"/>
            <w:shd w:val="clear" w:color="auto" w:fill="auto"/>
            <w:vAlign w:val="center"/>
          </w:tcPr>
          <w:p w14:paraId="32A728F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F77E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3D05BD07">
            <w:pPr>
              <w:spacing w:before="1" w:line="250" w:lineRule="auto"/>
              <w:jc w:val="center"/>
              <w:rPr>
                <w:rFonts w:ascii="Times New Roman" w:hAnsi="Times New Roman" w:eastAsia="微软雅黑" w:cs="Times New Roman"/>
                <w:b/>
                <w:color w:val="43A5A1"/>
                <w:sz w:val="18"/>
                <w:szCs w:val="18"/>
                <w:lang w:eastAsia="zh-CN"/>
              </w:rPr>
            </w:pPr>
          </w:p>
        </w:tc>
        <w:tc>
          <w:tcPr>
            <w:tcW w:w="1191" w:type="dxa"/>
            <w:shd w:val="clear" w:color="auto" w:fill="auto"/>
            <w:vAlign w:val="center"/>
          </w:tcPr>
          <w:p w14:paraId="7387A686">
            <w:pPr>
              <w:spacing w:before="1" w:line="250" w:lineRule="auto"/>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B级</w:t>
            </w:r>
          </w:p>
        </w:tc>
        <w:tc>
          <w:tcPr>
            <w:tcW w:w="8247" w:type="dxa"/>
            <w:shd w:val="clear" w:color="auto" w:fill="auto"/>
            <w:vAlign w:val="center"/>
          </w:tcPr>
          <w:p w14:paraId="0894468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C2DB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12804C2A">
            <w:pPr>
              <w:spacing w:before="1" w:line="250" w:lineRule="auto"/>
              <w:jc w:val="center"/>
              <w:rPr>
                <w:rFonts w:ascii="Times New Roman" w:hAnsi="Times New Roman" w:eastAsia="微软雅黑" w:cs="Times New Roman"/>
                <w:b/>
                <w:color w:val="43A5A1"/>
                <w:sz w:val="18"/>
                <w:szCs w:val="18"/>
                <w:lang w:eastAsia="zh-CN"/>
              </w:rPr>
            </w:pPr>
          </w:p>
        </w:tc>
        <w:tc>
          <w:tcPr>
            <w:tcW w:w="1191" w:type="dxa"/>
            <w:shd w:val="clear" w:color="auto" w:fill="auto"/>
            <w:vAlign w:val="center"/>
          </w:tcPr>
          <w:p w14:paraId="64E8F0A7">
            <w:pPr>
              <w:spacing w:before="1" w:line="250" w:lineRule="auto"/>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C级</w:t>
            </w:r>
          </w:p>
        </w:tc>
        <w:tc>
          <w:tcPr>
            <w:tcW w:w="8247" w:type="dxa"/>
            <w:shd w:val="clear" w:color="auto" w:fill="auto"/>
            <w:vAlign w:val="center"/>
          </w:tcPr>
          <w:p w14:paraId="4E897CF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1E5A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7863E816">
            <w:pPr>
              <w:spacing w:before="1" w:line="250" w:lineRule="auto"/>
              <w:jc w:val="center"/>
              <w:rPr>
                <w:rFonts w:ascii="Times New Roman" w:hAnsi="Times New Roman" w:eastAsia="微软雅黑" w:cs="Times New Roman"/>
                <w:b/>
                <w:color w:val="43A5A1"/>
                <w:sz w:val="18"/>
                <w:szCs w:val="18"/>
                <w:lang w:eastAsia="zh-CN"/>
              </w:rPr>
            </w:pPr>
          </w:p>
        </w:tc>
        <w:tc>
          <w:tcPr>
            <w:tcW w:w="1191" w:type="dxa"/>
            <w:shd w:val="clear" w:color="auto" w:fill="auto"/>
            <w:vAlign w:val="center"/>
          </w:tcPr>
          <w:p w14:paraId="3FDE19F0">
            <w:pPr>
              <w:spacing w:before="1" w:line="250" w:lineRule="auto"/>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D</w:t>
            </w:r>
            <w:r>
              <w:rPr>
                <w:rFonts w:ascii="Times New Roman" w:hAnsi="Times New Roman" w:eastAsia="微软雅黑" w:cs="Times New Roman"/>
                <w:b/>
                <w:color w:val="43A5A1"/>
                <w:sz w:val="18"/>
                <w:szCs w:val="18"/>
                <w:lang w:eastAsia="zh-CN"/>
              </w:rPr>
              <w:t>级</w:t>
            </w:r>
          </w:p>
        </w:tc>
        <w:tc>
          <w:tcPr>
            <w:tcW w:w="8247" w:type="dxa"/>
            <w:shd w:val="clear" w:color="auto" w:fill="auto"/>
            <w:vAlign w:val="center"/>
          </w:tcPr>
          <w:p w14:paraId="7EF92E0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9F07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restart"/>
            <w:shd w:val="clear" w:color="auto" w:fill="auto"/>
            <w:vAlign w:val="center"/>
          </w:tcPr>
          <w:p w14:paraId="3DFD7ECF">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潜在耐药信息</w:t>
            </w:r>
          </w:p>
        </w:tc>
        <w:tc>
          <w:tcPr>
            <w:tcW w:w="1191" w:type="dxa"/>
            <w:shd w:val="clear" w:color="auto" w:fill="auto"/>
            <w:vAlign w:val="center"/>
          </w:tcPr>
          <w:p w14:paraId="356DAD3A">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A级</w:t>
            </w:r>
          </w:p>
        </w:tc>
        <w:tc>
          <w:tcPr>
            <w:tcW w:w="8247" w:type="dxa"/>
            <w:shd w:val="clear" w:color="auto" w:fill="auto"/>
            <w:vAlign w:val="center"/>
          </w:tcPr>
          <w:p w14:paraId="022CE54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01B4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22BA7246">
            <w:pPr>
              <w:keepNext/>
              <w:spacing w:before="26"/>
              <w:jc w:val="center"/>
              <w:rPr>
                <w:rFonts w:ascii="Times New Roman" w:hAnsi="Times New Roman" w:eastAsia="微软雅黑" w:cs="Times New Roman"/>
                <w:b/>
                <w:color w:val="43A5A1"/>
                <w:sz w:val="18"/>
                <w:szCs w:val="18"/>
                <w:lang w:eastAsia="zh-CN"/>
              </w:rPr>
            </w:pPr>
          </w:p>
        </w:tc>
        <w:tc>
          <w:tcPr>
            <w:tcW w:w="1191" w:type="dxa"/>
            <w:shd w:val="clear" w:color="auto" w:fill="auto"/>
            <w:vAlign w:val="center"/>
          </w:tcPr>
          <w:p w14:paraId="17A4D2D1">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B级</w:t>
            </w:r>
          </w:p>
        </w:tc>
        <w:tc>
          <w:tcPr>
            <w:tcW w:w="8247" w:type="dxa"/>
            <w:shd w:val="clear" w:color="auto" w:fill="auto"/>
            <w:vAlign w:val="center"/>
          </w:tcPr>
          <w:p w14:paraId="3363D51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08EA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13D043DD">
            <w:pPr>
              <w:keepNext/>
              <w:spacing w:before="26"/>
              <w:jc w:val="center"/>
              <w:rPr>
                <w:rFonts w:ascii="Times New Roman" w:hAnsi="Times New Roman" w:eastAsia="微软雅黑" w:cs="Times New Roman"/>
                <w:b/>
                <w:color w:val="43A5A1"/>
                <w:sz w:val="18"/>
                <w:szCs w:val="18"/>
                <w:lang w:eastAsia="zh-CN"/>
              </w:rPr>
            </w:pPr>
          </w:p>
        </w:tc>
        <w:tc>
          <w:tcPr>
            <w:tcW w:w="1191" w:type="dxa"/>
            <w:shd w:val="clear" w:color="auto" w:fill="auto"/>
            <w:vAlign w:val="center"/>
          </w:tcPr>
          <w:p w14:paraId="08457775">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C级</w:t>
            </w:r>
          </w:p>
        </w:tc>
        <w:tc>
          <w:tcPr>
            <w:tcW w:w="8247" w:type="dxa"/>
            <w:shd w:val="clear" w:color="auto" w:fill="auto"/>
            <w:vAlign w:val="center"/>
          </w:tcPr>
          <w:p w14:paraId="034B724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C743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3090E872">
            <w:pPr>
              <w:keepNext/>
              <w:spacing w:before="26"/>
              <w:jc w:val="center"/>
              <w:rPr>
                <w:rFonts w:ascii="Times New Roman" w:hAnsi="Times New Roman" w:eastAsia="微软雅黑" w:cs="Times New Roman"/>
                <w:b/>
                <w:color w:val="43A5A1"/>
                <w:sz w:val="18"/>
                <w:szCs w:val="18"/>
                <w:lang w:eastAsia="zh-CN"/>
              </w:rPr>
            </w:pPr>
          </w:p>
        </w:tc>
        <w:tc>
          <w:tcPr>
            <w:tcW w:w="1191" w:type="dxa"/>
            <w:shd w:val="clear" w:color="auto" w:fill="auto"/>
            <w:vAlign w:val="center"/>
          </w:tcPr>
          <w:p w14:paraId="69F305B7">
            <w:pPr>
              <w:keepNext/>
              <w:spacing w:before="26"/>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D</w:t>
            </w:r>
            <w:r>
              <w:rPr>
                <w:rFonts w:ascii="Times New Roman" w:hAnsi="Times New Roman" w:eastAsia="微软雅黑" w:cs="Times New Roman"/>
                <w:b/>
                <w:color w:val="43A5A1"/>
                <w:sz w:val="18"/>
                <w:szCs w:val="18"/>
                <w:lang w:eastAsia="zh-CN"/>
              </w:rPr>
              <w:t>级</w:t>
            </w:r>
          </w:p>
        </w:tc>
        <w:tc>
          <w:tcPr>
            <w:tcW w:w="8247" w:type="dxa"/>
            <w:shd w:val="clear" w:color="auto" w:fill="auto"/>
            <w:vAlign w:val="center"/>
          </w:tcPr>
          <w:p w14:paraId="0EAFCA1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E5A8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3" w:type="dxa"/>
            <w:gridSpan w:val="2"/>
            <w:shd w:val="clear" w:color="auto" w:fill="auto"/>
            <w:vAlign w:val="center"/>
          </w:tcPr>
          <w:p w14:paraId="366E09A4">
            <w:pPr>
              <w:keepNext/>
              <w:spacing w:before="26"/>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基因突变相关说明</w:t>
            </w:r>
          </w:p>
        </w:tc>
        <w:tc>
          <w:tcPr>
            <w:tcW w:w="8247" w:type="dxa"/>
            <w:vAlign w:val="center"/>
          </w:tcPr>
          <w:p w14:paraId="00F31B5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74775D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09A301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144A753">
      <w:pPr>
        <w:keepNext/>
        <w:spacing w:before="26"/>
        <w:rPr>
          <w:rFonts w:ascii="Times New Roman" w:hAnsi="Times New Roman" w:eastAsia="微软雅黑" w:cs="Times New Roman"/>
          <w:b/>
          <w:color w:val="43A5A1"/>
          <w:sz w:val="24"/>
          <w:lang w:eastAsia="zh-CN"/>
        </w:rPr>
      </w:pPr>
      <w:r>
        <w:rPr>
          <w:rFonts w:ascii="Times New Roman" w:hAnsi="Times New Roman" w:eastAsia="微软雅黑" w:cs="Times New Roman"/>
          <w:b/>
          <w:color w:val="43A5A1"/>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526"/>
        <w:gridCol w:w="1417"/>
        <w:gridCol w:w="1232"/>
        <w:gridCol w:w="5695"/>
      </w:tblGrid>
      <w:tr w14:paraId="43282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jc w:val="center"/>
        </w:trPr>
        <w:tc>
          <w:tcPr>
            <w:tcW w:w="1526" w:type="dxa"/>
            <w:shd w:val="clear" w:color="auto" w:fill="43A5A1"/>
            <w:vAlign w:val="center"/>
          </w:tcPr>
          <w:p w14:paraId="0360306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shd w:val="clear" w:color="auto" w:fill="43A5A1"/>
            <w:vAlign w:val="center"/>
          </w:tcPr>
          <w:p w14:paraId="28D8D82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shd w:val="clear" w:color="auto" w:fill="43A5A1"/>
            <w:vAlign w:val="center"/>
          </w:tcPr>
          <w:p w14:paraId="122DB45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shd w:val="clear" w:color="auto" w:fill="43A5A1"/>
            <w:vAlign w:val="center"/>
          </w:tcPr>
          <w:p w14:paraId="4F273D7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7DFF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5523790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B1B4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94" w:hRule="atLeast"/>
          <w:jc w:val="center"/>
        </w:trPr>
        <w:tc>
          <w:tcPr>
            <w:tcW w:w="1526" w:type="dxa"/>
            <w:shd w:val="clear" w:color="auto" w:fill="auto"/>
            <w:vAlign w:val="center"/>
          </w:tcPr>
          <w:p w14:paraId="5D0AAA6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shd w:val="clear" w:color="auto" w:fill="auto"/>
            <w:vAlign w:val="center"/>
          </w:tcPr>
          <w:p w14:paraId="44FEFDA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shd w:val="clear" w:color="auto" w:fill="auto"/>
            <w:vAlign w:val="center"/>
          </w:tcPr>
          <w:p w14:paraId="36180E6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shd w:val="clear" w:color="auto" w:fill="auto"/>
            <w:vAlign w:val="center"/>
          </w:tcPr>
          <w:p w14:paraId="408586B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8287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3E8D4A8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CAED13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DBC29A4">
      <w:pPr>
        <w:keepNext/>
        <w:spacing w:before="26"/>
        <w:rPr>
          <w:rFonts w:ascii="Times New Roman" w:hAnsi="Times New Roman" w:eastAsia="微软雅黑" w:cs="Times New Roman"/>
          <w:b/>
          <w:color w:val="43A5A1"/>
          <w:sz w:val="24"/>
          <w:lang w:eastAsia="zh-CN"/>
        </w:rPr>
      </w:pPr>
      <w:r>
        <w:rPr>
          <w:rFonts w:hint="eastAsia" w:ascii="Times New Roman" w:hAnsi="Times New Roman" w:eastAsia="微软雅黑" w:cs="Times New Roman"/>
          <w:b/>
          <w:color w:val="43A5A1"/>
          <w:sz w:val="24"/>
          <w:lang w:eastAsia="zh-CN"/>
        </w:rPr>
        <w:t>潜在耐药研究信息：</w:t>
      </w:r>
    </w:p>
    <w:tbl>
      <w:tblPr>
        <w:tblStyle w:val="14"/>
        <w:tblpPr w:leftFromText="180" w:rightFromText="180" w:vertAnchor="text" w:tblpXSpec="center" w:tblpY="1"/>
        <w:tblOverlap w:val="never"/>
        <w:tblW w:w="98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17"/>
        <w:gridCol w:w="1261"/>
        <w:gridCol w:w="5666"/>
      </w:tblGrid>
      <w:tr w14:paraId="07AC9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526" w:type="dxa"/>
            <w:shd w:val="clear" w:color="auto" w:fill="43A5A1"/>
            <w:vAlign w:val="center"/>
          </w:tcPr>
          <w:p w14:paraId="76F8500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shd w:val="clear" w:color="auto" w:fill="43A5A1"/>
            <w:vAlign w:val="center"/>
          </w:tcPr>
          <w:p w14:paraId="5CA697A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shd w:val="clear" w:color="auto" w:fill="43A5A1"/>
            <w:vAlign w:val="center"/>
          </w:tcPr>
          <w:p w14:paraId="03CFAAE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shd w:val="clear" w:color="auto" w:fill="43A5A1"/>
            <w:vAlign w:val="center"/>
          </w:tcPr>
          <w:p w14:paraId="151DDCE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08D7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7E1AE62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1BFE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vAlign w:val="center"/>
          </w:tcPr>
          <w:p w14:paraId="11947D2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vAlign w:val="center"/>
          </w:tcPr>
          <w:p w14:paraId="6FD47CF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vAlign w:val="center"/>
          </w:tcPr>
          <w:p w14:paraId="541ABAB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vAlign w:val="center"/>
          </w:tcPr>
          <w:p w14:paraId="1A01661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5066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134A550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B2DFEE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8E6B02E">
      <w:pPr>
        <w:keepNext/>
        <w:spacing w:before="26"/>
        <w:rPr>
          <w:rFonts w:ascii="Times New Roman" w:hAnsi="Times New Roman" w:eastAsia="微软雅黑" w:cs="Times New Roman"/>
          <w:b/>
          <w:color w:val="43A5A1"/>
          <w:sz w:val="24"/>
          <w:lang w:eastAsia="zh-CN"/>
        </w:rPr>
      </w:pPr>
      <w:r>
        <w:rPr>
          <w:rFonts w:hint="eastAsia" w:ascii="Times New Roman" w:hAnsi="Times New Roman" w:eastAsia="微软雅黑" w:cs="Times New Roman"/>
          <w:b/>
          <w:color w:val="43A5A1"/>
          <w:sz w:val="24"/>
          <w:lang w:eastAsia="zh-CN"/>
        </w:rPr>
        <w:t>临床试验信息</w:t>
      </w:r>
    </w:p>
    <w:tbl>
      <w:tblPr>
        <w:tblStyle w:val="14"/>
        <w:tblpPr w:leftFromText="180" w:rightFromText="180" w:vertAnchor="text" w:tblpXSpec="center" w:tblpY="1"/>
        <w:tblOverlap w:val="never"/>
        <w:tblW w:w="98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75CF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45" w:type="dxa"/>
            <w:shd w:val="clear" w:color="auto" w:fill="43A5A1"/>
            <w:vAlign w:val="center"/>
          </w:tcPr>
          <w:p w14:paraId="136CF66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shd w:val="clear" w:color="auto" w:fill="43A5A1"/>
            <w:vAlign w:val="center"/>
          </w:tcPr>
          <w:p w14:paraId="476D6DA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shd w:val="clear" w:color="auto" w:fill="43A5A1"/>
            <w:vAlign w:val="center"/>
          </w:tcPr>
          <w:p w14:paraId="2220FD4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shd w:val="clear" w:color="auto" w:fill="43A5A1"/>
            <w:vAlign w:val="center"/>
          </w:tcPr>
          <w:p w14:paraId="204E891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shd w:val="clear" w:color="auto" w:fill="43A5A1"/>
            <w:vAlign w:val="center"/>
          </w:tcPr>
          <w:p w14:paraId="06C81FC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shd w:val="clear" w:color="auto" w:fill="43A5A1"/>
            <w:vAlign w:val="center"/>
          </w:tcPr>
          <w:p w14:paraId="6FDDC31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9E50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70" w:type="dxa"/>
            <w:gridSpan w:val="6"/>
            <w:vAlign w:val="center"/>
          </w:tcPr>
          <w:p w14:paraId="1813C58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2371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5" w:type="dxa"/>
            <w:vAlign w:val="center"/>
          </w:tcPr>
          <w:p w14:paraId="5F6D5CE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vAlign w:val="center"/>
          </w:tcPr>
          <w:p w14:paraId="12D0AD44">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vAlign w:val="center"/>
          </w:tcPr>
          <w:p w14:paraId="5A57517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vAlign w:val="center"/>
          </w:tcPr>
          <w:p w14:paraId="21AD5F1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vAlign w:val="center"/>
          </w:tcPr>
          <w:p w14:paraId="5B880F74">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5A582C5">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vAlign w:val="center"/>
          </w:tcPr>
          <w:p w14:paraId="78D779C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6B6E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70" w:type="dxa"/>
            <w:gridSpan w:val="6"/>
            <w:vAlign w:val="center"/>
          </w:tcPr>
          <w:p w14:paraId="12C964B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7F1DB221">
      <w:pPr>
        <w:pStyle w:val="25"/>
        <w:rPr>
          <w:color w:val="auto"/>
        </w:rPr>
      </w:pPr>
      <w:r>
        <w:rPr>
          <w:rFonts w:hint="eastAsia"/>
          <w:color w:val="auto"/>
        </w:rPr>
        <w:t>{% endif %}{% endfor %}{% for vus in unknownVarAnalysisStr %}</w:t>
      </w:r>
    </w:p>
    <w:p w14:paraId="4F7A2E9E">
      <w:pPr>
        <w:keepNext/>
        <w:spacing w:before="120" w:beforeLines="50" w:after="120" w:afterLines="50"/>
        <w:rPr>
          <w:rFonts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843"/>
        <w:gridCol w:w="8027"/>
      </w:tblGrid>
      <w:tr w14:paraId="02D5F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29" w:hRule="atLeast"/>
        </w:trPr>
        <w:tc>
          <w:tcPr>
            <w:tcW w:w="1843" w:type="dxa"/>
            <w:shd w:val="clear" w:color="auto" w:fill="auto"/>
            <w:vAlign w:val="center"/>
          </w:tcPr>
          <w:p w14:paraId="20D660F9">
            <w:pPr>
              <w:keepNext/>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突变形式</w:t>
            </w:r>
          </w:p>
        </w:tc>
        <w:tc>
          <w:tcPr>
            <w:tcW w:w="8027" w:type="dxa"/>
            <w:shd w:val="clear" w:color="auto" w:fill="auto"/>
            <w:vAlign w:val="center"/>
          </w:tcPr>
          <w:p w14:paraId="2BFA0564">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0C1FD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43" w:type="dxa"/>
            <w:shd w:val="clear" w:color="auto" w:fill="auto"/>
            <w:vAlign w:val="center"/>
          </w:tcPr>
          <w:p w14:paraId="1A9A9C8F">
            <w:pPr>
              <w:keepNext/>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突变说明</w:t>
            </w:r>
          </w:p>
        </w:tc>
        <w:tc>
          <w:tcPr>
            <w:tcW w:w="8027" w:type="dxa"/>
            <w:shd w:val="clear" w:color="auto" w:fill="auto"/>
            <w:vAlign w:val="center"/>
          </w:tcPr>
          <w:p w14:paraId="0DBC2BEF">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37B05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43" w:type="dxa"/>
            <w:shd w:val="clear" w:color="auto" w:fill="auto"/>
            <w:vAlign w:val="center"/>
          </w:tcPr>
          <w:p w14:paraId="12BDC5A2">
            <w:pPr>
              <w:keepNext/>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基因说明</w:t>
            </w:r>
          </w:p>
        </w:tc>
        <w:tc>
          <w:tcPr>
            <w:tcW w:w="8027" w:type="dxa"/>
            <w:shd w:val="clear" w:color="auto" w:fill="auto"/>
            <w:vAlign w:val="center"/>
          </w:tcPr>
          <w:p w14:paraId="4D257C9D">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1D88501A">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4162E2C6">
      <w:pPr>
        <w:keepNext/>
        <w:spacing w:before="120" w:beforeLines="50" w:after="120" w:afterLines="50"/>
        <w:rPr>
          <w:rFonts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2"/>
        <w:gridCol w:w="1191"/>
        <w:gridCol w:w="8247"/>
      </w:tblGrid>
      <w:tr w14:paraId="4B47A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1623" w:type="dxa"/>
            <w:gridSpan w:val="2"/>
            <w:shd w:val="clear" w:color="auto" w:fill="auto"/>
            <w:vAlign w:val="center"/>
          </w:tcPr>
          <w:p w14:paraId="5A61D765">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突变形式</w:t>
            </w:r>
          </w:p>
        </w:tc>
        <w:tc>
          <w:tcPr>
            <w:tcW w:w="8247" w:type="dxa"/>
            <w:vAlign w:val="center"/>
          </w:tcPr>
          <w:p w14:paraId="18C7BA4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14:paraId="656F4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623" w:type="dxa"/>
            <w:gridSpan w:val="2"/>
            <w:shd w:val="clear" w:color="auto" w:fill="auto"/>
            <w:vAlign w:val="center"/>
          </w:tcPr>
          <w:p w14:paraId="3E8C0148">
            <w:pPr>
              <w:keepNext/>
              <w:spacing w:before="26"/>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highlight w:val="none"/>
                <w:lang w:eastAsia="zh-CN"/>
              </w:rPr>
              <w:t>{{ tdd.mutFreq</w:t>
            </w:r>
            <w:r>
              <w:rPr>
                <w:rFonts w:hint="eastAsia" w:ascii="Times New Roman" w:hAnsi="Times New Roman" w:eastAsia="微软雅黑" w:cs="Times New Roman"/>
                <w:b/>
                <w:color w:val="43A5A1"/>
                <w:sz w:val="18"/>
                <w:szCs w:val="18"/>
                <w:highlight w:val="none"/>
                <w:lang w:val="en-US" w:eastAsia="zh-CN"/>
              </w:rPr>
              <w:t>Type</w:t>
            </w:r>
            <w:r>
              <w:rPr>
                <w:rFonts w:hint="eastAsia" w:ascii="Times New Roman" w:hAnsi="Times New Roman" w:eastAsia="微软雅黑" w:cs="Times New Roman"/>
                <w:b/>
                <w:color w:val="43A5A1"/>
                <w:sz w:val="18"/>
                <w:szCs w:val="18"/>
                <w:highlight w:val="none"/>
                <w:lang w:eastAsia="zh-CN"/>
              </w:rPr>
              <w:t xml:space="preserve"> }}</w:t>
            </w:r>
          </w:p>
        </w:tc>
        <w:tc>
          <w:tcPr>
            <w:tcW w:w="8247" w:type="dxa"/>
            <w:vAlign w:val="center"/>
          </w:tcPr>
          <w:p w14:paraId="28A903F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57E9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restart"/>
            <w:shd w:val="clear" w:color="auto" w:fill="auto"/>
            <w:vAlign w:val="center"/>
          </w:tcPr>
          <w:p w14:paraId="07A424F9">
            <w:pPr>
              <w:spacing w:before="1" w:line="250" w:lineRule="auto"/>
              <w:jc w:val="center"/>
              <w:rPr>
                <w:rFonts w:ascii="Times New Roman" w:hAnsi="Times New Roman" w:eastAsia="微软雅黑" w:cs="Times New Roman"/>
                <w:color w:val="43A5A1"/>
                <w:sz w:val="18"/>
                <w:szCs w:val="18"/>
                <w:lang w:eastAsia="zh-CN"/>
              </w:rPr>
            </w:pPr>
            <w:r>
              <w:rPr>
                <w:rFonts w:ascii="Times New Roman" w:hAnsi="Times New Roman" w:eastAsia="微软雅黑" w:cs="Times New Roman"/>
                <w:b/>
                <w:color w:val="43A5A1"/>
                <w:sz w:val="18"/>
                <w:szCs w:val="18"/>
                <w:lang w:eastAsia="zh-CN"/>
              </w:rPr>
              <w:t>潜在获益药物</w:t>
            </w:r>
          </w:p>
        </w:tc>
        <w:tc>
          <w:tcPr>
            <w:tcW w:w="1191" w:type="dxa"/>
            <w:shd w:val="clear" w:color="auto" w:fill="auto"/>
            <w:vAlign w:val="center"/>
          </w:tcPr>
          <w:p w14:paraId="69051E26">
            <w:pPr>
              <w:spacing w:before="1" w:line="250" w:lineRule="auto"/>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A级</w:t>
            </w:r>
          </w:p>
        </w:tc>
        <w:tc>
          <w:tcPr>
            <w:tcW w:w="8247" w:type="dxa"/>
            <w:shd w:val="clear" w:color="auto" w:fill="auto"/>
            <w:vAlign w:val="center"/>
          </w:tcPr>
          <w:p w14:paraId="493C574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AAD4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231A849D">
            <w:pPr>
              <w:spacing w:before="1" w:line="250" w:lineRule="auto"/>
              <w:jc w:val="center"/>
              <w:rPr>
                <w:rFonts w:ascii="Times New Roman" w:hAnsi="Times New Roman" w:eastAsia="微软雅黑" w:cs="Times New Roman"/>
                <w:b/>
                <w:color w:val="43A5A1"/>
                <w:sz w:val="18"/>
                <w:szCs w:val="18"/>
                <w:lang w:eastAsia="zh-CN"/>
              </w:rPr>
            </w:pPr>
          </w:p>
        </w:tc>
        <w:tc>
          <w:tcPr>
            <w:tcW w:w="1191" w:type="dxa"/>
            <w:shd w:val="clear" w:color="auto" w:fill="auto"/>
            <w:vAlign w:val="center"/>
          </w:tcPr>
          <w:p w14:paraId="72B49741">
            <w:pPr>
              <w:spacing w:before="1" w:line="250" w:lineRule="auto"/>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B级</w:t>
            </w:r>
          </w:p>
        </w:tc>
        <w:tc>
          <w:tcPr>
            <w:tcW w:w="8247" w:type="dxa"/>
            <w:shd w:val="clear" w:color="auto" w:fill="auto"/>
            <w:vAlign w:val="center"/>
          </w:tcPr>
          <w:p w14:paraId="18F4E7E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3C34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5E68C8D9">
            <w:pPr>
              <w:spacing w:before="1" w:line="250" w:lineRule="auto"/>
              <w:jc w:val="center"/>
              <w:rPr>
                <w:rFonts w:ascii="Times New Roman" w:hAnsi="Times New Roman" w:eastAsia="微软雅黑" w:cs="Times New Roman"/>
                <w:b/>
                <w:color w:val="43A5A1"/>
                <w:sz w:val="18"/>
                <w:szCs w:val="18"/>
                <w:lang w:eastAsia="zh-CN"/>
              </w:rPr>
            </w:pPr>
          </w:p>
        </w:tc>
        <w:tc>
          <w:tcPr>
            <w:tcW w:w="1191" w:type="dxa"/>
            <w:shd w:val="clear" w:color="auto" w:fill="auto"/>
            <w:vAlign w:val="center"/>
          </w:tcPr>
          <w:p w14:paraId="216AFF33">
            <w:pPr>
              <w:spacing w:before="1" w:line="250" w:lineRule="auto"/>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C级</w:t>
            </w:r>
          </w:p>
        </w:tc>
        <w:tc>
          <w:tcPr>
            <w:tcW w:w="8247" w:type="dxa"/>
            <w:shd w:val="clear" w:color="auto" w:fill="auto"/>
            <w:vAlign w:val="center"/>
          </w:tcPr>
          <w:p w14:paraId="4B0589B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F565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50988FB3">
            <w:pPr>
              <w:spacing w:before="1" w:line="250" w:lineRule="auto"/>
              <w:jc w:val="center"/>
              <w:rPr>
                <w:rFonts w:ascii="Times New Roman" w:hAnsi="Times New Roman" w:eastAsia="微软雅黑" w:cs="Times New Roman"/>
                <w:b/>
                <w:color w:val="43A5A1"/>
                <w:sz w:val="18"/>
                <w:szCs w:val="18"/>
                <w:lang w:eastAsia="zh-CN"/>
              </w:rPr>
            </w:pPr>
          </w:p>
        </w:tc>
        <w:tc>
          <w:tcPr>
            <w:tcW w:w="1191" w:type="dxa"/>
            <w:shd w:val="clear" w:color="auto" w:fill="auto"/>
            <w:vAlign w:val="center"/>
          </w:tcPr>
          <w:p w14:paraId="2BECB35A">
            <w:pPr>
              <w:spacing w:before="1" w:line="250" w:lineRule="auto"/>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D</w:t>
            </w:r>
            <w:r>
              <w:rPr>
                <w:rFonts w:ascii="Times New Roman" w:hAnsi="Times New Roman" w:eastAsia="微软雅黑" w:cs="Times New Roman"/>
                <w:b/>
                <w:color w:val="43A5A1"/>
                <w:sz w:val="18"/>
                <w:szCs w:val="18"/>
                <w:lang w:eastAsia="zh-CN"/>
              </w:rPr>
              <w:t>级</w:t>
            </w:r>
          </w:p>
        </w:tc>
        <w:tc>
          <w:tcPr>
            <w:tcW w:w="8247" w:type="dxa"/>
            <w:shd w:val="clear" w:color="auto" w:fill="auto"/>
            <w:vAlign w:val="center"/>
          </w:tcPr>
          <w:p w14:paraId="43B46E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6F5A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restart"/>
            <w:shd w:val="clear" w:color="auto" w:fill="auto"/>
            <w:vAlign w:val="center"/>
          </w:tcPr>
          <w:p w14:paraId="35E7D21A">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潜在耐药信息</w:t>
            </w:r>
          </w:p>
        </w:tc>
        <w:tc>
          <w:tcPr>
            <w:tcW w:w="1191" w:type="dxa"/>
            <w:shd w:val="clear" w:color="auto" w:fill="auto"/>
            <w:vAlign w:val="center"/>
          </w:tcPr>
          <w:p w14:paraId="467EDCCE">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A级</w:t>
            </w:r>
          </w:p>
        </w:tc>
        <w:tc>
          <w:tcPr>
            <w:tcW w:w="8247" w:type="dxa"/>
            <w:shd w:val="clear" w:color="auto" w:fill="auto"/>
            <w:vAlign w:val="center"/>
          </w:tcPr>
          <w:p w14:paraId="162CEBB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54D8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61B64BC8">
            <w:pPr>
              <w:keepNext/>
              <w:spacing w:before="26"/>
              <w:jc w:val="center"/>
              <w:rPr>
                <w:rFonts w:ascii="Times New Roman" w:hAnsi="Times New Roman" w:eastAsia="微软雅黑" w:cs="Times New Roman"/>
                <w:b/>
                <w:color w:val="43A5A1"/>
                <w:sz w:val="18"/>
                <w:szCs w:val="18"/>
                <w:lang w:eastAsia="zh-CN"/>
              </w:rPr>
            </w:pPr>
          </w:p>
        </w:tc>
        <w:tc>
          <w:tcPr>
            <w:tcW w:w="1191" w:type="dxa"/>
            <w:shd w:val="clear" w:color="auto" w:fill="auto"/>
            <w:vAlign w:val="center"/>
          </w:tcPr>
          <w:p w14:paraId="6B134872">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B级</w:t>
            </w:r>
          </w:p>
        </w:tc>
        <w:tc>
          <w:tcPr>
            <w:tcW w:w="8247" w:type="dxa"/>
            <w:shd w:val="clear" w:color="auto" w:fill="auto"/>
            <w:vAlign w:val="center"/>
          </w:tcPr>
          <w:p w14:paraId="1AFE7E6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D9F4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5B745FE0">
            <w:pPr>
              <w:keepNext/>
              <w:spacing w:before="26"/>
              <w:jc w:val="center"/>
              <w:rPr>
                <w:rFonts w:ascii="Times New Roman" w:hAnsi="Times New Roman" w:eastAsia="微软雅黑" w:cs="Times New Roman"/>
                <w:b/>
                <w:color w:val="43A5A1"/>
                <w:sz w:val="18"/>
                <w:szCs w:val="18"/>
                <w:lang w:eastAsia="zh-CN"/>
              </w:rPr>
            </w:pPr>
          </w:p>
        </w:tc>
        <w:tc>
          <w:tcPr>
            <w:tcW w:w="1191" w:type="dxa"/>
            <w:shd w:val="clear" w:color="auto" w:fill="auto"/>
            <w:vAlign w:val="center"/>
          </w:tcPr>
          <w:p w14:paraId="59863194">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C级</w:t>
            </w:r>
          </w:p>
        </w:tc>
        <w:tc>
          <w:tcPr>
            <w:tcW w:w="8247" w:type="dxa"/>
            <w:shd w:val="clear" w:color="auto" w:fill="auto"/>
            <w:vAlign w:val="center"/>
          </w:tcPr>
          <w:p w14:paraId="05E82B7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1C5F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40766BE8">
            <w:pPr>
              <w:keepNext/>
              <w:spacing w:before="26"/>
              <w:jc w:val="center"/>
              <w:rPr>
                <w:rFonts w:ascii="Times New Roman" w:hAnsi="Times New Roman" w:eastAsia="微软雅黑" w:cs="Times New Roman"/>
                <w:b/>
                <w:color w:val="43A5A1"/>
                <w:sz w:val="18"/>
                <w:szCs w:val="18"/>
                <w:lang w:eastAsia="zh-CN"/>
              </w:rPr>
            </w:pPr>
          </w:p>
        </w:tc>
        <w:tc>
          <w:tcPr>
            <w:tcW w:w="1191" w:type="dxa"/>
            <w:shd w:val="clear" w:color="auto" w:fill="auto"/>
            <w:vAlign w:val="center"/>
          </w:tcPr>
          <w:p w14:paraId="5C9239D9">
            <w:pPr>
              <w:keepNext/>
              <w:spacing w:before="26"/>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D</w:t>
            </w:r>
            <w:r>
              <w:rPr>
                <w:rFonts w:ascii="Times New Roman" w:hAnsi="Times New Roman" w:eastAsia="微软雅黑" w:cs="Times New Roman"/>
                <w:b/>
                <w:color w:val="43A5A1"/>
                <w:sz w:val="18"/>
                <w:szCs w:val="18"/>
                <w:lang w:eastAsia="zh-CN"/>
              </w:rPr>
              <w:t>级</w:t>
            </w:r>
          </w:p>
        </w:tc>
        <w:tc>
          <w:tcPr>
            <w:tcW w:w="8247" w:type="dxa"/>
            <w:shd w:val="clear" w:color="auto" w:fill="auto"/>
            <w:vAlign w:val="center"/>
          </w:tcPr>
          <w:p w14:paraId="4C2FC47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EA41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3" w:type="dxa"/>
            <w:gridSpan w:val="2"/>
            <w:shd w:val="clear" w:color="auto" w:fill="auto"/>
            <w:vAlign w:val="center"/>
          </w:tcPr>
          <w:p w14:paraId="3BB6AA8E">
            <w:pPr>
              <w:keepNext/>
              <w:spacing w:before="26"/>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基因突变相关说明</w:t>
            </w:r>
          </w:p>
        </w:tc>
        <w:tc>
          <w:tcPr>
            <w:tcW w:w="8247" w:type="dxa"/>
            <w:vAlign w:val="center"/>
          </w:tcPr>
          <w:p w14:paraId="048DF41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E76D60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929F09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D765B85">
      <w:pPr>
        <w:keepNext/>
        <w:spacing w:before="26"/>
        <w:rPr>
          <w:rFonts w:ascii="Times New Roman" w:hAnsi="Times New Roman" w:eastAsia="微软雅黑" w:cs="Times New Roman"/>
          <w:b/>
          <w:color w:val="43A5A1"/>
          <w:sz w:val="24"/>
          <w:lang w:eastAsia="zh-CN"/>
        </w:rPr>
      </w:pPr>
      <w:r>
        <w:rPr>
          <w:rFonts w:ascii="Times New Roman" w:hAnsi="Times New Roman" w:eastAsia="微软雅黑" w:cs="Times New Roman"/>
          <w:b/>
          <w:color w:val="43A5A1"/>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17"/>
        <w:gridCol w:w="1232"/>
        <w:gridCol w:w="5695"/>
      </w:tblGrid>
      <w:tr w14:paraId="7E715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1526" w:type="dxa"/>
            <w:shd w:val="clear" w:color="auto" w:fill="43A5A1"/>
            <w:vAlign w:val="center"/>
          </w:tcPr>
          <w:p w14:paraId="18913EC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shd w:val="clear" w:color="auto" w:fill="43A5A1"/>
            <w:vAlign w:val="center"/>
          </w:tcPr>
          <w:p w14:paraId="7B7358D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shd w:val="clear" w:color="auto" w:fill="43A5A1"/>
            <w:vAlign w:val="center"/>
          </w:tcPr>
          <w:p w14:paraId="7A06696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shd w:val="clear" w:color="auto" w:fill="43A5A1"/>
            <w:vAlign w:val="center"/>
          </w:tcPr>
          <w:p w14:paraId="6C5090A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1D05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5917D3C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D890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vAlign w:val="center"/>
          </w:tcPr>
          <w:p w14:paraId="7319329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vAlign w:val="center"/>
          </w:tcPr>
          <w:p w14:paraId="6F6EC76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vAlign w:val="center"/>
          </w:tcPr>
          <w:p w14:paraId="3CCC3D6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vAlign w:val="center"/>
          </w:tcPr>
          <w:p w14:paraId="40068F5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2DEF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0B01EE2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6C8A6C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BFB2ABD">
      <w:pPr>
        <w:keepNext/>
        <w:spacing w:before="26"/>
        <w:rPr>
          <w:rFonts w:ascii="Times New Roman" w:hAnsi="Times New Roman" w:eastAsia="微软雅黑" w:cs="Times New Roman"/>
          <w:b/>
          <w:color w:val="43A5A1"/>
          <w:sz w:val="24"/>
          <w:lang w:eastAsia="zh-CN"/>
        </w:rPr>
      </w:pPr>
      <w:r>
        <w:rPr>
          <w:rFonts w:hint="eastAsia" w:ascii="Times New Roman" w:hAnsi="Times New Roman" w:eastAsia="微软雅黑" w:cs="Times New Roman"/>
          <w:b/>
          <w:color w:val="43A5A1"/>
          <w:sz w:val="24"/>
          <w:lang w:eastAsia="zh-CN"/>
        </w:rPr>
        <w:t>潜在耐药研究信息：</w:t>
      </w:r>
    </w:p>
    <w:tbl>
      <w:tblPr>
        <w:tblStyle w:val="14"/>
        <w:tblpPr w:leftFromText="180" w:rightFromText="180" w:vertAnchor="text" w:tblpXSpec="center" w:tblpY="1"/>
        <w:tblOverlap w:val="never"/>
        <w:tblW w:w="98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17"/>
        <w:gridCol w:w="1261"/>
        <w:gridCol w:w="5666"/>
      </w:tblGrid>
      <w:tr w14:paraId="70AEB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1526" w:type="dxa"/>
            <w:shd w:val="clear" w:color="auto" w:fill="43A5A1"/>
            <w:vAlign w:val="center"/>
          </w:tcPr>
          <w:p w14:paraId="2E015B4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shd w:val="clear" w:color="auto" w:fill="43A5A1"/>
            <w:vAlign w:val="center"/>
          </w:tcPr>
          <w:p w14:paraId="7FBC862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shd w:val="clear" w:color="auto" w:fill="43A5A1"/>
            <w:vAlign w:val="center"/>
          </w:tcPr>
          <w:p w14:paraId="515794D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shd w:val="clear" w:color="auto" w:fill="43A5A1"/>
            <w:vAlign w:val="center"/>
          </w:tcPr>
          <w:p w14:paraId="7415BEF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3A5B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7D6BED3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9643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vAlign w:val="center"/>
          </w:tcPr>
          <w:p w14:paraId="40F01C0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vAlign w:val="center"/>
          </w:tcPr>
          <w:p w14:paraId="1AB73CD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vAlign w:val="center"/>
          </w:tcPr>
          <w:p w14:paraId="313B540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vAlign w:val="center"/>
          </w:tcPr>
          <w:p w14:paraId="1EB3C4D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A33F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4FDE837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93A0C5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2BFC7E4">
      <w:pPr>
        <w:keepNext/>
        <w:spacing w:before="26"/>
        <w:rPr>
          <w:rFonts w:ascii="Times New Roman" w:hAnsi="Times New Roman" w:eastAsia="微软雅黑" w:cs="Times New Roman"/>
          <w:b/>
          <w:color w:val="43A5A1"/>
          <w:sz w:val="24"/>
          <w:lang w:eastAsia="zh-CN"/>
        </w:rPr>
      </w:pPr>
      <w:r>
        <w:rPr>
          <w:rFonts w:hint="eastAsia" w:ascii="Times New Roman" w:hAnsi="Times New Roman" w:eastAsia="微软雅黑" w:cs="Times New Roman"/>
          <w:b/>
          <w:color w:val="43A5A1"/>
          <w:sz w:val="24"/>
          <w:lang w:eastAsia="zh-CN"/>
        </w:rPr>
        <w:t>临床试验信息</w:t>
      </w:r>
    </w:p>
    <w:tbl>
      <w:tblPr>
        <w:tblStyle w:val="14"/>
        <w:tblpPr w:leftFromText="180" w:rightFromText="180" w:vertAnchor="text" w:tblpXSpec="center" w:tblpY="1"/>
        <w:tblOverlap w:val="never"/>
        <w:tblW w:w="98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3AFD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1645" w:type="dxa"/>
            <w:shd w:val="clear" w:color="auto" w:fill="43A5A1"/>
            <w:vAlign w:val="center"/>
          </w:tcPr>
          <w:p w14:paraId="605D8C9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shd w:val="clear" w:color="auto" w:fill="43A5A1"/>
            <w:vAlign w:val="center"/>
          </w:tcPr>
          <w:p w14:paraId="666A37F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shd w:val="clear" w:color="auto" w:fill="43A5A1"/>
            <w:vAlign w:val="center"/>
          </w:tcPr>
          <w:p w14:paraId="61A3A98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shd w:val="clear" w:color="auto" w:fill="43A5A1"/>
            <w:vAlign w:val="center"/>
          </w:tcPr>
          <w:p w14:paraId="66B78C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shd w:val="clear" w:color="auto" w:fill="43A5A1"/>
            <w:vAlign w:val="center"/>
          </w:tcPr>
          <w:p w14:paraId="4C4E90C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shd w:val="clear" w:color="auto" w:fill="43A5A1"/>
            <w:vAlign w:val="center"/>
          </w:tcPr>
          <w:p w14:paraId="5C018A8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7BF3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70" w:type="dxa"/>
            <w:gridSpan w:val="6"/>
            <w:vAlign w:val="center"/>
          </w:tcPr>
          <w:p w14:paraId="777C9E5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E52B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5" w:type="dxa"/>
            <w:vAlign w:val="center"/>
          </w:tcPr>
          <w:p w14:paraId="6B59F4E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vAlign w:val="center"/>
          </w:tcPr>
          <w:p w14:paraId="58FAC4B7">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vAlign w:val="center"/>
          </w:tcPr>
          <w:p w14:paraId="1BCD208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vAlign w:val="center"/>
          </w:tcPr>
          <w:p w14:paraId="04239F2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vAlign w:val="center"/>
          </w:tcPr>
          <w:p w14:paraId="4C047608">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B54BE4F">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vAlign w:val="center"/>
          </w:tcPr>
          <w:p w14:paraId="3CE0089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9949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70" w:type="dxa"/>
            <w:gridSpan w:val="6"/>
            <w:vAlign w:val="center"/>
          </w:tcPr>
          <w:p w14:paraId="7391F1E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73754BA1">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w:t>
      </w:r>
    </w:p>
    <w:p w14:paraId="5F646495">
      <w:pPr>
        <w:pStyle w:val="24"/>
        <w:rPr>
          <w:color w:val="43A5A1"/>
        </w:rPr>
      </w:pPr>
      <w:bookmarkStart w:id="72" w:name="_Toc4772"/>
      <w:bookmarkStart w:id="73" w:name="_Toc32364"/>
      <w:r>
        <w:rPr>
          <w:rFonts w:hint="eastAsia"/>
          <w:color w:val="43A5A1"/>
        </w:rPr>
        <w:t>胚系变异结果解析</w:t>
      </w:r>
    </w:p>
    <w:bookmarkEnd w:id="72"/>
    <w:bookmarkEnd w:id="73"/>
    <w:p w14:paraId="12D81FB1">
      <w:pPr>
        <w:numPr>
          <w:ilvl w:val="255"/>
          <w:numId w:val="0"/>
        </w:numPr>
        <w:jc w:val="left"/>
        <w:outlineLvl w:val="9"/>
        <w:rPr>
          <w:rFonts w:hint="eastAsia" w:ascii="Times New Roman" w:hAnsi="Times New Roman" w:eastAsia="微软雅黑" w:cs="Times New Roman"/>
          <w:b/>
          <w:bCs w:val="0"/>
          <w:color w:val="auto"/>
          <w:sz w:val="24"/>
          <w:szCs w:val="24"/>
          <w:lang w:val="en-US" w:eastAsia="zh-CN" w:bidi="ar-SA"/>
        </w:rPr>
      </w:pPr>
      <w:r>
        <w:rPr>
          <w:rFonts w:hint="eastAsia" w:ascii="Times New Roman" w:hAnsi="Times New Roman" w:eastAsia="微软雅黑" w:cs="Times New Roman"/>
          <w:b/>
          <w:sz w:val="24"/>
          <w:szCs w:val="24"/>
          <w:lang w:eastAsia="zh-CN"/>
        </w:rPr>
        <w:t>{%if geneticCancerRiskInfo %}</w:t>
      </w:r>
      <w:r>
        <w:rPr>
          <w:rFonts w:hint="eastAsia" w:ascii="Times New Roman" w:hAnsi="Times New Roman" w:eastAsia="微软雅黑" w:cs="Times New Roman"/>
          <w:b/>
          <w:bCs w:val="0"/>
          <w:color w:val="auto"/>
          <w:sz w:val="24"/>
          <w:szCs w:val="24"/>
          <w:lang w:val="en-US" w:eastAsia="zh-CN" w:bidi="ar-SA"/>
        </w:rPr>
        <w:t>{% for tdd in geneticCancerRiskInfo %}</w:t>
      </w:r>
    </w:p>
    <w:p w14:paraId="06E9641E">
      <w:pPr>
        <w:keepNext/>
        <w:spacing w:before="120" w:beforeLines="50" w:after="120" w:afterLines="50"/>
        <w:rPr>
          <w:rFonts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 tdd.gene }}</w:t>
      </w:r>
    </w:p>
    <w:tbl>
      <w:tblPr>
        <w:tblStyle w:val="14"/>
        <w:tblpPr w:leftFromText="180" w:rightFromText="180" w:vertAnchor="text" w:tblpXSpec="center" w:tblpY="1"/>
        <w:tblOverlap w:val="never"/>
        <w:tblW w:w="98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2"/>
        <w:gridCol w:w="1191"/>
        <w:gridCol w:w="8247"/>
      </w:tblGrid>
      <w:tr w14:paraId="2441E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1623" w:type="dxa"/>
            <w:gridSpan w:val="2"/>
            <w:shd w:val="clear" w:color="auto" w:fill="auto"/>
            <w:vAlign w:val="center"/>
          </w:tcPr>
          <w:p w14:paraId="25A6F0BF">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突变形式</w:t>
            </w:r>
          </w:p>
        </w:tc>
        <w:tc>
          <w:tcPr>
            <w:tcW w:w="8247" w:type="dxa"/>
            <w:vAlign w:val="center"/>
          </w:tcPr>
          <w:p w14:paraId="5D28908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3B371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623" w:type="dxa"/>
            <w:gridSpan w:val="2"/>
            <w:shd w:val="clear" w:color="auto" w:fill="auto"/>
            <w:vAlign w:val="center"/>
          </w:tcPr>
          <w:p w14:paraId="5DDACCD9">
            <w:pPr>
              <w:keepNext/>
              <w:spacing w:before="26"/>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highlight w:val="none"/>
                <w:lang w:eastAsia="zh-CN"/>
              </w:rPr>
              <w:t>{{ tdd.mutFreq</w:t>
            </w:r>
            <w:r>
              <w:rPr>
                <w:rFonts w:hint="eastAsia" w:ascii="Times New Roman" w:hAnsi="Times New Roman" w:eastAsia="微软雅黑" w:cs="Times New Roman"/>
                <w:b/>
                <w:color w:val="43A5A1"/>
                <w:sz w:val="18"/>
                <w:szCs w:val="18"/>
                <w:highlight w:val="none"/>
                <w:lang w:val="en-US" w:eastAsia="zh-CN"/>
              </w:rPr>
              <w:t>Type</w:t>
            </w:r>
            <w:r>
              <w:rPr>
                <w:rFonts w:hint="eastAsia" w:ascii="Times New Roman" w:hAnsi="Times New Roman" w:eastAsia="微软雅黑" w:cs="Times New Roman"/>
                <w:b/>
                <w:color w:val="43A5A1"/>
                <w:sz w:val="18"/>
                <w:szCs w:val="18"/>
                <w:highlight w:val="none"/>
                <w:lang w:eastAsia="zh-CN"/>
              </w:rPr>
              <w:t xml:space="preserve"> }}</w:t>
            </w:r>
          </w:p>
        </w:tc>
        <w:tc>
          <w:tcPr>
            <w:tcW w:w="8247" w:type="dxa"/>
            <w:vAlign w:val="center"/>
          </w:tcPr>
          <w:p w14:paraId="3389FBB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4253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restart"/>
            <w:shd w:val="clear" w:color="auto" w:fill="auto"/>
            <w:vAlign w:val="center"/>
          </w:tcPr>
          <w:p w14:paraId="432CD025">
            <w:pPr>
              <w:spacing w:before="1" w:line="250" w:lineRule="auto"/>
              <w:jc w:val="center"/>
              <w:rPr>
                <w:rFonts w:ascii="Times New Roman" w:hAnsi="Times New Roman" w:eastAsia="微软雅黑" w:cs="Times New Roman"/>
                <w:color w:val="43A5A1"/>
                <w:sz w:val="18"/>
                <w:szCs w:val="18"/>
                <w:lang w:eastAsia="zh-CN"/>
              </w:rPr>
            </w:pPr>
            <w:r>
              <w:rPr>
                <w:rFonts w:ascii="Times New Roman" w:hAnsi="Times New Roman" w:eastAsia="微软雅黑" w:cs="Times New Roman"/>
                <w:b/>
                <w:color w:val="43A5A1"/>
                <w:sz w:val="18"/>
                <w:szCs w:val="18"/>
                <w:lang w:eastAsia="zh-CN"/>
              </w:rPr>
              <w:t>潜在获益药物</w:t>
            </w:r>
          </w:p>
        </w:tc>
        <w:tc>
          <w:tcPr>
            <w:tcW w:w="1191" w:type="dxa"/>
            <w:shd w:val="clear" w:color="auto" w:fill="auto"/>
            <w:vAlign w:val="center"/>
          </w:tcPr>
          <w:p w14:paraId="3C320DAC">
            <w:pPr>
              <w:spacing w:before="1" w:line="250" w:lineRule="auto"/>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A级</w:t>
            </w:r>
          </w:p>
        </w:tc>
        <w:tc>
          <w:tcPr>
            <w:tcW w:w="8247" w:type="dxa"/>
            <w:shd w:val="clear" w:color="auto" w:fill="auto"/>
            <w:vAlign w:val="center"/>
          </w:tcPr>
          <w:p w14:paraId="03F826E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CEB3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62A81063">
            <w:pPr>
              <w:spacing w:before="1" w:line="250" w:lineRule="auto"/>
              <w:jc w:val="center"/>
              <w:rPr>
                <w:rFonts w:ascii="Times New Roman" w:hAnsi="Times New Roman" w:eastAsia="微软雅黑" w:cs="Times New Roman"/>
                <w:b/>
                <w:color w:val="43A5A1"/>
                <w:sz w:val="18"/>
                <w:szCs w:val="18"/>
                <w:lang w:eastAsia="zh-CN"/>
              </w:rPr>
            </w:pPr>
          </w:p>
        </w:tc>
        <w:tc>
          <w:tcPr>
            <w:tcW w:w="1191" w:type="dxa"/>
            <w:shd w:val="clear" w:color="auto" w:fill="auto"/>
            <w:vAlign w:val="center"/>
          </w:tcPr>
          <w:p w14:paraId="79D6B9FB">
            <w:pPr>
              <w:spacing w:before="1" w:line="250" w:lineRule="auto"/>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B级</w:t>
            </w:r>
          </w:p>
        </w:tc>
        <w:tc>
          <w:tcPr>
            <w:tcW w:w="8247" w:type="dxa"/>
            <w:shd w:val="clear" w:color="auto" w:fill="auto"/>
            <w:vAlign w:val="center"/>
          </w:tcPr>
          <w:p w14:paraId="486B010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8B1E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6BDA5531">
            <w:pPr>
              <w:spacing w:before="1" w:line="250" w:lineRule="auto"/>
              <w:jc w:val="center"/>
              <w:rPr>
                <w:rFonts w:ascii="Times New Roman" w:hAnsi="Times New Roman" w:eastAsia="微软雅黑" w:cs="Times New Roman"/>
                <w:b/>
                <w:color w:val="43A5A1"/>
                <w:sz w:val="18"/>
                <w:szCs w:val="18"/>
                <w:lang w:eastAsia="zh-CN"/>
              </w:rPr>
            </w:pPr>
          </w:p>
        </w:tc>
        <w:tc>
          <w:tcPr>
            <w:tcW w:w="1191" w:type="dxa"/>
            <w:shd w:val="clear" w:color="auto" w:fill="auto"/>
            <w:vAlign w:val="center"/>
          </w:tcPr>
          <w:p w14:paraId="397349F3">
            <w:pPr>
              <w:spacing w:before="1" w:line="250" w:lineRule="auto"/>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C级</w:t>
            </w:r>
          </w:p>
        </w:tc>
        <w:tc>
          <w:tcPr>
            <w:tcW w:w="8247" w:type="dxa"/>
            <w:shd w:val="clear" w:color="auto" w:fill="auto"/>
            <w:vAlign w:val="center"/>
          </w:tcPr>
          <w:p w14:paraId="0286609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7420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3ACA3435">
            <w:pPr>
              <w:spacing w:before="1" w:line="250" w:lineRule="auto"/>
              <w:jc w:val="center"/>
              <w:rPr>
                <w:rFonts w:ascii="Times New Roman" w:hAnsi="Times New Roman" w:eastAsia="微软雅黑" w:cs="Times New Roman"/>
                <w:b/>
                <w:color w:val="43A5A1"/>
                <w:sz w:val="18"/>
                <w:szCs w:val="18"/>
                <w:lang w:eastAsia="zh-CN"/>
              </w:rPr>
            </w:pPr>
          </w:p>
        </w:tc>
        <w:tc>
          <w:tcPr>
            <w:tcW w:w="1191" w:type="dxa"/>
            <w:shd w:val="clear" w:color="auto" w:fill="auto"/>
            <w:vAlign w:val="center"/>
          </w:tcPr>
          <w:p w14:paraId="5888F1ED">
            <w:pPr>
              <w:spacing w:before="1" w:line="250" w:lineRule="auto"/>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D</w:t>
            </w:r>
            <w:r>
              <w:rPr>
                <w:rFonts w:ascii="Times New Roman" w:hAnsi="Times New Roman" w:eastAsia="微软雅黑" w:cs="Times New Roman"/>
                <w:b/>
                <w:color w:val="43A5A1"/>
                <w:sz w:val="18"/>
                <w:szCs w:val="18"/>
                <w:lang w:eastAsia="zh-CN"/>
              </w:rPr>
              <w:t>级</w:t>
            </w:r>
          </w:p>
        </w:tc>
        <w:tc>
          <w:tcPr>
            <w:tcW w:w="8247" w:type="dxa"/>
            <w:shd w:val="clear" w:color="auto" w:fill="auto"/>
            <w:vAlign w:val="center"/>
          </w:tcPr>
          <w:p w14:paraId="1D09735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C7F7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restart"/>
            <w:shd w:val="clear" w:color="auto" w:fill="auto"/>
            <w:vAlign w:val="center"/>
          </w:tcPr>
          <w:p w14:paraId="6D285A98">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潜在耐药信息</w:t>
            </w:r>
          </w:p>
        </w:tc>
        <w:tc>
          <w:tcPr>
            <w:tcW w:w="1191" w:type="dxa"/>
            <w:shd w:val="clear" w:color="auto" w:fill="auto"/>
            <w:vAlign w:val="center"/>
          </w:tcPr>
          <w:p w14:paraId="59C8679A">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A级</w:t>
            </w:r>
          </w:p>
        </w:tc>
        <w:tc>
          <w:tcPr>
            <w:tcW w:w="8247" w:type="dxa"/>
            <w:shd w:val="clear" w:color="auto" w:fill="auto"/>
            <w:vAlign w:val="center"/>
          </w:tcPr>
          <w:p w14:paraId="5DB9B83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8E27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5265E87E">
            <w:pPr>
              <w:keepNext/>
              <w:spacing w:before="26"/>
              <w:jc w:val="center"/>
              <w:rPr>
                <w:rFonts w:ascii="Times New Roman" w:hAnsi="Times New Roman" w:eastAsia="微软雅黑" w:cs="Times New Roman"/>
                <w:b/>
                <w:color w:val="43A5A1"/>
                <w:sz w:val="18"/>
                <w:szCs w:val="18"/>
                <w:lang w:eastAsia="zh-CN"/>
              </w:rPr>
            </w:pPr>
          </w:p>
        </w:tc>
        <w:tc>
          <w:tcPr>
            <w:tcW w:w="1191" w:type="dxa"/>
            <w:shd w:val="clear" w:color="auto" w:fill="auto"/>
            <w:vAlign w:val="center"/>
          </w:tcPr>
          <w:p w14:paraId="04597A49">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B级</w:t>
            </w:r>
          </w:p>
        </w:tc>
        <w:tc>
          <w:tcPr>
            <w:tcW w:w="8247" w:type="dxa"/>
            <w:shd w:val="clear" w:color="auto" w:fill="auto"/>
            <w:vAlign w:val="center"/>
          </w:tcPr>
          <w:p w14:paraId="3E6298B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105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2B4BC165">
            <w:pPr>
              <w:keepNext/>
              <w:spacing w:before="26"/>
              <w:jc w:val="center"/>
              <w:rPr>
                <w:rFonts w:ascii="Times New Roman" w:hAnsi="Times New Roman" w:eastAsia="微软雅黑" w:cs="Times New Roman"/>
                <w:b/>
                <w:color w:val="43A5A1"/>
                <w:sz w:val="18"/>
                <w:szCs w:val="18"/>
                <w:lang w:eastAsia="zh-CN"/>
              </w:rPr>
            </w:pPr>
          </w:p>
        </w:tc>
        <w:tc>
          <w:tcPr>
            <w:tcW w:w="1191" w:type="dxa"/>
            <w:shd w:val="clear" w:color="auto" w:fill="auto"/>
            <w:vAlign w:val="center"/>
          </w:tcPr>
          <w:p w14:paraId="10A5419D">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C级</w:t>
            </w:r>
          </w:p>
        </w:tc>
        <w:tc>
          <w:tcPr>
            <w:tcW w:w="8247" w:type="dxa"/>
            <w:shd w:val="clear" w:color="auto" w:fill="auto"/>
            <w:vAlign w:val="center"/>
          </w:tcPr>
          <w:p w14:paraId="750A465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3230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52672783">
            <w:pPr>
              <w:keepNext/>
              <w:spacing w:before="26"/>
              <w:jc w:val="center"/>
              <w:rPr>
                <w:rFonts w:ascii="Times New Roman" w:hAnsi="Times New Roman" w:eastAsia="微软雅黑" w:cs="Times New Roman"/>
                <w:b/>
                <w:color w:val="43A5A1"/>
                <w:sz w:val="18"/>
                <w:szCs w:val="18"/>
                <w:lang w:eastAsia="zh-CN"/>
              </w:rPr>
            </w:pPr>
          </w:p>
        </w:tc>
        <w:tc>
          <w:tcPr>
            <w:tcW w:w="1191" w:type="dxa"/>
            <w:shd w:val="clear" w:color="auto" w:fill="auto"/>
            <w:vAlign w:val="center"/>
          </w:tcPr>
          <w:p w14:paraId="6F90CFE1">
            <w:pPr>
              <w:keepNext/>
              <w:spacing w:before="26"/>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D</w:t>
            </w:r>
            <w:r>
              <w:rPr>
                <w:rFonts w:ascii="Times New Roman" w:hAnsi="Times New Roman" w:eastAsia="微软雅黑" w:cs="Times New Roman"/>
                <w:b/>
                <w:color w:val="43A5A1"/>
                <w:sz w:val="18"/>
                <w:szCs w:val="18"/>
                <w:lang w:eastAsia="zh-CN"/>
              </w:rPr>
              <w:t>级</w:t>
            </w:r>
          </w:p>
        </w:tc>
        <w:tc>
          <w:tcPr>
            <w:tcW w:w="8247" w:type="dxa"/>
            <w:shd w:val="clear" w:color="auto" w:fill="auto"/>
            <w:vAlign w:val="center"/>
          </w:tcPr>
          <w:p w14:paraId="43FAAE6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55BA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3" w:type="dxa"/>
            <w:gridSpan w:val="2"/>
            <w:shd w:val="clear" w:color="auto" w:fill="auto"/>
            <w:vAlign w:val="center"/>
          </w:tcPr>
          <w:p w14:paraId="121016A7">
            <w:pPr>
              <w:keepNext/>
              <w:spacing w:before="26"/>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基因突变相关说明</w:t>
            </w:r>
          </w:p>
        </w:tc>
        <w:tc>
          <w:tcPr>
            <w:tcW w:w="8247" w:type="dxa"/>
            <w:vAlign w:val="center"/>
          </w:tcPr>
          <w:p w14:paraId="0D05244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5548C3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4E5934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51ABC59">
      <w:pPr>
        <w:keepNext/>
        <w:spacing w:before="26"/>
        <w:rPr>
          <w:rFonts w:ascii="Times New Roman" w:hAnsi="Times New Roman" w:eastAsia="微软雅黑" w:cs="Times New Roman"/>
          <w:b/>
          <w:color w:val="43A5A1"/>
          <w:sz w:val="24"/>
          <w:lang w:eastAsia="zh-CN"/>
        </w:rPr>
      </w:pPr>
      <w:r>
        <w:rPr>
          <w:rFonts w:ascii="Times New Roman" w:hAnsi="Times New Roman" w:eastAsia="微软雅黑" w:cs="Times New Roman"/>
          <w:b/>
          <w:color w:val="43A5A1"/>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17"/>
        <w:gridCol w:w="1232"/>
        <w:gridCol w:w="5695"/>
      </w:tblGrid>
      <w:tr w14:paraId="18EA4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1526" w:type="dxa"/>
            <w:shd w:val="clear" w:color="auto" w:fill="43A5A1"/>
            <w:vAlign w:val="center"/>
          </w:tcPr>
          <w:p w14:paraId="603E15A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shd w:val="clear" w:color="auto" w:fill="43A5A1"/>
            <w:vAlign w:val="center"/>
          </w:tcPr>
          <w:p w14:paraId="4FC41A0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shd w:val="clear" w:color="auto" w:fill="43A5A1"/>
            <w:vAlign w:val="center"/>
          </w:tcPr>
          <w:p w14:paraId="7867297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shd w:val="clear" w:color="auto" w:fill="43A5A1"/>
            <w:vAlign w:val="center"/>
          </w:tcPr>
          <w:p w14:paraId="3A2B4E2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8BE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3FD92D1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CA44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vAlign w:val="center"/>
          </w:tcPr>
          <w:p w14:paraId="66E12F35">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vAlign w:val="center"/>
          </w:tcPr>
          <w:p w14:paraId="542BAC8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vAlign w:val="center"/>
          </w:tcPr>
          <w:p w14:paraId="39A5D2B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vAlign w:val="center"/>
          </w:tcPr>
          <w:p w14:paraId="00789E0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1D76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7D65DA2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5A1269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760363E">
      <w:pPr>
        <w:keepNext/>
        <w:spacing w:before="26"/>
        <w:rPr>
          <w:rFonts w:ascii="Times New Roman" w:hAnsi="Times New Roman" w:eastAsia="微软雅黑" w:cs="Times New Roman"/>
          <w:b/>
          <w:color w:val="43A5A1"/>
          <w:sz w:val="24"/>
          <w:lang w:eastAsia="zh-CN"/>
        </w:rPr>
      </w:pPr>
      <w:r>
        <w:rPr>
          <w:rFonts w:hint="eastAsia" w:ascii="Times New Roman" w:hAnsi="Times New Roman" w:eastAsia="微软雅黑" w:cs="Times New Roman"/>
          <w:b/>
          <w:color w:val="43A5A1"/>
          <w:sz w:val="24"/>
          <w:lang w:eastAsia="zh-CN"/>
        </w:rPr>
        <w:t>潜在耐药研究信息：</w:t>
      </w:r>
    </w:p>
    <w:tbl>
      <w:tblPr>
        <w:tblStyle w:val="14"/>
        <w:tblpPr w:leftFromText="180" w:rightFromText="180" w:vertAnchor="text" w:tblpXSpec="center" w:tblpY="1"/>
        <w:tblOverlap w:val="never"/>
        <w:tblW w:w="98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17"/>
        <w:gridCol w:w="1261"/>
        <w:gridCol w:w="5666"/>
      </w:tblGrid>
      <w:tr w14:paraId="3E903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1526" w:type="dxa"/>
            <w:shd w:val="clear" w:color="auto" w:fill="43A5A1"/>
            <w:vAlign w:val="center"/>
          </w:tcPr>
          <w:p w14:paraId="02658C2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shd w:val="clear" w:color="auto" w:fill="43A5A1"/>
            <w:vAlign w:val="center"/>
          </w:tcPr>
          <w:p w14:paraId="1AC4884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shd w:val="clear" w:color="auto" w:fill="43A5A1"/>
            <w:vAlign w:val="center"/>
          </w:tcPr>
          <w:p w14:paraId="72773B8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shd w:val="clear" w:color="auto" w:fill="43A5A1"/>
            <w:vAlign w:val="center"/>
          </w:tcPr>
          <w:p w14:paraId="6AD3B5C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F701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5AFAD3B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891C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vAlign w:val="center"/>
          </w:tcPr>
          <w:p w14:paraId="14A0C66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vAlign w:val="center"/>
          </w:tcPr>
          <w:p w14:paraId="0FA9A2E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vAlign w:val="center"/>
          </w:tcPr>
          <w:p w14:paraId="3025104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vAlign w:val="center"/>
          </w:tcPr>
          <w:p w14:paraId="6A485BB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6F75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2A2F79C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568D77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6665768">
      <w:pPr>
        <w:keepNext/>
        <w:spacing w:before="26"/>
        <w:rPr>
          <w:rFonts w:ascii="Times New Roman" w:hAnsi="Times New Roman" w:eastAsia="微软雅黑" w:cs="Times New Roman"/>
          <w:b/>
          <w:color w:val="43A5A1"/>
          <w:sz w:val="24"/>
          <w:lang w:eastAsia="zh-CN"/>
        </w:rPr>
      </w:pPr>
      <w:r>
        <w:rPr>
          <w:rFonts w:hint="eastAsia" w:ascii="Times New Roman" w:hAnsi="Times New Roman" w:eastAsia="微软雅黑" w:cs="Times New Roman"/>
          <w:b/>
          <w:color w:val="43A5A1"/>
          <w:sz w:val="24"/>
          <w:lang w:eastAsia="zh-CN"/>
        </w:rPr>
        <w:t>临床试验信息</w:t>
      </w:r>
    </w:p>
    <w:tbl>
      <w:tblPr>
        <w:tblStyle w:val="14"/>
        <w:tblpPr w:leftFromText="180" w:rightFromText="180" w:vertAnchor="text" w:tblpXSpec="center" w:tblpY="1"/>
        <w:tblOverlap w:val="never"/>
        <w:tblW w:w="98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E48E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1645" w:type="dxa"/>
            <w:shd w:val="clear" w:color="auto" w:fill="43A5A1"/>
            <w:vAlign w:val="center"/>
          </w:tcPr>
          <w:p w14:paraId="707911F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shd w:val="clear" w:color="auto" w:fill="43A5A1"/>
            <w:vAlign w:val="center"/>
          </w:tcPr>
          <w:p w14:paraId="10C36D7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shd w:val="clear" w:color="auto" w:fill="43A5A1"/>
            <w:vAlign w:val="center"/>
          </w:tcPr>
          <w:p w14:paraId="502022F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shd w:val="clear" w:color="auto" w:fill="43A5A1"/>
            <w:vAlign w:val="center"/>
          </w:tcPr>
          <w:p w14:paraId="3F2CE9B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shd w:val="clear" w:color="auto" w:fill="43A5A1"/>
            <w:vAlign w:val="center"/>
          </w:tcPr>
          <w:p w14:paraId="4B6CA5E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shd w:val="clear" w:color="auto" w:fill="43A5A1"/>
            <w:vAlign w:val="center"/>
          </w:tcPr>
          <w:p w14:paraId="5E07B9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5840C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70" w:type="dxa"/>
            <w:gridSpan w:val="6"/>
            <w:vAlign w:val="center"/>
          </w:tcPr>
          <w:p w14:paraId="0635305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E9B1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5" w:type="dxa"/>
            <w:vAlign w:val="center"/>
          </w:tcPr>
          <w:p w14:paraId="2B2C8B4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vAlign w:val="center"/>
          </w:tcPr>
          <w:p w14:paraId="1CDB302D">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vAlign w:val="center"/>
          </w:tcPr>
          <w:p w14:paraId="72F6082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vAlign w:val="center"/>
          </w:tcPr>
          <w:p w14:paraId="1387953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vAlign w:val="center"/>
          </w:tcPr>
          <w:p w14:paraId="597A4B1A">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79CD2DFD">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vAlign w:val="center"/>
          </w:tcPr>
          <w:p w14:paraId="4CAEA36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A888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70" w:type="dxa"/>
            <w:gridSpan w:val="6"/>
            <w:vAlign w:val="center"/>
          </w:tcPr>
          <w:p w14:paraId="7BF28E7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7F7CEF28">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 else%}</w:t>
      </w:r>
    </w:p>
    <w:p w14:paraId="11A4A107">
      <w:pPr>
        <w:rPr>
          <w:rFonts w:ascii="Times New Roman" w:hAnsi="Times New Roman" w:eastAsia="微软雅黑" w:cs="Times New Roman"/>
          <w:b/>
          <w:lang w:eastAsia="zh-CN"/>
        </w:rPr>
      </w:pPr>
      <w:r>
        <w:rPr>
          <w:rFonts w:ascii="Times New Roman" w:hAnsi="Times New Roman" w:eastAsia="微软雅黑" w:cs="Times New Roman"/>
          <w:b/>
          <w:sz w:val="24"/>
          <w:szCs w:val="24"/>
          <w:lang w:eastAsia="zh-CN"/>
        </w:rPr>
        <w:t>未检出致病或可能致病性胚系突变。</w:t>
      </w:r>
      <w:r>
        <w:rPr>
          <w:rFonts w:hint="eastAsia" w:ascii="Times New Roman" w:hAnsi="Times New Roman" w:eastAsia="微软雅黑" w:cs="Times New Roman"/>
          <w:b/>
          <w:sz w:val="24"/>
          <w:szCs w:val="24"/>
          <w:lang w:eastAsia="zh-CN"/>
        </w:rPr>
        <w:t>{% endif %}</w:t>
      </w:r>
      <w:r>
        <w:rPr>
          <w:sz w:val="16"/>
        </w:rPr>
        <w:br w:type="page"/>
      </w:r>
    </w:p>
    <w:p w14:paraId="1AD4A672">
      <w:pPr>
        <w:pStyle w:val="13"/>
        <w:keepNext w:val="0"/>
        <w:keepLines w:val="0"/>
        <w:pageBreakBefore w:val="0"/>
        <w:widowControl w:val="0"/>
        <w:numPr>
          <w:ilvl w:val="0"/>
          <w:numId w:val="13"/>
        </w:numPr>
        <w:kinsoku/>
        <w:wordWrap/>
        <w:overflowPunct/>
        <w:topLinePunct w:val="0"/>
        <w:autoSpaceDE/>
        <w:autoSpaceDN/>
        <w:bidi w:val="0"/>
        <w:adjustRightInd/>
        <w:snapToGrid/>
        <w:spacing w:beforeAutospacing="0" w:afterAutospacing="0" w:line="274" w:lineRule="auto"/>
        <w:ind w:left="420" w:hanging="420"/>
        <w:jc w:val="center"/>
        <w:textAlignment w:val="auto"/>
        <w:outlineLvl w:val="1"/>
        <w:rPr>
          <w:rFonts w:ascii="Times New Roman" w:hAnsi="Times New Roman" w:eastAsia="微软雅黑" w:cs="Times New Roman"/>
          <w:b/>
          <w:color w:val="43A5A1"/>
          <w:szCs w:val="24"/>
        </w:rPr>
      </w:pPr>
      <w:bookmarkStart w:id="74" w:name="_Toc99614295"/>
      <w:r>
        <w:rPr>
          <w:rFonts w:ascii="Times New Roman" w:hAnsi="Times New Roman" w:eastAsia="微软雅黑" w:cs="微软雅黑"/>
          <w:b/>
          <w:color w:val="43A5A1"/>
          <w:szCs w:val="24"/>
          <w:lang w:eastAsia="zh-CN" w:bidi="ar"/>
        </w:rPr>
        <w:t>免疫检测结果解析</w:t>
      </w:r>
      <w:bookmarkEnd w:id="69"/>
      <w:bookmarkEnd w:id="70"/>
      <w:bookmarkEnd w:id="71"/>
      <w:bookmarkEnd w:id="74"/>
    </w:p>
    <w:bookmarkEnd w:id="68"/>
    <w:p w14:paraId="388BAE4A">
      <w:pPr>
        <w:spacing w:before="29"/>
        <w:rPr>
          <w:rFonts w:ascii="Times New Roman" w:hAnsi="Times New Roman" w:eastAsia="微软雅黑" w:cs="Times New Roman"/>
          <w:b/>
          <w:color w:val="43A5A1"/>
          <w:sz w:val="24"/>
          <w:szCs w:val="24"/>
          <w:lang w:eastAsia="zh-CN"/>
        </w:rPr>
      </w:pPr>
      <w:bookmarkStart w:id="75" w:name="_Toc1707_WPSOffice_Level2"/>
      <w:bookmarkStart w:id="76" w:name="_Toc14132"/>
      <w:bookmarkStart w:id="77" w:name="_Toc14828"/>
      <w:bookmarkStart w:id="78" w:name="_Toc21764_WPSOffice_Level2"/>
      <w:bookmarkStart w:id="79" w:name="_Toc839"/>
      <w:bookmarkStart w:id="80" w:name="_Toc26649"/>
      <w:bookmarkStart w:id="81" w:name="_Toc16347"/>
      <w:r>
        <w:rPr>
          <w:rFonts w:ascii="Times New Roman" w:hAnsi="Times New Roman" w:eastAsia="微软雅黑" w:cs="Times New Roman"/>
          <w:b/>
          <w:color w:val="43A5A1"/>
          <w:sz w:val="24"/>
          <w:szCs w:val="24"/>
          <w:lang w:eastAsia="zh-CN"/>
        </w:rPr>
        <w:t>肿瘤突变负荷（TMB）检测结果解析</w:t>
      </w:r>
    </w:p>
    <w:tbl>
      <w:tblPr>
        <w:tblStyle w:val="14"/>
        <w:tblW w:w="9836"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141"/>
        <w:gridCol w:w="4695"/>
      </w:tblGrid>
      <w:tr w14:paraId="7FB7D3C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0" w:hRule="atLeast"/>
          <w:jc w:val="center"/>
        </w:trPr>
        <w:tc>
          <w:tcPr>
            <w:tcW w:w="5141" w:type="dxa"/>
            <w:tcBorders>
              <w:top w:val="single" w:color="auto" w:sz="4" w:space="0"/>
              <w:left w:val="single" w:color="auto" w:sz="4" w:space="0"/>
              <w:bottom w:val="single" w:color="auto" w:sz="4" w:space="0"/>
              <w:right w:val="single" w:color="auto" w:sz="4" w:space="0"/>
            </w:tcBorders>
            <w:shd w:val="clear" w:color="auto" w:fill="43A5A1"/>
            <w:vAlign w:val="center"/>
          </w:tcPr>
          <w:p w14:paraId="7E043247">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single" w:color="auto" w:sz="4" w:space="0"/>
              <w:left w:val="single" w:color="auto" w:sz="4" w:space="0"/>
              <w:bottom w:val="single" w:color="auto" w:sz="4" w:space="0"/>
              <w:right w:val="single" w:color="auto" w:sz="4" w:space="0"/>
            </w:tcBorders>
            <w:shd w:val="clear" w:color="auto" w:fill="43A5A1"/>
            <w:vAlign w:val="center"/>
          </w:tcPr>
          <w:p w14:paraId="4136AD3A">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37445A0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141" w:type="dxa"/>
            <w:tcBorders>
              <w:top w:val="single" w:color="auto" w:sz="4" w:space="0"/>
              <w:left w:val="single" w:color="auto" w:sz="4" w:space="0"/>
              <w:bottom w:val="single" w:color="auto" w:sz="4" w:space="0"/>
              <w:right w:val="single" w:color="auto" w:sz="4" w:space="0"/>
            </w:tcBorders>
            <w:shd w:val="clear" w:color="auto" w:fill="auto"/>
            <w:vAlign w:val="center"/>
          </w:tcPr>
          <w:p w14:paraId="772D422C">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single" w:color="auto" w:sz="4" w:space="0"/>
              <w:left w:val="single" w:color="auto" w:sz="4" w:space="0"/>
              <w:bottom w:val="single" w:color="auto" w:sz="4" w:space="0"/>
              <w:right w:val="single" w:color="auto" w:sz="4" w:space="0"/>
            </w:tcBorders>
            <w:shd w:val="clear" w:color="auto" w:fill="auto"/>
            <w:vAlign w:val="center"/>
          </w:tcPr>
          <w:p w14:paraId="6EBEA2C9">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7B45F6F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141" w:type="dxa"/>
            <w:tcBorders>
              <w:top w:val="single" w:color="auto" w:sz="4" w:space="0"/>
              <w:bottom w:val="nil"/>
              <w:right w:val="nil"/>
            </w:tcBorders>
            <w:shd w:val="clear" w:color="auto" w:fill="auto"/>
          </w:tcPr>
          <w:p w14:paraId="6AA21043">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single" w:color="auto" w:sz="4" w:space="0"/>
              <w:left w:val="nil"/>
              <w:bottom w:val="nil"/>
            </w:tcBorders>
            <w:shd w:val="clear" w:color="auto" w:fill="auto"/>
          </w:tcPr>
          <w:p w14:paraId="08858B90">
            <w:pPr>
              <w:spacing w:line="276" w:lineRule="auto"/>
              <w:jc w:val="both"/>
              <w:rPr>
                <w:rFonts w:ascii="Times New Roman" w:hAnsi="Times New Roman" w:eastAsia="微软雅黑" w:cs="Times New Roman"/>
                <w:sz w:val="11"/>
                <w:szCs w:val="16"/>
                <w:shd w:val="clear" w:color="auto" w:fill="FFFFFF"/>
                <w:lang w:eastAsia="zh-CN"/>
              </w:rPr>
            </w:pPr>
          </w:p>
          <w:p w14:paraId="5DC07FA8">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14:paraId="1413E9A2">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69514F28">
            <w:pPr>
              <w:spacing w:line="276" w:lineRule="auto"/>
              <w:jc w:val="both"/>
              <w:rPr>
                <w:rFonts w:ascii="Times New Roman" w:hAnsi="Times New Roman" w:eastAsia="微软雅黑" w:cs="Times New Roman"/>
                <w:sz w:val="18"/>
                <w:shd w:val="clear" w:color="auto" w:fill="FFFFFF"/>
                <w:lang w:eastAsia="zh-CN"/>
              </w:rPr>
            </w:pPr>
          </w:p>
          <w:p w14:paraId="3E142AA3">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14:paraId="3DF9BF0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836" w:type="dxa"/>
            <w:gridSpan w:val="2"/>
            <w:tcBorders>
              <w:top w:val="nil"/>
              <w:bottom w:val="nil"/>
            </w:tcBorders>
            <w:shd w:val="clear" w:color="auto" w:fill="auto"/>
          </w:tcPr>
          <w:p w14:paraId="2233EA79">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005D4AA1">
            <w:pPr>
              <w:spacing w:line="240"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7C2CE799">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33972A0C">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14:paraId="28CD6E16">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14:paraId="34303B7E">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14:paraId="346D1501">
            <w:pPr>
              <w:spacing w:line="240" w:lineRule="auto"/>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14:paraId="38630018">
            <w:pPr>
              <w:numPr>
                <w:ilvl w:val="0"/>
                <w:numId w:val="14"/>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4D1B9627">
            <w:pPr>
              <w:numPr>
                <w:ilvl w:val="0"/>
                <w:numId w:val="14"/>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14:paraId="7658606B">
            <w:pPr>
              <w:numPr>
                <w:ilvl w:val="0"/>
                <w:numId w:val="14"/>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14:paraId="392728E7">
      <w:pPr>
        <w:numPr>
          <w:ilvl w:val="0"/>
          <w:numId w:val="15"/>
        </w:num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70D580BC">
      <w:pPr>
        <w:spacing w:before="29"/>
        <w:rPr>
          <w:rFonts w:ascii="Times New Roman" w:hAnsi="Times New Roman" w:eastAsia="微软雅黑" w:cs="Times New Roman"/>
          <w:b/>
          <w:color w:val="43A5A1"/>
          <w:sz w:val="24"/>
          <w:szCs w:val="24"/>
          <w:lang w:eastAsia="zh-CN"/>
        </w:rPr>
      </w:pPr>
      <w:bookmarkStart w:id="82" w:name="_Toc11562_WPSOffice_Level3"/>
      <w:r>
        <w:rPr>
          <w:rFonts w:ascii="Times New Roman" w:hAnsi="Times New Roman" w:eastAsia="微软雅黑" w:cs="Times New Roman"/>
          <w:b/>
          <w:color w:val="43A5A1"/>
          <w:sz w:val="24"/>
          <w:szCs w:val="24"/>
          <w:lang w:eastAsia="zh-CN"/>
        </w:rPr>
        <w:t>微卫星不稳定（MSI）检测结果解析</w:t>
      </w:r>
    </w:p>
    <w:tbl>
      <w:tblPr>
        <w:tblStyle w:val="14"/>
        <w:tblW w:w="983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543"/>
        <w:gridCol w:w="4294"/>
      </w:tblGrid>
      <w:tr w14:paraId="6AEFF2B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0" w:hRule="atLeast"/>
          <w:jc w:val="center"/>
        </w:trPr>
        <w:tc>
          <w:tcPr>
            <w:tcW w:w="5543" w:type="dxa"/>
            <w:tcBorders>
              <w:top w:val="single" w:color="auto" w:sz="4" w:space="0"/>
              <w:left w:val="single" w:color="auto" w:sz="4" w:space="0"/>
              <w:bottom w:val="single" w:color="auto" w:sz="4" w:space="0"/>
              <w:right w:val="single" w:color="auto" w:sz="4" w:space="0"/>
            </w:tcBorders>
            <w:shd w:val="clear" w:color="auto" w:fill="43A5A1"/>
            <w:vAlign w:val="center"/>
          </w:tcPr>
          <w:p w14:paraId="6F09E001">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single" w:color="auto" w:sz="4" w:space="0"/>
              <w:left w:val="single" w:color="auto" w:sz="4" w:space="0"/>
              <w:bottom w:val="single" w:color="auto" w:sz="4" w:space="0"/>
              <w:right w:val="single" w:color="auto" w:sz="4" w:space="0"/>
            </w:tcBorders>
            <w:shd w:val="clear" w:color="auto" w:fill="43A5A1"/>
            <w:vAlign w:val="center"/>
          </w:tcPr>
          <w:p w14:paraId="4925D875">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B1F404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543" w:type="dxa"/>
            <w:tcBorders>
              <w:top w:val="single" w:color="auto" w:sz="4" w:space="0"/>
              <w:left w:val="single" w:color="auto" w:sz="4" w:space="0"/>
              <w:bottom w:val="single" w:color="auto" w:sz="4" w:space="0"/>
              <w:right w:val="single" w:color="auto" w:sz="4" w:space="0"/>
            </w:tcBorders>
            <w:shd w:val="clear" w:color="auto" w:fill="auto"/>
            <w:vAlign w:val="center"/>
          </w:tcPr>
          <w:p w14:paraId="559CAFE2">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single" w:color="auto" w:sz="4" w:space="0"/>
              <w:left w:val="single" w:color="auto" w:sz="4" w:space="0"/>
              <w:bottom w:val="single" w:color="auto" w:sz="4" w:space="0"/>
              <w:right w:val="single" w:color="auto" w:sz="4" w:space="0"/>
            </w:tcBorders>
            <w:shd w:val="clear" w:color="auto" w:fill="auto"/>
            <w:vAlign w:val="center"/>
          </w:tcPr>
          <w:p w14:paraId="4852743D">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116BACB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37" w:type="dxa"/>
            <w:gridSpan w:val="2"/>
            <w:tcBorders>
              <w:top w:val="nil"/>
              <w:bottom w:val="nil"/>
            </w:tcBorders>
            <w:shd w:val="clear" w:color="auto" w:fill="auto"/>
            <w:vAlign w:val="center"/>
          </w:tcPr>
          <w:p w14:paraId="310AB2E7">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11C5CEE3">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6310B83B">
            <w:pPr>
              <w:rPr>
                <w:rFonts w:ascii="Times New Roman" w:hAnsi="Times New Roman" w:eastAsia="微软雅黑" w:cs="Times New Roman"/>
                <w:sz w:val="18"/>
                <w:shd w:val="clear" w:color="auto" w:fill="FFFFFF"/>
                <w:lang w:eastAsia="zh-CN"/>
              </w:rPr>
            </w:pPr>
          </w:p>
          <w:p w14:paraId="6E153B73">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5C5BA42F">
            <w:pPr>
              <w:numPr>
                <w:ilvl w:val="0"/>
                <w:numId w:val="16"/>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7E41210E">
            <w:pPr>
              <w:numPr>
                <w:ilvl w:val="0"/>
                <w:numId w:val="16"/>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3F382499">
            <w:pPr>
              <w:numPr>
                <w:ilvl w:val="0"/>
                <w:numId w:val="16"/>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492B5504">
            <w:pPr>
              <w:numPr>
                <w:ilvl w:val="0"/>
                <w:numId w:val="16"/>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69D4D925">
            <w:pPr>
              <w:numPr>
                <w:ilvl w:val="0"/>
                <w:numId w:val="16"/>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568FA8AA">
            <w:pPr>
              <w:numPr>
                <w:ilvl w:val="0"/>
                <w:numId w:val="16"/>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46F20D76">
            <w:pPr>
              <w:numPr>
                <w:ilvl w:val="0"/>
                <w:numId w:val="16"/>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15E2EB78">
            <w:pPr>
              <w:numPr>
                <w:ilvl w:val="0"/>
                <w:numId w:val="16"/>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77D559AC">
            <w:pPr>
              <w:numPr>
                <w:ilvl w:val="0"/>
                <w:numId w:val="16"/>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1F561497">
            <w:pPr>
              <w:numPr>
                <w:ilvl w:val="0"/>
                <w:numId w:val="16"/>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2E5B6736">
            <w:pPr>
              <w:numPr>
                <w:ilvl w:val="0"/>
                <w:numId w:val="16"/>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223598B4">
            <w:pPr>
              <w:rPr>
                <w:rFonts w:ascii="Times New Roman" w:hAnsi="Times New Roman" w:eastAsia="微软雅黑" w:cs="Times New Roman"/>
                <w:b/>
                <w:sz w:val="18"/>
                <w:shd w:val="clear" w:color="auto" w:fill="FFFFFF"/>
                <w:lang w:eastAsia="zh-CN"/>
              </w:rPr>
            </w:pPr>
          </w:p>
          <w:p w14:paraId="7D950D74">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1ECA9C64">
            <w:pPr>
              <w:numPr>
                <w:ilvl w:val="0"/>
                <w:numId w:val="17"/>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0B975473">
            <w:pPr>
              <w:numPr>
                <w:ilvl w:val="0"/>
                <w:numId w:val="17"/>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82"/>
    </w:tbl>
    <w:p w14:paraId="5D321B37">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0A296EC6">
      <w:pPr>
        <w:spacing w:before="29"/>
        <w:rPr>
          <w:rFonts w:ascii="Times New Roman" w:hAnsi="Times New Roman" w:eastAsia="微软雅黑" w:cs="Times New Roman"/>
          <w:b/>
          <w:color w:val="43A5A1"/>
          <w:sz w:val="24"/>
          <w:szCs w:val="24"/>
          <w:lang w:eastAsia="zh-CN"/>
        </w:rPr>
      </w:pPr>
      <w:bookmarkStart w:id="83" w:name="_Toc7307_WPSOffice_Level3"/>
      <w:r>
        <w:rPr>
          <w:rFonts w:hint="eastAsia" w:ascii="Times New Roman" w:hAnsi="Times New Roman" w:eastAsia="微软雅黑" w:cs="Times New Roman"/>
          <w:b/>
          <w:color w:val="43A5A1"/>
          <w:sz w:val="24"/>
          <w:szCs w:val="24"/>
          <w:lang w:eastAsia="zh-CN"/>
        </w:rPr>
        <w:t>错配修复（MMR）相关基因检测结果</w:t>
      </w:r>
    </w:p>
    <w:bookmarkEnd w:id="83"/>
    <w:tbl>
      <w:tblPr>
        <w:tblStyle w:val="14"/>
        <w:tblW w:w="98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40"/>
        <w:gridCol w:w="3117"/>
        <w:gridCol w:w="1849"/>
        <w:gridCol w:w="2631"/>
      </w:tblGrid>
      <w:tr w14:paraId="3D1DA2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2240" w:type="dxa"/>
            <w:tcBorders>
              <w:top w:val="single" w:color="auto" w:sz="4" w:space="0"/>
              <w:left w:val="single" w:color="auto" w:sz="4" w:space="0"/>
              <w:bottom w:val="single" w:color="auto" w:sz="4" w:space="0"/>
              <w:right w:val="single" w:color="auto" w:sz="4" w:space="0"/>
            </w:tcBorders>
            <w:shd w:val="clear" w:color="auto" w:fill="43A5A1"/>
            <w:vAlign w:val="center"/>
          </w:tcPr>
          <w:p w14:paraId="6DF6E2AD">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single" w:color="auto" w:sz="4" w:space="0"/>
              <w:left w:val="single" w:color="auto" w:sz="4" w:space="0"/>
              <w:bottom w:val="single" w:color="auto" w:sz="4" w:space="0"/>
              <w:right w:val="single" w:color="auto" w:sz="4" w:space="0"/>
            </w:tcBorders>
            <w:shd w:val="clear" w:color="auto" w:fill="43A5A1"/>
            <w:vAlign w:val="center"/>
          </w:tcPr>
          <w:p w14:paraId="50667EBF">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single" w:color="auto" w:sz="4" w:space="0"/>
              <w:left w:val="single" w:color="auto" w:sz="4" w:space="0"/>
              <w:bottom w:val="single" w:color="auto" w:sz="4" w:space="0"/>
              <w:right w:val="single" w:color="auto" w:sz="4" w:space="0"/>
            </w:tcBorders>
            <w:shd w:val="clear" w:color="auto" w:fill="43A5A1"/>
            <w:vAlign w:val="center"/>
          </w:tcPr>
          <w:p w14:paraId="52728A26">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single" w:color="auto" w:sz="4" w:space="0"/>
              <w:left w:val="single" w:color="auto" w:sz="4" w:space="0"/>
              <w:bottom w:val="single" w:color="auto" w:sz="4" w:space="0"/>
              <w:right w:val="single" w:color="auto" w:sz="4" w:space="0"/>
            </w:tcBorders>
            <w:shd w:val="clear" w:color="auto" w:fill="43A5A1"/>
            <w:vAlign w:val="center"/>
          </w:tcPr>
          <w:p w14:paraId="3B821352">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66F2B0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9837" w:type="dxa"/>
            <w:gridSpan w:val="4"/>
            <w:tcBorders>
              <w:top w:val="single" w:color="auto" w:sz="4" w:space="0"/>
              <w:left w:val="single" w:color="auto" w:sz="4" w:space="0"/>
              <w:bottom w:val="single" w:color="auto" w:sz="4" w:space="0"/>
              <w:right w:val="single" w:color="auto" w:sz="4" w:space="0"/>
            </w:tcBorders>
            <w:shd w:val="clear" w:color="auto" w:fill="auto"/>
            <w:vAlign w:val="center"/>
          </w:tcPr>
          <w:p w14:paraId="1BB15381">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1F1108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2240" w:type="dxa"/>
            <w:tcBorders>
              <w:top w:val="single" w:color="auto" w:sz="4" w:space="0"/>
              <w:left w:val="single" w:color="auto" w:sz="4" w:space="0"/>
              <w:bottom w:val="single" w:color="auto" w:sz="4" w:space="0"/>
              <w:right w:val="single" w:color="auto" w:sz="4" w:space="0"/>
            </w:tcBorders>
            <w:shd w:val="clear" w:color="auto" w:fill="auto"/>
            <w:vAlign w:val="center"/>
          </w:tcPr>
          <w:p w14:paraId="1C49ACFB">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single" w:color="auto" w:sz="4" w:space="0"/>
              <w:left w:val="single" w:color="auto" w:sz="4" w:space="0"/>
              <w:bottom w:val="single" w:color="auto" w:sz="4" w:space="0"/>
              <w:right w:val="single" w:color="auto" w:sz="4" w:space="0"/>
            </w:tcBorders>
            <w:shd w:val="clear" w:color="auto" w:fill="auto"/>
            <w:vAlign w:val="center"/>
          </w:tcPr>
          <w:p w14:paraId="6624E356">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single" w:color="auto" w:sz="4" w:space="0"/>
              <w:left w:val="single" w:color="auto" w:sz="4" w:space="0"/>
              <w:bottom w:val="single" w:color="auto" w:sz="4" w:space="0"/>
              <w:right w:val="single" w:color="auto" w:sz="4" w:space="0"/>
            </w:tcBorders>
            <w:shd w:val="clear" w:color="auto" w:fill="auto"/>
            <w:vAlign w:val="center"/>
          </w:tcPr>
          <w:p w14:paraId="5519189D">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single" w:color="auto" w:sz="4" w:space="0"/>
              <w:left w:val="single" w:color="auto" w:sz="4" w:space="0"/>
              <w:bottom w:val="single" w:color="auto" w:sz="4" w:space="0"/>
              <w:right w:val="single" w:color="auto" w:sz="4" w:space="0"/>
            </w:tcBorders>
            <w:shd w:val="clear" w:color="auto" w:fill="auto"/>
            <w:vAlign w:val="center"/>
          </w:tcPr>
          <w:p w14:paraId="7AFF6D10">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67C2C5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9837" w:type="dxa"/>
            <w:gridSpan w:val="4"/>
            <w:tcBorders>
              <w:top w:val="single" w:color="auto" w:sz="4" w:space="0"/>
              <w:left w:val="single" w:color="auto" w:sz="4" w:space="0"/>
              <w:bottom w:val="single" w:color="auto" w:sz="4" w:space="0"/>
              <w:right w:val="single" w:color="auto" w:sz="4" w:space="0"/>
            </w:tcBorders>
            <w:shd w:val="clear" w:color="auto" w:fill="auto"/>
            <w:vAlign w:val="center"/>
          </w:tcPr>
          <w:p w14:paraId="48BB44F4">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70714A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40" w:type="dxa"/>
            <w:tcBorders>
              <w:top w:val="single" w:color="auto" w:sz="4" w:space="0"/>
              <w:left w:val="single" w:color="FFFFFF" w:sz="4" w:space="0"/>
              <w:bottom w:val="nil"/>
              <w:right w:val="single" w:color="FFFFFF" w:sz="4" w:space="0"/>
            </w:tcBorders>
            <w:shd w:val="clear" w:color="auto" w:fill="auto"/>
            <w:vAlign w:val="center"/>
          </w:tcPr>
          <w:p w14:paraId="62BAB8F8">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single" w:color="auto" w:sz="4" w:space="0"/>
              <w:left w:val="single" w:color="FFFFFF" w:sz="4" w:space="0"/>
              <w:bottom w:val="nil"/>
              <w:right w:val="single" w:color="FFFFFF" w:sz="4" w:space="0"/>
            </w:tcBorders>
            <w:shd w:val="clear" w:color="auto" w:fill="auto"/>
            <w:vAlign w:val="center"/>
          </w:tcPr>
          <w:p w14:paraId="37A9DAA0">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single" w:color="auto" w:sz="4" w:space="0"/>
              <w:left w:val="single" w:color="FFFFFF" w:sz="4" w:space="0"/>
              <w:bottom w:val="nil"/>
              <w:right w:val="single" w:color="FFFFFF" w:sz="4" w:space="0"/>
            </w:tcBorders>
            <w:shd w:val="clear" w:color="auto" w:fill="auto"/>
            <w:vAlign w:val="center"/>
          </w:tcPr>
          <w:p w14:paraId="3EB2CFF0">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single" w:color="auto" w:sz="4" w:space="0"/>
              <w:left w:val="single" w:color="FFFFFF" w:sz="4" w:space="0"/>
              <w:bottom w:val="nil"/>
              <w:right w:val="single" w:color="FFFFFF" w:sz="4" w:space="0"/>
            </w:tcBorders>
            <w:shd w:val="clear" w:color="auto" w:fill="auto"/>
            <w:vAlign w:val="center"/>
          </w:tcPr>
          <w:p w14:paraId="6167385F">
            <w:pPr>
              <w:spacing w:before="13" w:line="252" w:lineRule="auto"/>
              <w:ind w:right="174"/>
              <w:jc w:val="center"/>
              <w:rPr>
                <w:rFonts w:ascii="Times New Roman" w:hAnsi="Times New Roman" w:eastAsia="微软雅黑" w:cs="Times New Roman"/>
                <w:b/>
                <w:bCs/>
                <w:sz w:val="21"/>
                <w:szCs w:val="21"/>
                <w:lang w:eastAsia="zh-CN"/>
              </w:rPr>
            </w:pPr>
          </w:p>
        </w:tc>
      </w:tr>
      <w:tr w14:paraId="2B3020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37" w:type="dxa"/>
            <w:gridSpan w:val="4"/>
            <w:tcBorders>
              <w:top w:val="nil"/>
              <w:bottom w:val="nil"/>
            </w:tcBorders>
            <w:shd w:val="clear" w:color="auto" w:fill="auto"/>
            <w:vAlign w:val="center"/>
          </w:tcPr>
          <w:p w14:paraId="04711ACA">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28073EDD">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1E45016B">
            <w:pPr>
              <w:ind w:firstLine="360" w:firstLineChars="200"/>
              <w:rPr>
                <w:rFonts w:ascii="Times New Roman" w:hAnsi="Times New Roman" w:eastAsia="微软雅黑" w:cs="Times New Roman"/>
                <w:sz w:val="18"/>
                <w:shd w:val="clear" w:color="auto" w:fill="FFFFFF"/>
                <w:lang w:eastAsia="zh-CN"/>
              </w:rPr>
            </w:pPr>
          </w:p>
          <w:p w14:paraId="6359AF6C">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67E4489C">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790A97D6">
            <w:pPr>
              <w:ind w:firstLine="360" w:firstLineChars="200"/>
              <w:rPr>
                <w:rFonts w:ascii="Times New Roman" w:hAnsi="Times New Roman" w:eastAsia="微软雅黑" w:cs="Times New Roman"/>
                <w:sz w:val="18"/>
                <w:shd w:val="clear" w:color="auto" w:fill="FFFFFF"/>
                <w:lang w:eastAsia="zh-CN"/>
              </w:rPr>
            </w:pPr>
          </w:p>
          <w:p w14:paraId="44C7CBDC">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60F8D806">
            <w:pPr>
              <w:numPr>
                <w:ilvl w:val="0"/>
                <w:numId w:val="18"/>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60015487">
            <w:pPr>
              <w:numPr>
                <w:ilvl w:val="0"/>
                <w:numId w:val="18"/>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72B732A8">
            <w:pPr>
              <w:numPr>
                <w:ilvl w:val="0"/>
                <w:numId w:val="18"/>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43C8DCAE">
            <w:pPr>
              <w:numPr>
                <w:ilvl w:val="0"/>
                <w:numId w:val="18"/>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536B7A39">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14:paraId="2F0BE0DD">
      <w:pPr>
        <w:spacing w:before="26" w:after="120" w:afterLines="50"/>
        <w:rPr>
          <w:rFonts w:ascii="Times New Roman" w:hAnsi="Times New Roman" w:eastAsia="微软雅黑" w:cs="Times New Roman"/>
          <w:b/>
          <w:color w:val="43A5A1"/>
          <w:sz w:val="20"/>
          <w:szCs w:val="20"/>
          <w:lang w:eastAsia="zh-CN"/>
        </w:rPr>
      </w:pPr>
      <w:r>
        <w:rPr>
          <w:rFonts w:hint="eastAsia" w:ascii="Times New Roman" w:hAnsi="Times New Roman" w:eastAsia="微软雅黑" w:cs="Times New Roman"/>
          <w:b/>
          <w:color w:val="43A5A1"/>
          <w:sz w:val="24"/>
          <w:szCs w:val="24"/>
          <w:lang w:eastAsia="zh-CN"/>
        </w:rPr>
        <w:t>{%if summaryOfRresults.positiveImmnueNum != 0%}{%if positiveImmnue!= [] %}</w:t>
      </w:r>
      <w:r>
        <w:rPr>
          <w:rFonts w:ascii="Times New Roman" w:hAnsi="Times New Roman" w:eastAsia="微软雅黑" w:cs="Times New Roman"/>
          <w:b/>
          <w:color w:val="43A5A1"/>
          <w:sz w:val="24"/>
          <w:lang w:eastAsia="zh-CN"/>
        </w:rPr>
        <w:t>免疫正相关基因检测结果解析</w:t>
      </w:r>
      <w:r>
        <w:rPr>
          <w:rFonts w:hint="eastAsia" w:ascii="Times New Roman" w:hAnsi="Times New Roman" w:eastAsia="微软雅黑" w:cs="Times New Roman"/>
          <w:b/>
          <w:color w:val="43A5A1"/>
          <w:sz w:val="20"/>
          <w:szCs w:val="20"/>
          <w:lang w:eastAsia="zh-CN"/>
        </w:rPr>
        <w:t>{% for tdd in positiveImmnue %}{% if tdd.varDesc !=</w:t>
      </w:r>
      <w:r>
        <w:rPr>
          <w:rFonts w:ascii="Times New Roman" w:hAnsi="Times New Roman" w:eastAsia="微软雅黑" w:cs="Times New Roman"/>
          <w:b/>
          <w:color w:val="43A5A1"/>
          <w:sz w:val="20"/>
          <w:szCs w:val="20"/>
          <w:lang w:eastAsia="zh-CN"/>
        </w:rPr>
        <w:t>”</w:t>
      </w:r>
      <w:r>
        <w:rPr>
          <w:rFonts w:hint="eastAsia" w:ascii="Times New Roman" w:hAnsi="Times New Roman" w:eastAsia="微软雅黑" w:cs="Times New Roman"/>
          <w:b/>
          <w:color w:val="43A5A1"/>
          <w:sz w:val="20"/>
          <w:szCs w:val="20"/>
          <w:lang w:eastAsia="zh-CN"/>
        </w:rPr>
        <w:t>/</w:t>
      </w:r>
      <w:r>
        <w:rPr>
          <w:rFonts w:ascii="Times New Roman" w:hAnsi="Times New Roman" w:eastAsia="微软雅黑" w:cs="Times New Roman"/>
          <w:b/>
          <w:color w:val="43A5A1"/>
          <w:sz w:val="20"/>
          <w:szCs w:val="20"/>
          <w:lang w:eastAsia="zh-CN"/>
        </w:rPr>
        <w:t>”</w:t>
      </w:r>
      <w:r>
        <w:rPr>
          <w:rFonts w:hint="eastAsia" w:ascii="Times New Roman" w:hAnsi="Times New Roman" w:eastAsia="微软雅黑" w:cs="Times New Roman"/>
          <w:b/>
          <w:color w:val="43A5A1"/>
          <w:sz w:val="20"/>
          <w:szCs w:val="20"/>
          <w:lang w:eastAsia="zh-CN"/>
        </w:rPr>
        <w:t xml:space="preserve"> %}</w:t>
      </w:r>
    </w:p>
    <w:p w14:paraId="015DF4F5">
      <w:pPr>
        <w:keepNext/>
        <w:spacing w:before="240" w:beforeLines="100" w:line="360" w:lineRule="auto"/>
        <w:rPr>
          <w:rFonts w:ascii="Times New Roman" w:hAnsi="Times New Roman" w:eastAsia="微软雅黑" w:cs="Times New Roman"/>
          <w:b/>
          <w:color w:val="43A5A1"/>
          <w:sz w:val="20"/>
          <w:szCs w:val="20"/>
          <w:lang w:eastAsia="zh-CN"/>
        </w:rPr>
      </w:pPr>
      <w:r>
        <w:rPr>
          <w:rFonts w:hint="eastAsia" w:ascii="Times New Roman" w:hAnsi="Times New Roman" w:eastAsia="微软雅黑" w:cs="Times New Roman"/>
          <w:b/>
          <w:color w:val="43A5A1"/>
          <w:sz w:val="20"/>
          <w:szCs w:val="20"/>
          <w:lang w:eastAsia="zh-CN"/>
        </w:rPr>
        <w:t>{{ tdd.gene }}</w:t>
      </w:r>
    </w:p>
    <w:tbl>
      <w:tblPr>
        <w:tblStyle w:val="14"/>
        <w:tblpPr w:leftFromText="180" w:rightFromText="180" w:vertAnchor="text" w:tblpXSpec="center" w:tblpY="1"/>
        <w:tblOverlap w:val="never"/>
        <w:tblW w:w="98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3"/>
        <w:gridCol w:w="8247"/>
      </w:tblGrid>
      <w:tr w14:paraId="6CFE3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1623" w:type="dxa"/>
            <w:shd w:val="clear" w:color="auto" w:fill="auto"/>
            <w:vAlign w:val="center"/>
          </w:tcPr>
          <w:p w14:paraId="1E560E8B">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突变形式</w:t>
            </w:r>
          </w:p>
        </w:tc>
        <w:tc>
          <w:tcPr>
            <w:tcW w:w="8247" w:type="dxa"/>
            <w:vAlign w:val="center"/>
          </w:tcPr>
          <w:p w14:paraId="1C7B52F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30834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623" w:type="dxa"/>
            <w:shd w:val="clear" w:color="auto" w:fill="auto"/>
            <w:vAlign w:val="center"/>
          </w:tcPr>
          <w:p w14:paraId="15A93CE5">
            <w:pPr>
              <w:keepNext/>
              <w:spacing w:before="26"/>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highlight w:val="none"/>
                <w:lang w:eastAsia="zh-CN"/>
              </w:rPr>
              <w:t>{{ tdd.mutFreq</w:t>
            </w:r>
            <w:r>
              <w:rPr>
                <w:rFonts w:hint="eastAsia" w:ascii="Times New Roman" w:hAnsi="Times New Roman" w:eastAsia="微软雅黑" w:cs="Times New Roman"/>
                <w:b/>
                <w:color w:val="43A5A1"/>
                <w:sz w:val="18"/>
                <w:szCs w:val="18"/>
                <w:highlight w:val="none"/>
                <w:lang w:val="en-US" w:eastAsia="zh-CN"/>
              </w:rPr>
              <w:t>Type</w:t>
            </w:r>
            <w:r>
              <w:rPr>
                <w:rFonts w:hint="eastAsia" w:ascii="Times New Roman" w:hAnsi="Times New Roman" w:eastAsia="微软雅黑" w:cs="Times New Roman"/>
                <w:b/>
                <w:color w:val="43A5A1"/>
                <w:sz w:val="18"/>
                <w:szCs w:val="18"/>
                <w:highlight w:val="none"/>
                <w:lang w:eastAsia="zh-CN"/>
              </w:rPr>
              <w:t xml:space="preserve"> }}</w:t>
            </w:r>
          </w:p>
        </w:tc>
        <w:tc>
          <w:tcPr>
            <w:tcW w:w="8247" w:type="dxa"/>
            <w:vAlign w:val="center"/>
          </w:tcPr>
          <w:p w14:paraId="3143F1B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FF3E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3" w:type="dxa"/>
            <w:shd w:val="clear" w:color="auto" w:fill="auto"/>
            <w:vAlign w:val="center"/>
          </w:tcPr>
          <w:p w14:paraId="01A46AFE">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循证医学证据</w:t>
            </w:r>
          </w:p>
        </w:tc>
        <w:tc>
          <w:tcPr>
            <w:tcW w:w="8247" w:type="dxa"/>
            <w:vAlign w:val="center"/>
          </w:tcPr>
          <w:p w14:paraId="1855C25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297BDB8F">
      <w:pPr>
        <w:rPr>
          <w:rFonts w:ascii="Times New Roman" w:hAnsi="Times New Roman" w:eastAsia="微软雅黑" w:cs="Times New Roman"/>
          <w:b/>
          <w:color w:val="43A5A1"/>
          <w:sz w:val="20"/>
          <w:szCs w:val="20"/>
          <w:lang w:eastAsia="zh-CN"/>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43A5A1"/>
          <w:sz w:val="24"/>
          <w:szCs w:val="24"/>
          <w:lang w:eastAsia="zh-CN"/>
        </w:rPr>
        <w:t>{% endif %}{%if summaryOfRresults.negativeImmnueNum != 0%}{%if negativeImmnue!= [] %}</w:t>
      </w:r>
      <w:r>
        <w:rPr>
          <w:rFonts w:ascii="Times New Roman" w:hAnsi="Times New Roman" w:eastAsia="微软雅黑" w:cs="Times New Roman"/>
          <w:b/>
          <w:color w:val="43A5A1"/>
          <w:sz w:val="24"/>
          <w:lang w:eastAsia="zh-CN"/>
        </w:rPr>
        <w:t>免疫</w:t>
      </w:r>
      <w:r>
        <w:rPr>
          <w:rFonts w:hint="eastAsia" w:ascii="Times New Roman" w:hAnsi="Times New Roman" w:eastAsia="微软雅黑" w:cs="Times New Roman"/>
          <w:b/>
          <w:color w:val="43A5A1"/>
          <w:sz w:val="24"/>
          <w:lang w:eastAsia="zh-CN"/>
        </w:rPr>
        <w:t>负</w:t>
      </w:r>
      <w:r>
        <w:rPr>
          <w:rFonts w:ascii="Times New Roman" w:hAnsi="Times New Roman" w:eastAsia="微软雅黑" w:cs="Times New Roman"/>
          <w:b/>
          <w:color w:val="43A5A1"/>
          <w:sz w:val="24"/>
          <w:lang w:eastAsia="zh-CN"/>
        </w:rPr>
        <w:t>相关基因检测结果解析</w:t>
      </w:r>
      <w:r>
        <w:rPr>
          <w:rFonts w:hint="eastAsia" w:ascii="Times New Roman" w:hAnsi="Times New Roman" w:eastAsia="微软雅黑" w:cs="Times New Roman"/>
          <w:b/>
          <w:color w:val="43A5A1"/>
          <w:sz w:val="20"/>
          <w:szCs w:val="20"/>
          <w:lang w:eastAsia="zh-CN"/>
        </w:rPr>
        <w:t>{% for tdd in negativeImmnue%}{% if tdd.varDesc !=</w:t>
      </w:r>
      <w:r>
        <w:rPr>
          <w:rFonts w:ascii="Times New Roman" w:hAnsi="Times New Roman" w:eastAsia="微软雅黑" w:cs="Times New Roman"/>
          <w:b/>
          <w:color w:val="43A5A1"/>
          <w:sz w:val="20"/>
          <w:szCs w:val="20"/>
          <w:lang w:eastAsia="zh-CN"/>
        </w:rPr>
        <w:t>”</w:t>
      </w:r>
      <w:r>
        <w:rPr>
          <w:rFonts w:hint="eastAsia" w:ascii="Times New Roman" w:hAnsi="Times New Roman" w:eastAsia="微软雅黑" w:cs="Times New Roman"/>
          <w:b/>
          <w:color w:val="43A5A1"/>
          <w:sz w:val="20"/>
          <w:szCs w:val="20"/>
          <w:lang w:eastAsia="zh-CN"/>
        </w:rPr>
        <w:t>/</w:t>
      </w:r>
      <w:r>
        <w:rPr>
          <w:rFonts w:ascii="Times New Roman" w:hAnsi="Times New Roman" w:eastAsia="微软雅黑" w:cs="Times New Roman"/>
          <w:b/>
          <w:color w:val="43A5A1"/>
          <w:sz w:val="20"/>
          <w:szCs w:val="20"/>
          <w:lang w:eastAsia="zh-CN"/>
        </w:rPr>
        <w:t>”</w:t>
      </w:r>
      <w:r>
        <w:rPr>
          <w:rFonts w:hint="eastAsia" w:ascii="Times New Roman" w:hAnsi="Times New Roman" w:eastAsia="微软雅黑" w:cs="Times New Roman"/>
          <w:b/>
          <w:color w:val="43A5A1"/>
          <w:sz w:val="20"/>
          <w:szCs w:val="20"/>
          <w:lang w:eastAsia="zh-CN"/>
        </w:rPr>
        <w:t xml:space="preserve"> %}</w:t>
      </w:r>
    </w:p>
    <w:p w14:paraId="47153F3B">
      <w:pPr>
        <w:keepNext/>
        <w:spacing w:before="240" w:beforeLines="100" w:line="360" w:lineRule="auto"/>
        <w:rPr>
          <w:rFonts w:ascii="Times New Roman" w:hAnsi="Times New Roman" w:eastAsia="微软雅黑" w:cs="Times New Roman"/>
          <w:b/>
          <w:color w:val="43A5A1"/>
          <w:sz w:val="20"/>
          <w:szCs w:val="20"/>
          <w:lang w:eastAsia="zh-CN"/>
        </w:rPr>
      </w:pPr>
      <w:r>
        <w:rPr>
          <w:rFonts w:hint="eastAsia" w:ascii="Times New Roman" w:hAnsi="Times New Roman" w:eastAsia="微软雅黑" w:cs="Times New Roman"/>
          <w:b/>
          <w:color w:val="43A5A1"/>
          <w:sz w:val="20"/>
          <w:szCs w:val="20"/>
          <w:lang w:eastAsia="zh-CN"/>
        </w:rPr>
        <w:t>{{ tdd.gene }}</w:t>
      </w:r>
    </w:p>
    <w:tbl>
      <w:tblPr>
        <w:tblStyle w:val="14"/>
        <w:tblpPr w:leftFromText="180" w:rightFromText="180" w:vertAnchor="text" w:tblpXSpec="center" w:tblpY="1"/>
        <w:tblOverlap w:val="never"/>
        <w:tblW w:w="98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3"/>
        <w:gridCol w:w="8247"/>
      </w:tblGrid>
      <w:tr w14:paraId="5DC4D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1623" w:type="dxa"/>
            <w:shd w:val="clear" w:color="auto" w:fill="auto"/>
            <w:vAlign w:val="center"/>
          </w:tcPr>
          <w:p w14:paraId="73FDDA25">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突变形式</w:t>
            </w:r>
          </w:p>
        </w:tc>
        <w:tc>
          <w:tcPr>
            <w:tcW w:w="8247" w:type="dxa"/>
            <w:vAlign w:val="center"/>
          </w:tcPr>
          <w:p w14:paraId="7B49F5A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2688C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623" w:type="dxa"/>
            <w:shd w:val="clear" w:color="auto" w:fill="auto"/>
            <w:vAlign w:val="center"/>
          </w:tcPr>
          <w:p w14:paraId="5D838533">
            <w:pPr>
              <w:keepNext/>
              <w:spacing w:before="26"/>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highlight w:val="none"/>
                <w:lang w:eastAsia="zh-CN"/>
              </w:rPr>
              <w:t>{{ tdd.mutFreq</w:t>
            </w:r>
            <w:r>
              <w:rPr>
                <w:rFonts w:hint="eastAsia" w:ascii="Times New Roman" w:hAnsi="Times New Roman" w:eastAsia="微软雅黑" w:cs="Times New Roman"/>
                <w:b/>
                <w:color w:val="43A5A1"/>
                <w:sz w:val="18"/>
                <w:szCs w:val="18"/>
                <w:highlight w:val="none"/>
                <w:lang w:val="en-US" w:eastAsia="zh-CN"/>
              </w:rPr>
              <w:t>Type</w:t>
            </w:r>
            <w:r>
              <w:rPr>
                <w:rFonts w:hint="eastAsia" w:ascii="Times New Roman" w:hAnsi="Times New Roman" w:eastAsia="微软雅黑" w:cs="Times New Roman"/>
                <w:b/>
                <w:color w:val="43A5A1"/>
                <w:sz w:val="18"/>
                <w:szCs w:val="18"/>
                <w:highlight w:val="none"/>
                <w:lang w:eastAsia="zh-CN"/>
              </w:rPr>
              <w:t xml:space="preserve"> }}</w:t>
            </w:r>
          </w:p>
        </w:tc>
        <w:tc>
          <w:tcPr>
            <w:tcW w:w="8247" w:type="dxa"/>
            <w:vAlign w:val="center"/>
          </w:tcPr>
          <w:p w14:paraId="1CBD676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510F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3" w:type="dxa"/>
            <w:shd w:val="clear" w:color="auto" w:fill="auto"/>
            <w:vAlign w:val="center"/>
          </w:tcPr>
          <w:p w14:paraId="04EC5E6F">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循证医学证据</w:t>
            </w:r>
          </w:p>
        </w:tc>
        <w:tc>
          <w:tcPr>
            <w:tcW w:w="8247" w:type="dxa"/>
            <w:vAlign w:val="center"/>
          </w:tcPr>
          <w:p w14:paraId="4012672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14:paraId="37CD8429">
      <w:pPr>
        <w:rPr>
          <w:rFonts w:ascii="Times New Roman" w:hAnsi="Times New Roman" w:eastAsia="微软雅黑" w:cs="Times New Roman"/>
          <w:b/>
          <w:color w:val="43A5A1"/>
          <w:sz w:val="20"/>
          <w:szCs w:val="20"/>
          <w:lang w:eastAsia="zh-CN"/>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43A5A1"/>
          <w:sz w:val="24"/>
          <w:szCs w:val="24"/>
          <w:lang w:eastAsia="zh-CN"/>
        </w:rPr>
        <w:t>{% endif %}{%if summaryOfRresults.hpdImmnueNum != 0%}{%if hpdImmnue!= [] %}</w:t>
      </w:r>
      <w:r>
        <w:rPr>
          <w:rFonts w:hint="eastAsia" w:ascii="Times New Roman" w:hAnsi="Times New Roman" w:eastAsia="微软雅黑" w:cs="Times New Roman"/>
          <w:b/>
          <w:color w:val="43A5A1"/>
          <w:sz w:val="24"/>
          <w:lang w:eastAsia="zh-CN"/>
        </w:rPr>
        <w:t>免疫</w:t>
      </w:r>
      <w:r>
        <w:rPr>
          <w:rFonts w:ascii="Times New Roman" w:hAnsi="Times New Roman" w:eastAsia="微软雅黑" w:cs="Times New Roman"/>
          <w:b/>
          <w:color w:val="43A5A1"/>
          <w:sz w:val="24"/>
          <w:lang w:eastAsia="zh-CN"/>
        </w:rPr>
        <w:t>超进展</w:t>
      </w:r>
      <w:r>
        <w:rPr>
          <w:rFonts w:hint="eastAsia" w:ascii="Times New Roman" w:hAnsi="Times New Roman" w:eastAsia="微软雅黑" w:cs="Times New Roman"/>
          <w:b/>
          <w:color w:val="43A5A1"/>
          <w:sz w:val="24"/>
          <w:lang w:eastAsia="zh-CN"/>
        </w:rPr>
        <w:t>相关基因检测结果解析</w:t>
      </w:r>
      <w:r>
        <w:rPr>
          <w:rFonts w:hint="eastAsia" w:ascii="Times New Roman" w:hAnsi="Times New Roman" w:eastAsia="微软雅黑" w:cs="Times New Roman"/>
          <w:b/>
          <w:color w:val="43A5A1"/>
          <w:sz w:val="20"/>
          <w:szCs w:val="20"/>
          <w:lang w:eastAsia="zh-CN"/>
        </w:rPr>
        <w:t>{% for tdd in hpdImmnue%}{% if tdd.varDesc !=</w:t>
      </w:r>
      <w:r>
        <w:rPr>
          <w:rFonts w:ascii="Times New Roman" w:hAnsi="Times New Roman" w:eastAsia="微软雅黑" w:cs="Times New Roman"/>
          <w:b/>
          <w:color w:val="43A5A1"/>
          <w:sz w:val="20"/>
          <w:szCs w:val="20"/>
          <w:lang w:eastAsia="zh-CN"/>
        </w:rPr>
        <w:t>”</w:t>
      </w:r>
      <w:r>
        <w:rPr>
          <w:rFonts w:hint="eastAsia" w:ascii="Times New Roman" w:hAnsi="Times New Roman" w:eastAsia="微软雅黑" w:cs="Times New Roman"/>
          <w:b/>
          <w:color w:val="43A5A1"/>
          <w:sz w:val="20"/>
          <w:szCs w:val="20"/>
          <w:lang w:eastAsia="zh-CN"/>
        </w:rPr>
        <w:t>/</w:t>
      </w:r>
      <w:r>
        <w:rPr>
          <w:rFonts w:ascii="Times New Roman" w:hAnsi="Times New Roman" w:eastAsia="微软雅黑" w:cs="Times New Roman"/>
          <w:b/>
          <w:color w:val="43A5A1"/>
          <w:sz w:val="20"/>
          <w:szCs w:val="20"/>
          <w:lang w:eastAsia="zh-CN"/>
        </w:rPr>
        <w:t>”</w:t>
      </w:r>
      <w:r>
        <w:rPr>
          <w:rFonts w:hint="eastAsia" w:ascii="Times New Roman" w:hAnsi="Times New Roman" w:eastAsia="微软雅黑" w:cs="Times New Roman"/>
          <w:b/>
          <w:color w:val="43A5A1"/>
          <w:sz w:val="20"/>
          <w:szCs w:val="20"/>
          <w:lang w:eastAsia="zh-CN"/>
        </w:rPr>
        <w:t xml:space="preserve"> %}</w:t>
      </w:r>
    </w:p>
    <w:p w14:paraId="4B5892B4">
      <w:pPr>
        <w:keepNext/>
        <w:spacing w:before="240" w:beforeLines="100" w:line="360" w:lineRule="auto"/>
        <w:rPr>
          <w:rFonts w:ascii="Times New Roman" w:hAnsi="Times New Roman" w:eastAsia="微软雅黑" w:cs="Times New Roman"/>
          <w:b/>
          <w:color w:val="43A5A1"/>
          <w:sz w:val="20"/>
          <w:szCs w:val="20"/>
          <w:lang w:eastAsia="zh-CN"/>
        </w:rPr>
      </w:pPr>
      <w:r>
        <w:rPr>
          <w:rFonts w:hint="eastAsia" w:ascii="Times New Roman" w:hAnsi="Times New Roman" w:eastAsia="微软雅黑" w:cs="Times New Roman"/>
          <w:b/>
          <w:color w:val="43A5A1"/>
          <w:sz w:val="20"/>
          <w:szCs w:val="20"/>
          <w:lang w:eastAsia="zh-CN"/>
        </w:rPr>
        <w:t>{{ tdd.gene }}</w:t>
      </w:r>
    </w:p>
    <w:tbl>
      <w:tblPr>
        <w:tblStyle w:val="14"/>
        <w:tblpPr w:leftFromText="180" w:rightFromText="180" w:vertAnchor="text" w:tblpXSpec="center" w:tblpY="1"/>
        <w:tblOverlap w:val="never"/>
        <w:tblW w:w="98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3"/>
        <w:gridCol w:w="8247"/>
      </w:tblGrid>
      <w:tr w14:paraId="0E8BE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1623" w:type="dxa"/>
            <w:shd w:val="clear" w:color="auto" w:fill="auto"/>
            <w:vAlign w:val="center"/>
          </w:tcPr>
          <w:p w14:paraId="4D384BB6">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突变形式</w:t>
            </w:r>
          </w:p>
        </w:tc>
        <w:tc>
          <w:tcPr>
            <w:tcW w:w="8247" w:type="dxa"/>
            <w:vAlign w:val="center"/>
          </w:tcPr>
          <w:p w14:paraId="797AC61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3F977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623" w:type="dxa"/>
            <w:shd w:val="clear" w:color="auto" w:fill="auto"/>
            <w:vAlign w:val="center"/>
          </w:tcPr>
          <w:p w14:paraId="277026F4">
            <w:pPr>
              <w:keepNext/>
              <w:spacing w:before="26"/>
              <w:jc w:val="center"/>
              <w:rPr>
                <w:rFonts w:hint="default" w:ascii="Times New Roman" w:hAnsi="Times New Roman" w:eastAsia="微软雅黑" w:cs="Times New Roman"/>
                <w:b/>
                <w:color w:val="43A5A1"/>
                <w:sz w:val="18"/>
                <w:szCs w:val="18"/>
                <w:lang w:val="en-US" w:eastAsia="zh-CN"/>
              </w:rPr>
            </w:pPr>
            <w:r>
              <w:rPr>
                <w:rFonts w:hint="eastAsia" w:ascii="Times New Roman" w:hAnsi="Times New Roman" w:eastAsia="微软雅黑" w:cs="Times New Roman"/>
                <w:b/>
                <w:color w:val="43A5A1"/>
                <w:sz w:val="18"/>
                <w:szCs w:val="18"/>
                <w:highlight w:val="none"/>
                <w:lang w:eastAsia="zh-CN"/>
              </w:rPr>
              <w:t>{{ tdd.mutFreq</w:t>
            </w:r>
            <w:r>
              <w:rPr>
                <w:rFonts w:hint="eastAsia" w:ascii="Times New Roman" w:hAnsi="Times New Roman" w:eastAsia="微软雅黑" w:cs="Times New Roman"/>
                <w:b/>
                <w:color w:val="43A5A1"/>
                <w:sz w:val="18"/>
                <w:szCs w:val="18"/>
                <w:highlight w:val="none"/>
                <w:lang w:val="en-US" w:eastAsia="zh-CN"/>
              </w:rPr>
              <w:t>Type</w:t>
            </w:r>
            <w:r>
              <w:rPr>
                <w:rFonts w:hint="eastAsia" w:ascii="Times New Roman" w:hAnsi="Times New Roman" w:eastAsia="微软雅黑" w:cs="Times New Roman"/>
                <w:b/>
                <w:color w:val="43A5A1"/>
                <w:sz w:val="18"/>
                <w:szCs w:val="18"/>
                <w:highlight w:val="none"/>
                <w:lang w:eastAsia="zh-CN"/>
              </w:rPr>
              <w:t xml:space="preserve"> }}</w:t>
            </w:r>
          </w:p>
        </w:tc>
        <w:tc>
          <w:tcPr>
            <w:tcW w:w="8247" w:type="dxa"/>
            <w:vAlign w:val="center"/>
          </w:tcPr>
          <w:p w14:paraId="089680B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A591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3" w:type="dxa"/>
            <w:shd w:val="clear" w:color="auto" w:fill="auto"/>
            <w:vAlign w:val="center"/>
          </w:tcPr>
          <w:p w14:paraId="0FD6DC95">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循证医学证据</w:t>
            </w:r>
          </w:p>
        </w:tc>
        <w:tc>
          <w:tcPr>
            <w:tcW w:w="8247" w:type="dxa"/>
            <w:vAlign w:val="center"/>
          </w:tcPr>
          <w:p w14:paraId="7274360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14:paraId="0E942AA9">
      <w:pPr>
        <w:spacing w:before="26" w:line="360" w:lineRule="auto"/>
        <w:rPr>
          <w:rFonts w:hint="default" w:ascii="Times New Roman" w:hAnsi="Times New Roman" w:eastAsia="微软雅黑" w:cs="Times New Roman"/>
          <w:b/>
          <w:color w:val="45A3A7"/>
          <w:sz w:val="24"/>
          <w:szCs w:val="24"/>
          <w:lang w:eastAsia="zh-CN"/>
        </w:rPr>
      </w:pPr>
      <w:r>
        <w:rPr>
          <w:rFonts w:hint="default" w:ascii="Times New Roman" w:hAnsi="Times New Roman" w:cs="Times New Roman"/>
          <w:color w:val="000000" w:themeColor="text1"/>
          <w14:textFill>
            <w14:solidFill>
              <w14:schemeClr w14:val="tx1"/>
            </w14:solidFill>
          </w14:textFill>
        </w:rPr>
        <w:t>{% endif %}{% endfor %}{% endif %}</w:t>
      </w:r>
      <w:r>
        <w:rPr>
          <w:rFonts w:hint="default" w:ascii="Times New Roman" w:hAnsi="Times New Roman" w:cs="Times New Roman"/>
        </w:rPr>
        <w:br w:type="page"/>
      </w:r>
      <w:r>
        <w:rPr>
          <w:rFonts w:hint="default" w:ascii="Times New Roman" w:hAnsi="Times New Roman" w:cs="Times New Roman"/>
          <w:color w:val="000000" w:themeColor="text1"/>
          <w14:textFill>
            <w14:solidFill>
              <w14:schemeClr w14:val="tx1"/>
            </w14:solidFill>
          </w14:textFill>
        </w:rPr>
        <w:t>{% endif %}{% if gastrointestinalStromalTumor == True %}</w:t>
      </w:r>
    </w:p>
    <w:p w14:paraId="16882BE0">
      <w:pPr>
        <w:pStyle w:val="24"/>
      </w:pPr>
      <w:bookmarkStart w:id="84" w:name="_Toc99614297"/>
      <w:r>
        <w:rPr>
          <w:color w:val="43A5A1"/>
        </w:rPr>
        <w:t>化疗药物检测解析</w:t>
      </w:r>
      <w:bookmarkEnd w:id="75"/>
      <w:bookmarkEnd w:id="76"/>
      <w:bookmarkEnd w:id="77"/>
      <w:bookmarkEnd w:id="78"/>
      <w:bookmarkEnd w:id="79"/>
      <w:bookmarkEnd w:id="80"/>
      <w:bookmarkEnd w:id="81"/>
      <w:bookmarkEnd w:id="84"/>
    </w:p>
    <w:p w14:paraId="3360B261">
      <w:pPr>
        <w:spacing w:before="26" w:after="120" w:afterLines="50"/>
        <w:rPr>
          <w:color w:val="43A5A1"/>
          <w:lang w:eastAsia="zh-CN"/>
        </w:rPr>
      </w:pPr>
      <w:bookmarkStart w:id="85" w:name="_Toc28240"/>
      <w:bookmarkStart w:id="86" w:name="_Toc13428"/>
      <w:bookmarkStart w:id="87" w:name="_Toc21764_WPSOffice_Level1"/>
      <w:bookmarkStart w:id="88" w:name="_Toc13698"/>
      <w:bookmarkStart w:id="89" w:name="_Toc10858"/>
      <w:bookmarkStart w:id="90" w:name="_Toc13196_WPSOffice_Level1"/>
      <w:bookmarkStart w:id="91" w:name="_Toc1707_WPSOffice_Level1"/>
      <w:bookmarkStart w:id="92" w:name="_Toc27302"/>
      <w:r>
        <w:rPr>
          <w:rFonts w:ascii="Times New Roman" w:hAnsi="Times New Roman" w:eastAsia="微软雅黑" w:cs="Times New Roman"/>
          <w:b/>
          <w:color w:val="43A5A1"/>
          <w:sz w:val="24"/>
          <w:lang w:eastAsia="zh-CN"/>
        </w:rPr>
        <w:t>化疗药物用药提示</w:t>
      </w:r>
    </w:p>
    <w:tbl>
      <w:tblPr>
        <w:tblStyle w:val="15"/>
        <w:tblW w:w="98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9"/>
        <w:gridCol w:w="8371"/>
      </w:tblGrid>
      <w:tr w14:paraId="314E4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39" w:type="dxa"/>
            <w:vMerge w:val="restart"/>
            <w:shd w:val="clear" w:color="auto" w:fill="43A5A1"/>
            <w:vAlign w:val="center"/>
          </w:tcPr>
          <w:p w14:paraId="6030FD89">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l2br w:val="nil"/>
              <w:tr2bl w:val="nil"/>
            </w:tcBorders>
            <w:vAlign w:val="center"/>
          </w:tcPr>
          <w:p w14:paraId="44F12E05">
            <w:pPr>
              <w:keepNext w:val="0"/>
              <w:keepLines w:val="0"/>
              <w:pageBreakBefore w:val="0"/>
              <w:widowControl/>
              <w:kinsoku/>
              <w:wordWrap/>
              <w:overflowPunct/>
              <w:topLinePunct w:val="0"/>
              <w:autoSpaceDE/>
              <w:autoSpaceDN/>
              <w:bidi w:val="0"/>
              <w:adjustRightInd/>
              <w:snapToGrid/>
              <w:spacing w:before="0" w:beforeLines="20" w:after="0" w:afterLines="20"/>
              <w:jc w:val="both"/>
              <w:textAlignment w:val="auto"/>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084EB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39" w:type="dxa"/>
            <w:vMerge w:val="continue"/>
            <w:shd w:val="clear" w:color="auto" w:fill="43A5A1"/>
            <w:vAlign w:val="center"/>
          </w:tcPr>
          <w:p w14:paraId="65145CBA">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l2br w:val="nil"/>
              <w:tr2bl w:val="nil"/>
            </w:tcBorders>
            <w:vAlign w:val="center"/>
          </w:tcPr>
          <w:p w14:paraId="5645AAC0">
            <w:pPr>
              <w:keepNext w:val="0"/>
              <w:keepLines w:val="0"/>
              <w:pageBreakBefore w:val="0"/>
              <w:widowControl/>
              <w:kinsoku/>
              <w:wordWrap/>
              <w:overflowPunct/>
              <w:topLinePunct w:val="0"/>
              <w:autoSpaceDE/>
              <w:autoSpaceDN/>
              <w:bidi w:val="0"/>
              <w:adjustRightInd/>
              <w:snapToGrid/>
              <w:spacing w:before="0" w:beforeLines="20" w:after="0" w:afterLines="20"/>
              <w:jc w:val="both"/>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3C915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39" w:type="dxa"/>
            <w:vMerge w:val="restart"/>
            <w:shd w:val="clear" w:color="auto" w:fill="43A5A1"/>
            <w:vAlign w:val="center"/>
          </w:tcPr>
          <w:p w14:paraId="2360BC49">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l2br w:val="nil"/>
              <w:tr2bl w:val="nil"/>
            </w:tcBorders>
            <w:vAlign w:val="center"/>
          </w:tcPr>
          <w:p w14:paraId="705A9D0D">
            <w:pPr>
              <w:keepNext w:val="0"/>
              <w:keepLines w:val="0"/>
              <w:pageBreakBefore w:val="0"/>
              <w:widowControl/>
              <w:kinsoku/>
              <w:wordWrap/>
              <w:overflowPunct/>
              <w:topLinePunct w:val="0"/>
              <w:autoSpaceDE/>
              <w:autoSpaceDN/>
              <w:bidi w:val="0"/>
              <w:adjustRightInd/>
              <w:snapToGrid/>
              <w:spacing w:before="0" w:beforeLines="20" w:after="0" w:afterLines="20"/>
              <w:jc w:val="both"/>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6C2BA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39" w:type="dxa"/>
            <w:vMerge w:val="continue"/>
            <w:tcBorders>
              <w:tl2br w:val="nil"/>
              <w:tr2bl w:val="nil"/>
            </w:tcBorders>
            <w:shd w:val="clear" w:color="auto" w:fill="43A5A1"/>
            <w:vAlign w:val="center"/>
          </w:tcPr>
          <w:p w14:paraId="6E0299F2">
            <w:pPr>
              <w:widowControl/>
              <w:jc w:val="center"/>
              <w:rPr>
                <w:rFonts w:ascii="Times New Roman" w:hAnsi="Times New Roman" w:eastAsia="微软雅黑" w:cs="Times New Roman"/>
                <w:color w:val="4F4F4F"/>
                <w:sz w:val="18"/>
                <w:szCs w:val="18"/>
                <w:lang w:eastAsia="zh-CN" w:bidi="ar"/>
              </w:rPr>
            </w:pPr>
          </w:p>
        </w:tc>
        <w:tc>
          <w:tcPr>
            <w:tcW w:w="7480" w:type="dxa"/>
            <w:tcBorders>
              <w:tl2br w:val="nil"/>
              <w:tr2bl w:val="nil"/>
            </w:tcBorders>
            <w:vAlign w:val="center"/>
          </w:tcPr>
          <w:p w14:paraId="33923B79">
            <w:pPr>
              <w:keepNext w:val="0"/>
              <w:keepLines w:val="0"/>
              <w:pageBreakBefore w:val="0"/>
              <w:widowControl/>
              <w:kinsoku/>
              <w:wordWrap/>
              <w:overflowPunct/>
              <w:topLinePunct w:val="0"/>
              <w:autoSpaceDE/>
              <w:autoSpaceDN/>
              <w:bidi w:val="0"/>
              <w:adjustRightInd/>
              <w:snapToGrid/>
              <w:spacing w:before="0" w:beforeLines="20" w:after="0" w:afterLines="20"/>
              <w:jc w:val="both"/>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2A45C18B">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7F20975A">
      <w:pPr>
        <w:numPr>
          <w:ilvl w:val="0"/>
          <w:numId w:val="1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4AA79B44">
      <w:pPr>
        <w:numPr>
          <w:ilvl w:val="0"/>
          <w:numId w:val="1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43D6F9AF">
      <w:pPr>
        <w:numPr>
          <w:ilvl w:val="0"/>
          <w:numId w:val="19"/>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1A246685">
      <w:pPr>
        <w:numPr>
          <w:ilvl w:val="0"/>
          <w:numId w:val="1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4CC0187D">
      <w:pPr>
        <w:numPr>
          <w:ilvl w:val="0"/>
          <w:numId w:val="1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2C452D1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451B4639">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409D09B0">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098EBBE2">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6A5303A7">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15C0AE0B">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7A2A336F">
      <w:pPr>
        <w:numPr>
          <w:ilvl w:val="0"/>
          <w:numId w:val="1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1A8A93B2">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0BCE26A6">
      <w:pPr>
        <w:spacing w:before="26" w:after="120" w:afterLines="50"/>
        <w:rPr>
          <w:rFonts w:ascii="Times New Roman" w:hAnsi="Times New Roman" w:eastAsia="微软雅黑" w:cs="Times New Roman"/>
          <w:b/>
          <w:color w:val="43A5A1"/>
          <w:sz w:val="24"/>
          <w:lang w:eastAsia="zh-CN"/>
        </w:rPr>
      </w:pPr>
      <w:r>
        <w:rPr>
          <w:rFonts w:hint="eastAsia" w:ascii="Times New Roman" w:hAnsi="Times New Roman" w:eastAsia="微软雅黑" w:cs="Times New Roman"/>
          <w:b/>
          <w:color w:val="43A5A1"/>
          <w:sz w:val="24"/>
          <w:lang w:eastAsia="zh-CN"/>
        </w:rPr>
        <w:t>化疗药物用药解析</w:t>
      </w:r>
    </w:p>
    <w:tbl>
      <w:tblPr>
        <w:tblStyle w:val="14"/>
        <w:tblW w:w="49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748"/>
        <w:gridCol w:w="2746"/>
        <w:gridCol w:w="1389"/>
        <w:gridCol w:w="1139"/>
        <w:gridCol w:w="905"/>
        <w:gridCol w:w="1172"/>
        <w:gridCol w:w="1013"/>
        <w:gridCol w:w="549"/>
      </w:tblGrid>
      <w:tr w14:paraId="23809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tblHeader/>
          <w:jc w:val="center"/>
        </w:trPr>
        <w:tc>
          <w:tcPr>
            <w:tcW w:w="387" w:type="pct"/>
            <w:shd w:val="clear" w:color="auto" w:fill="43A5A1"/>
            <w:vAlign w:val="center"/>
          </w:tcPr>
          <w:p w14:paraId="28258278">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shd w:val="clear" w:color="auto" w:fill="43A5A1"/>
            <w:vAlign w:val="center"/>
          </w:tcPr>
          <w:p w14:paraId="011B68EA">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shd w:val="clear" w:color="auto" w:fill="43A5A1"/>
            <w:vAlign w:val="center"/>
          </w:tcPr>
          <w:p w14:paraId="48D0F541">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shd w:val="clear" w:color="auto" w:fill="43A5A1"/>
            <w:vAlign w:val="center"/>
          </w:tcPr>
          <w:p w14:paraId="40E516C4">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shd w:val="clear" w:color="auto" w:fill="43A5A1"/>
            <w:vAlign w:val="center"/>
          </w:tcPr>
          <w:p w14:paraId="378596CF">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shd w:val="clear" w:color="auto" w:fill="43A5A1"/>
            <w:vAlign w:val="center"/>
          </w:tcPr>
          <w:p w14:paraId="1A532122">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shd w:val="clear" w:color="auto" w:fill="43A5A1"/>
            <w:vAlign w:val="center"/>
          </w:tcPr>
          <w:p w14:paraId="2AC481B2">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shd w:val="clear" w:color="auto" w:fill="43A5A1"/>
            <w:vAlign w:val="center"/>
          </w:tcPr>
          <w:p w14:paraId="5E3B9FE1">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03128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20" w:hRule="atLeast"/>
          <w:jc w:val="center"/>
        </w:trPr>
        <w:tc>
          <w:tcPr>
            <w:tcW w:w="5000" w:type="pct"/>
            <w:gridSpan w:val="8"/>
            <w:shd w:val="clear" w:color="auto" w:fill="auto"/>
            <w:vAlign w:val="center"/>
          </w:tcPr>
          <w:p w14:paraId="1DB1D628">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4ACE6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20" w:hRule="atLeast"/>
          <w:jc w:val="center"/>
        </w:trPr>
        <w:tc>
          <w:tcPr>
            <w:tcW w:w="5000" w:type="pct"/>
            <w:gridSpan w:val="8"/>
            <w:shd w:val="clear" w:color="auto" w:fill="auto"/>
            <w:vAlign w:val="center"/>
          </w:tcPr>
          <w:p w14:paraId="1ED3CA3D">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27C82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22" w:hRule="atLeast"/>
          <w:jc w:val="center"/>
        </w:trPr>
        <w:tc>
          <w:tcPr>
            <w:tcW w:w="387" w:type="pct"/>
            <w:shd w:val="clear" w:color="auto" w:fill="auto"/>
            <w:vAlign w:val="center"/>
          </w:tcPr>
          <w:p w14:paraId="6E6B561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shd w:val="clear" w:color="auto" w:fill="auto"/>
            <w:vAlign w:val="center"/>
          </w:tcPr>
          <w:p w14:paraId="6D35388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shd w:val="clear" w:color="auto" w:fill="auto"/>
            <w:vAlign w:val="center"/>
          </w:tcPr>
          <w:p w14:paraId="4F4430E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shd w:val="clear" w:color="auto" w:fill="auto"/>
            <w:vAlign w:val="center"/>
          </w:tcPr>
          <w:p w14:paraId="1B463329">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shd w:val="clear" w:color="auto" w:fill="auto"/>
            <w:vAlign w:val="center"/>
          </w:tcPr>
          <w:p w14:paraId="41D232A0">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shd w:val="clear" w:color="auto" w:fill="auto"/>
            <w:vAlign w:val="center"/>
          </w:tcPr>
          <w:p w14:paraId="5AE3269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shd w:val="clear" w:color="auto" w:fill="auto"/>
            <w:vAlign w:val="center"/>
          </w:tcPr>
          <w:p w14:paraId="72F21F23">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shd w:val="clear" w:color="auto" w:fill="auto"/>
            <w:vAlign w:val="center"/>
          </w:tcPr>
          <w:p w14:paraId="3A8AEE5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30B0B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20" w:hRule="atLeast"/>
          <w:jc w:val="center"/>
        </w:trPr>
        <w:tc>
          <w:tcPr>
            <w:tcW w:w="5000" w:type="pct"/>
            <w:gridSpan w:val="8"/>
            <w:shd w:val="clear" w:color="auto" w:fill="auto"/>
            <w:vAlign w:val="center"/>
          </w:tcPr>
          <w:p w14:paraId="0056DD7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02AE4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20" w:hRule="atLeast"/>
          <w:jc w:val="center"/>
        </w:trPr>
        <w:tc>
          <w:tcPr>
            <w:tcW w:w="5000" w:type="pct"/>
            <w:gridSpan w:val="8"/>
            <w:shd w:val="clear" w:color="auto" w:fill="auto"/>
            <w:vAlign w:val="center"/>
          </w:tcPr>
          <w:p w14:paraId="26FCAAF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7DEB0EE0">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7E2F0686">
      <w:pPr>
        <w:numPr>
          <w:ilvl w:val="0"/>
          <w:numId w:val="20"/>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13A5BB9E">
      <w:pPr>
        <w:numPr>
          <w:ilvl w:val="0"/>
          <w:numId w:val="20"/>
        </w:numPr>
        <w:rPr>
          <w:rFonts w:ascii="Times New Roman" w:hAnsi="Times New Roman" w:eastAsia="微软雅黑"/>
          <w:color w:val="43A5A1"/>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r>
        <w:rPr>
          <w:rFonts w:ascii="Times New Roman" w:hAnsi="Times New Roman" w:eastAsia="微软雅黑" w:cs="Times New Roman"/>
          <w:sz w:val="18"/>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530D2AA7">
      <w:pPr>
        <w:pStyle w:val="26"/>
        <w:numPr>
          <w:ilvl w:val="0"/>
          <w:numId w:val="21"/>
        </w:numPr>
        <w:rPr>
          <w:color w:val="43A5A1"/>
        </w:rPr>
      </w:pPr>
      <w:bookmarkStart w:id="93" w:name="_Toc99614298"/>
      <w:r>
        <w:rPr>
          <w:color w:val="43A5A1"/>
        </w:rPr>
        <w:t>附录</w:t>
      </w:r>
      <w:bookmarkEnd w:id="85"/>
      <w:bookmarkEnd w:id="86"/>
      <w:bookmarkEnd w:id="87"/>
      <w:bookmarkEnd w:id="88"/>
      <w:bookmarkEnd w:id="89"/>
      <w:bookmarkEnd w:id="90"/>
      <w:bookmarkEnd w:id="91"/>
      <w:bookmarkEnd w:id="92"/>
      <w:bookmarkEnd w:id="93"/>
    </w:p>
    <w:p w14:paraId="059D744D">
      <w:pPr>
        <w:rPr>
          <w:rFonts w:ascii="Times New Roman" w:hAnsi="Times New Roman" w:eastAsia="微软雅黑"/>
        </w:rPr>
      </w:pPr>
    </w:p>
    <w:p w14:paraId="197EBD33">
      <w:pPr>
        <w:pStyle w:val="27"/>
        <w:numPr>
          <w:ilvl w:val="0"/>
          <w:numId w:val="22"/>
        </w:numPr>
        <w:spacing w:line="240" w:lineRule="exact"/>
        <w:rPr>
          <w:color w:val="43A5A1"/>
        </w:rPr>
      </w:pPr>
      <w:bookmarkStart w:id="94" w:name="_Toc99614299"/>
      <w:bookmarkStart w:id="95" w:name="_Toc2348"/>
      <w:bookmarkStart w:id="96" w:name="_Toc30200"/>
      <w:r>
        <w:rPr>
          <w:rFonts w:hint="eastAsia"/>
          <w:color w:val="43A5A1"/>
        </w:rPr>
        <w:t>质控</w:t>
      </w:r>
      <w:bookmarkEnd w:id="94"/>
      <w:bookmarkEnd w:id="95"/>
      <w:bookmarkEnd w:id="96"/>
      <w:r>
        <w:rPr>
          <w:rFonts w:hint="eastAsia"/>
          <w:color w:val="43A5A1"/>
        </w:rPr>
        <w:t>信息</w:t>
      </w:r>
    </w:p>
    <w:p w14:paraId="57500805">
      <w:pPr>
        <w:pStyle w:val="6"/>
        <w:rPr>
          <w:b/>
          <w:sz w:val="6"/>
        </w:rPr>
      </w:pPr>
    </w:p>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03D6D39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single" w:color="auto" w:sz="4" w:space="0"/>
              <w:left w:val="single" w:color="auto" w:sz="4" w:space="0"/>
              <w:bottom w:val="single" w:color="auto" w:sz="4" w:space="0"/>
              <w:right w:val="single" w:color="auto" w:sz="4" w:space="0"/>
            </w:tcBorders>
            <w:shd w:val="clear" w:color="auto" w:fill="43A5A1"/>
            <w:vAlign w:val="center"/>
          </w:tcPr>
          <w:p w14:paraId="3BCBF0C2">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single" w:color="auto" w:sz="4" w:space="0"/>
              <w:left w:val="single" w:color="auto" w:sz="4" w:space="0"/>
              <w:bottom w:val="single" w:color="auto" w:sz="4" w:space="0"/>
              <w:right w:val="single" w:color="auto" w:sz="4" w:space="0"/>
            </w:tcBorders>
            <w:shd w:val="clear" w:color="auto" w:fill="43A5A1"/>
            <w:vAlign w:val="center"/>
          </w:tcPr>
          <w:p w14:paraId="2DBF0634">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single" w:color="auto" w:sz="4" w:space="0"/>
              <w:left w:val="single" w:color="auto" w:sz="4" w:space="0"/>
              <w:bottom w:val="single" w:color="auto" w:sz="4" w:space="0"/>
              <w:right w:val="single" w:color="auto" w:sz="4" w:space="0"/>
            </w:tcBorders>
            <w:shd w:val="clear" w:color="auto" w:fill="43A5A1"/>
            <w:vAlign w:val="center"/>
          </w:tcPr>
          <w:p w14:paraId="002EAB55">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single" w:color="auto" w:sz="4" w:space="0"/>
              <w:left w:val="single" w:color="auto" w:sz="4" w:space="0"/>
              <w:bottom w:val="single" w:color="auto" w:sz="4" w:space="0"/>
              <w:right w:val="single" w:color="auto" w:sz="4" w:space="0"/>
            </w:tcBorders>
            <w:shd w:val="clear" w:color="auto" w:fill="43A5A1"/>
            <w:vAlign w:val="center"/>
          </w:tcPr>
          <w:p w14:paraId="59E09AC6">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0B70B33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single" w:color="auto" w:sz="4" w:space="0"/>
              <w:left w:val="single" w:color="auto" w:sz="4" w:space="0"/>
              <w:bottom w:val="single" w:color="auto" w:sz="4" w:space="0"/>
              <w:right w:val="single" w:color="auto" w:sz="4" w:space="0"/>
            </w:tcBorders>
            <w:shd w:val="clear" w:color="auto" w:fill="auto"/>
            <w:vAlign w:val="center"/>
          </w:tcPr>
          <w:p w14:paraId="5935DC6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病理评估</w:t>
            </w:r>
          </w:p>
        </w:tc>
        <w:tc>
          <w:tcPr>
            <w:tcW w:w="2717" w:type="dxa"/>
            <w:tcBorders>
              <w:top w:val="single" w:color="auto" w:sz="4" w:space="0"/>
              <w:left w:val="single" w:color="auto" w:sz="4" w:space="0"/>
              <w:bottom w:val="single" w:color="auto" w:sz="4" w:space="0"/>
              <w:right w:val="single" w:color="auto" w:sz="4" w:space="0"/>
            </w:tcBorders>
            <w:shd w:val="clear" w:color="auto" w:fill="auto"/>
            <w:vAlign w:val="center"/>
          </w:tcPr>
          <w:p w14:paraId="050296A2">
            <w:pPr>
              <w:autoSpaceDE w:val="0"/>
              <w:ind w:left="110" w:leftChars="50"/>
              <w:jc w:val="center"/>
              <w:rPr>
                <w:rFonts w:hint="default" w:ascii="Times New Roman" w:hAnsi="Times New Roman" w:eastAsia="微软雅黑" w:cs="Times New Roman"/>
                <w:sz w:val="21"/>
                <w:szCs w:val="21"/>
                <w:lang w:val="en-US"/>
              </w:rPr>
            </w:pPr>
            <w:r>
              <w:rPr>
                <w:rFonts w:hint="eastAsia" w:ascii="微软雅黑" w:hAnsi="微软雅黑" w:eastAsia="微软雅黑" w:cs="微软雅黑"/>
                <w:sz w:val="21"/>
                <w:szCs w:val="21"/>
                <w:lang w:eastAsia="zh-CN" w:bidi="ar"/>
              </w:rPr>
              <w:t>肿瘤细胞含量</w:t>
            </w:r>
            <w:r>
              <w:rPr>
                <w:rFonts w:hint="default" w:ascii="Times New Roman" w:hAnsi="Times New Roman" w:eastAsia="微软雅黑" w:cs="Times New Roman"/>
                <w:sz w:val="21"/>
                <w:szCs w:val="21"/>
                <w:vertAlign w:val="superscript"/>
                <w:lang w:val="en-US" w:eastAsia="zh-CN" w:bidi="ar"/>
              </w:rPr>
              <w:t>1</w:t>
            </w:r>
          </w:p>
        </w:tc>
        <w:tc>
          <w:tcPr>
            <w:tcW w:w="2378" w:type="dxa"/>
            <w:tcBorders>
              <w:top w:val="single" w:color="auto" w:sz="4" w:space="0"/>
              <w:left w:val="single" w:color="auto" w:sz="4" w:space="0"/>
              <w:bottom w:val="single" w:color="auto" w:sz="4" w:space="0"/>
              <w:right w:val="single" w:color="auto" w:sz="4" w:space="0"/>
            </w:tcBorders>
            <w:shd w:val="clear" w:color="auto" w:fill="auto"/>
            <w:vAlign w:val="center"/>
          </w:tcPr>
          <w:p w14:paraId="42844441">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493BE06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400F601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1D1A3F7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核酸质量评估</w:t>
            </w:r>
          </w:p>
        </w:tc>
        <w:tc>
          <w:tcPr>
            <w:tcW w:w="2717" w:type="dxa"/>
            <w:tcBorders>
              <w:top w:val="single" w:color="auto" w:sz="4" w:space="0"/>
              <w:left w:val="single" w:color="auto" w:sz="4" w:space="0"/>
              <w:bottom w:val="single" w:color="auto" w:sz="4" w:space="0"/>
              <w:right w:val="single" w:color="auto" w:sz="4" w:space="0"/>
            </w:tcBorders>
            <w:shd w:val="clear" w:color="auto" w:fill="auto"/>
            <w:vAlign w:val="center"/>
          </w:tcPr>
          <w:p w14:paraId="629572C9">
            <w:pPr>
              <w:autoSpaceDE w:val="0"/>
              <w:ind w:left="110" w:leftChars="50"/>
              <w:jc w:val="center"/>
              <w:rPr>
                <w:rFonts w:hint="default" w:ascii="Times New Roman" w:hAnsi="Times New Roman" w:eastAsia="微软雅黑" w:cs="Times New Roman"/>
                <w:sz w:val="21"/>
                <w:szCs w:val="21"/>
                <w:lang w:val="en-US"/>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r>
              <w:rPr>
                <w:rFonts w:hint="default" w:ascii="Times New Roman" w:hAnsi="Times New Roman" w:eastAsia="微软雅黑" w:cs="Times New Roman"/>
                <w:sz w:val="21"/>
                <w:szCs w:val="21"/>
                <w:vertAlign w:val="superscript"/>
                <w:lang w:val="en-US" w:eastAsia="zh-CN" w:bidi="ar"/>
              </w:rPr>
              <w:t>2</w:t>
            </w:r>
          </w:p>
        </w:tc>
        <w:tc>
          <w:tcPr>
            <w:tcW w:w="2378" w:type="dxa"/>
            <w:tcBorders>
              <w:top w:val="single" w:color="auto" w:sz="4" w:space="0"/>
              <w:left w:val="single" w:color="auto" w:sz="4" w:space="0"/>
              <w:bottom w:val="single" w:color="auto" w:sz="4" w:space="0"/>
              <w:right w:val="single" w:color="auto" w:sz="4" w:space="0"/>
            </w:tcBorders>
            <w:shd w:val="clear" w:color="auto" w:fill="auto"/>
            <w:vAlign w:val="center"/>
          </w:tcPr>
          <w:p w14:paraId="3C448D37">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313DA7D3">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482AAB9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2EBF04D">
            <w:pPr>
              <w:rPr>
                <w:rFonts w:ascii="Times New Roman" w:hAnsi="Times New Roman" w:cs="Times New Roman"/>
                <w:sz w:val="20"/>
                <w:szCs w:val="20"/>
              </w:rPr>
            </w:pPr>
          </w:p>
        </w:tc>
        <w:tc>
          <w:tcPr>
            <w:tcW w:w="2717" w:type="dxa"/>
            <w:tcBorders>
              <w:top w:val="single" w:color="auto" w:sz="4" w:space="0"/>
              <w:left w:val="single" w:color="auto" w:sz="4" w:space="0"/>
              <w:bottom w:val="single" w:color="auto" w:sz="4" w:space="0"/>
              <w:right w:val="single" w:color="auto" w:sz="4" w:space="0"/>
            </w:tcBorders>
            <w:shd w:val="clear" w:color="auto" w:fill="auto"/>
            <w:vAlign w:val="center"/>
          </w:tcPr>
          <w:p w14:paraId="51F34755">
            <w:pPr>
              <w:autoSpaceDE w:val="0"/>
              <w:ind w:left="110" w:leftChars="50"/>
              <w:jc w:val="center"/>
              <w:rPr>
                <w:rFonts w:hint="default" w:ascii="Times New Roman" w:hAnsi="Times New Roman" w:eastAsia="微软雅黑" w:cs="Times New Roman"/>
                <w:sz w:val="21"/>
                <w:szCs w:val="21"/>
                <w:lang w:val="en-US"/>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r>
              <w:rPr>
                <w:rFonts w:hint="default" w:ascii="Times New Roman" w:hAnsi="Times New Roman" w:eastAsia="微软雅黑" w:cs="Times New Roman"/>
                <w:sz w:val="21"/>
                <w:szCs w:val="21"/>
                <w:vertAlign w:val="superscript"/>
                <w:lang w:val="en-US" w:eastAsia="zh-CN" w:bidi="ar"/>
              </w:rPr>
              <w:t>3</w:t>
            </w:r>
          </w:p>
        </w:tc>
        <w:tc>
          <w:tcPr>
            <w:tcW w:w="2378" w:type="dxa"/>
            <w:tcBorders>
              <w:top w:val="single" w:color="auto" w:sz="4" w:space="0"/>
              <w:left w:val="single" w:color="auto" w:sz="4" w:space="0"/>
              <w:bottom w:val="single" w:color="auto" w:sz="4" w:space="0"/>
              <w:right w:val="single" w:color="auto" w:sz="4" w:space="0"/>
            </w:tcBorders>
            <w:shd w:val="clear" w:color="auto" w:fill="auto"/>
            <w:vAlign w:val="center"/>
          </w:tcPr>
          <w:p w14:paraId="48BCC1E3">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75FB7694">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62664CCA">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F2861D9">
            <w:pPr>
              <w:rPr>
                <w:rFonts w:ascii="Times New Roman" w:hAnsi="Times New Roman" w:cs="Times New Roman"/>
                <w:sz w:val="20"/>
                <w:szCs w:val="20"/>
              </w:rPr>
            </w:pPr>
          </w:p>
        </w:tc>
        <w:tc>
          <w:tcPr>
            <w:tcW w:w="2717" w:type="dxa"/>
            <w:tcBorders>
              <w:top w:val="single" w:color="auto" w:sz="4" w:space="0"/>
              <w:left w:val="single" w:color="auto" w:sz="4" w:space="0"/>
              <w:bottom w:val="single" w:color="auto" w:sz="4" w:space="0"/>
              <w:right w:val="single" w:color="auto" w:sz="4" w:space="0"/>
            </w:tcBorders>
            <w:shd w:val="clear" w:color="auto" w:fill="auto"/>
            <w:vAlign w:val="center"/>
          </w:tcPr>
          <w:p w14:paraId="3DF0C232">
            <w:pPr>
              <w:autoSpaceDE w:val="0"/>
              <w:ind w:left="110" w:leftChars="50"/>
              <w:jc w:val="center"/>
              <w:rPr>
                <w:rFonts w:hint="default" w:ascii="Times New Roman" w:hAnsi="Times New Roman" w:eastAsia="微软雅黑" w:cs="Times New Roman"/>
                <w:sz w:val="21"/>
                <w:szCs w:val="21"/>
                <w:lang w:val="en-US"/>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r>
              <w:rPr>
                <w:rFonts w:hint="default" w:ascii="Times New Roman" w:hAnsi="Times New Roman" w:eastAsia="微软雅黑" w:cs="Times New Roman"/>
                <w:sz w:val="21"/>
                <w:szCs w:val="21"/>
                <w:vertAlign w:val="superscript"/>
                <w:lang w:val="en-US" w:eastAsia="zh-CN" w:bidi="ar"/>
              </w:rPr>
              <w:t>4</w:t>
            </w:r>
          </w:p>
        </w:tc>
        <w:tc>
          <w:tcPr>
            <w:tcW w:w="2378" w:type="dxa"/>
            <w:tcBorders>
              <w:top w:val="single" w:color="auto" w:sz="4" w:space="0"/>
              <w:left w:val="single" w:color="auto" w:sz="4" w:space="0"/>
              <w:bottom w:val="single" w:color="auto" w:sz="4" w:space="0"/>
              <w:right w:val="single" w:color="auto" w:sz="4" w:space="0"/>
            </w:tcBorders>
            <w:shd w:val="clear" w:color="auto" w:fill="auto"/>
            <w:vAlign w:val="center"/>
          </w:tcPr>
          <w:p w14:paraId="10EB86CD">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6FF23F1F">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41F573F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0F45D74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测序质量评估</w:t>
            </w:r>
          </w:p>
        </w:tc>
        <w:tc>
          <w:tcPr>
            <w:tcW w:w="2717" w:type="dxa"/>
            <w:tcBorders>
              <w:top w:val="single" w:color="auto" w:sz="4" w:space="0"/>
              <w:left w:val="single" w:color="auto" w:sz="4" w:space="0"/>
              <w:bottom w:val="single" w:color="auto" w:sz="4" w:space="0"/>
              <w:right w:val="single" w:color="auto" w:sz="4" w:space="0"/>
            </w:tcBorders>
            <w:shd w:val="clear" w:color="auto" w:fill="auto"/>
            <w:vAlign w:val="center"/>
          </w:tcPr>
          <w:p w14:paraId="1E31B554">
            <w:pPr>
              <w:autoSpaceDE w:val="0"/>
              <w:ind w:left="110" w:leftChars="50"/>
              <w:jc w:val="center"/>
              <w:rPr>
                <w:rFonts w:hint="default" w:ascii="Times New Roman" w:hAnsi="Times New Roman" w:eastAsia="微软雅黑" w:cs="Times New Roman"/>
                <w:sz w:val="21"/>
                <w:szCs w:val="21"/>
                <w:lang w:val="en-US"/>
              </w:rPr>
            </w:pPr>
            <w:r>
              <w:rPr>
                <w:rFonts w:hint="eastAsia" w:ascii="微软雅黑" w:hAnsi="微软雅黑" w:eastAsia="微软雅黑" w:cs="微软雅黑"/>
                <w:sz w:val="21"/>
                <w:szCs w:val="21"/>
                <w:lang w:eastAsia="zh-CN" w:bidi="ar"/>
              </w:rPr>
              <w:t>平均测序深度（</w:t>
            </w:r>
            <w:r>
              <w:rPr>
                <w:rFonts w:hint="eastAsia" w:ascii="Times New Roman" w:hAnsi="Times New Roman" w:eastAsia="微软雅黑" w:cs="Times New Roman"/>
                <w:sz w:val="21"/>
                <w:szCs w:val="21"/>
                <w:lang w:val="en-US" w:eastAsia="zh-CN" w:bidi="ar"/>
              </w:rPr>
              <w:t>X</w:t>
            </w:r>
            <w:r>
              <w:rPr>
                <w:rFonts w:hint="eastAsia" w:ascii="微软雅黑" w:hAnsi="微软雅黑" w:eastAsia="微软雅黑" w:cs="微软雅黑"/>
                <w:sz w:val="21"/>
                <w:szCs w:val="21"/>
                <w:lang w:eastAsia="zh-CN" w:bidi="ar"/>
              </w:rPr>
              <w:t>）</w:t>
            </w:r>
            <w:r>
              <w:rPr>
                <w:rFonts w:hint="default" w:ascii="Times New Roman" w:hAnsi="Times New Roman" w:eastAsia="微软雅黑" w:cs="Times New Roman"/>
                <w:sz w:val="21"/>
                <w:szCs w:val="21"/>
                <w:vertAlign w:val="superscript"/>
                <w:lang w:val="en-US" w:eastAsia="zh-CN" w:bidi="ar"/>
              </w:rPr>
              <w:t>5</w:t>
            </w:r>
          </w:p>
        </w:tc>
        <w:tc>
          <w:tcPr>
            <w:tcW w:w="2378" w:type="dxa"/>
            <w:tcBorders>
              <w:top w:val="single" w:color="auto" w:sz="4" w:space="0"/>
              <w:left w:val="single" w:color="auto" w:sz="4" w:space="0"/>
              <w:bottom w:val="single" w:color="auto" w:sz="4" w:space="0"/>
              <w:right w:val="single" w:color="auto" w:sz="4" w:space="0"/>
            </w:tcBorders>
            <w:shd w:val="clear" w:color="auto" w:fill="auto"/>
            <w:vAlign w:val="center"/>
          </w:tcPr>
          <w:p w14:paraId="0D956881">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30D15E23">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2B5148F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41233763">
            <w:pPr>
              <w:rPr>
                <w:rFonts w:ascii="Times New Roman" w:hAnsi="Times New Roman" w:cs="Times New Roman"/>
                <w:sz w:val="20"/>
                <w:szCs w:val="20"/>
              </w:rPr>
            </w:pPr>
          </w:p>
        </w:tc>
        <w:tc>
          <w:tcPr>
            <w:tcW w:w="2717" w:type="dxa"/>
            <w:tcBorders>
              <w:top w:val="single" w:color="auto" w:sz="4" w:space="0"/>
              <w:left w:val="single" w:color="auto" w:sz="4" w:space="0"/>
              <w:bottom w:val="single" w:color="auto" w:sz="4" w:space="0"/>
              <w:right w:val="single" w:color="auto" w:sz="4" w:space="0"/>
            </w:tcBorders>
            <w:shd w:val="clear" w:color="auto" w:fill="auto"/>
            <w:vAlign w:val="center"/>
          </w:tcPr>
          <w:p w14:paraId="70E0FE00">
            <w:pPr>
              <w:autoSpaceDE w:val="0"/>
              <w:ind w:left="110" w:leftChars="50"/>
              <w:jc w:val="center"/>
              <w:rPr>
                <w:rFonts w:hint="default" w:ascii="Times New Roman" w:hAnsi="Times New Roman" w:eastAsia="微软雅黑" w:cs="Times New Roman"/>
                <w:sz w:val="21"/>
                <w:szCs w:val="21"/>
                <w:lang w:val="en-US"/>
              </w:rPr>
            </w:pPr>
            <w:r>
              <w:rPr>
                <w:rFonts w:hint="eastAsia" w:ascii="微软雅黑" w:hAnsi="微软雅黑" w:eastAsia="微软雅黑" w:cs="微软雅黑"/>
                <w:sz w:val="21"/>
                <w:szCs w:val="21"/>
                <w:lang w:eastAsia="zh-CN" w:bidi="ar"/>
              </w:rPr>
              <w:t>覆盖均一性</w:t>
            </w:r>
            <w:r>
              <w:rPr>
                <w:rFonts w:hint="default" w:ascii="Times New Roman" w:hAnsi="Times New Roman" w:eastAsia="微软雅黑" w:cs="Times New Roman"/>
                <w:sz w:val="21"/>
                <w:szCs w:val="21"/>
                <w:vertAlign w:val="superscript"/>
                <w:lang w:val="en-US" w:eastAsia="zh-CN" w:bidi="ar"/>
              </w:rPr>
              <w:t>6</w:t>
            </w:r>
          </w:p>
        </w:tc>
        <w:tc>
          <w:tcPr>
            <w:tcW w:w="2378" w:type="dxa"/>
            <w:tcBorders>
              <w:top w:val="single" w:color="auto" w:sz="4" w:space="0"/>
              <w:left w:val="single" w:color="auto" w:sz="4" w:space="0"/>
              <w:bottom w:val="single" w:color="auto" w:sz="4" w:space="0"/>
              <w:right w:val="single" w:color="auto" w:sz="4" w:space="0"/>
            </w:tcBorders>
            <w:shd w:val="clear" w:color="auto" w:fill="auto"/>
            <w:vAlign w:val="center"/>
          </w:tcPr>
          <w:p w14:paraId="4A816E31">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53FC68B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69426B0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503B5B16">
            <w:pPr>
              <w:rPr>
                <w:rFonts w:ascii="Times New Roman" w:hAnsi="Times New Roman" w:cs="Times New Roman"/>
                <w:sz w:val="20"/>
                <w:szCs w:val="20"/>
              </w:rPr>
            </w:pPr>
          </w:p>
        </w:tc>
        <w:tc>
          <w:tcPr>
            <w:tcW w:w="2717" w:type="dxa"/>
            <w:tcBorders>
              <w:top w:val="single" w:color="auto" w:sz="4" w:space="0"/>
              <w:left w:val="single" w:color="auto" w:sz="4" w:space="0"/>
              <w:bottom w:val="single" w:color="auto" w:sz="4" w:space="0"/>
              <w:right w:val="single" w:color="auto" w:sz="4" w:space="0"/>
            </w:tcBorders>
            <w:shd w:val="clear" w:color="auto" w:fill="auto"/>
            <w:vAlign w:val="center"/>
          </w:tcPr>
          <w:p w14:paraId="63ECDAF7">
            <w:pPr>
              <w:autoSpaceDE w:val="0"/>
              <w:ind w:left="110" w:leftChars="50"/>
              <w:jc w:val="center"/>
              <w:rPr>
                <w:rFonts w:hint="default" w:ascii="Times New Roman" w:hAnsi="Times New Roman" w:eastAsia="微软雅黑" w:cs="Times New Roman"/>
                <w:sz w:val="21"/>
                <w:szCs w:val="21"/>
                <w:lang w:val="en-US"/>
              </w:rPr>
            </w:pPr>
            <w:r>
              <w:rPr>
                <w:rFonts w:hint="eastAsia" w:ascii="微软雅黑" w:hAnsi="微软雅黑" w:eastAsia="微软雅黑" w:cs="微软雅黑"/>
                <w:sz w:val="21"/>
                <w:szCs w:val="21"/>
                <w:lang w:eastAsia="zh-CN" w:bidi="ar"/>
              </w:rPr>
              <w:t>基因组比对率</w:t>
            </w:r>
            <w:r>
              <w:rPr>
                <w:rFonts w:hint="eastAsia" w:ascii="Times New Roman" w:hAnsi="Times New Roman" w:eastAsia="微软雅黑" w:cs="Times New Roman"/>
                <w:sz w:val="21"/>
                <w:szCs w:val="21"/>
                <w:vertAlign w:val="superscript"/>
                <w:lang w:val="en-US" w:eastAsia="zh-CN" w:bidi="ar"/>
              </w:rPr>
              <w:t>7</w:t>
            </w:r>
          </w:p>
        </w:tc>
        <w:tc>
          <w:tcPr>
            <w:tcW w:w="2378" w:type="dxa"/>
            <w:tcBorders>
              <w:top w:val="single" w:color="auto" w:sz="4" w:space="0"/>
              <w:left w:val="single" w:color="auto" w:sz="4" w:space="0"/>
              <w:bottom w:val="single" w:color="auto" w:sz="4" w:space="0"/>
              <w:right w:val="single" w:color="auto" w:sz="4" w:space="0"/>
            </w:tcBorders>
            <w:shd w:val="clear" w:color="auto" w:fill="auto"/>
            <w:vAlign w:val="center"/>
          </w:tcPr>
          <w:p w14:paraId="06B6C538">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69D97C7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660F0E6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43DAF74C">
            <w:pPr>
              <w:rPr>
                <w:rFonts w:ascii="Times New Roman" w:hAnsi="Times New Roman" w:cs="Times New Roman"/>
                <w:sz w:val="20"/>
                <w:szCs w:val="20"/>
              </w:rPr>
            </w:pPr>
          </w:p>
        </w:tc>
        <w:tc>
          <w:tcPr>
            <w:tcW w:w="2717" w:type="dxa"/>
            <w:tcBorders>
              <w:top w:val="single" w:color="auto" w:sz="4" w:space="0"/>
              <w:left w:val="single" w:color="auto" w:sz="4" w:space="0"/>
              <w:bottom w:val="single" w:color="auto" w:sz="4" w:space="0"/>
              <w:right w:val="single" w:color="auto" w:sz="4" w:space="0"/>
            </w:tcBorders>
            <w:shd w:val="clear" w:color="auto" w:fill="auto"/>
            <w:vAlign w:val="center"/>
          </w:tcPr>
          <w:p w14:paraId="0832B9A1">
            <w:pPr>
              <w:autoSpaceDE w:val="0"/>
              <w:ind w:left="110" w:leftChars="50"/>
              <w:jc w:val="center"/>
              <w:rPr>
                <w:rFonts w:hint="default" w:ascii="Times New Roman" w:hAnsi="Times New Roman" w:eastAsia="微软雅黑" w:cs="Times New Roman"/>
                <w:sz w:val="21"/>
                <w:szCs w:val="21"/>
                <w:lang w:val="en-US"/>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r>
              <w:rPr>
                <w:rFonts w:hint="eastAsia" w:ascii="Times New Roman" w:hAnsi="Times New Roman" w:eastAsia="微软雅黑" w:cs="Times New Roman"/>
                <w:sz w:val="21"/>
                <w:szCs w:val="21"/>
                <w:vertAlign w:val="superscript"/>
                <w:lang w:val="en-US" w:eastAsia="zh-CN" w:bidi="ar"/>
              </w:rPr>
              <w:t>8</w:t>
            </w:r>
          </w:p>
        </w:tc>
        <w:tc>
          <w:tcPr>
            <w:tcW w:w="2378" w:type="dxa"/>
            <w:tcBorders>
              <w:top w:val="single" w:color="auto" w:sz="4" w:space="0"/>
              <w:left w:val="single" w:color="auto" w:sz="4" w:space="0"/>
              <w:bottom w:val="single" w:color="auto" w:sz="4" w:space="0"/>
              <w:right w:val="single" w:color="auto" w:sz="4" w:space="0"/>
            </w:tcBorders>
            <w:shd w:val="clear" w:color="auto" w:fill="auto"/>
            <w:vAlign w:val="center"/>
          </w:tcPr>
          <w:p w14:paraId="452A2E81">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4DB5551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3218AC8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uto" w:sz="4" w:space="0"/>
              <w:left w:val="single" w:color="auto" w:sz="4" w:space="0"/>
              <w:bottom w:val="single" w:color="auto" w:sz="4" w:space="0"/>
              <w:right w:val="single" w:color="auto" w:sz="4" w:space="0"/>
            </w:tcBorders>
            <w:shd w:val="clear" w:color="auto" w:fill="F1F1F1"/>
            <w:vAlign w:val="center"/>
          </w:tcPr>
          <w:p w14:paraId="27D2B277">
            <w:pPr>
              <w:autoSpaceDE w:val="0"/>
              <w:ind w:left="110" w:leftChars="50"/>
              <w:jc w:val="center"/>
              <w:rPr>
                <w:rFonts w:hint="default" w:ascii="Times New Roman" w:hAnsi="Times New Roman" w:eastAsia="微软雅黑" w:cs="Times New Roman"/>
                <w:sz w:val="21"/>
                <w:szCs w:val="21"/>
                <w:lang w:val="en-US"/>
              </w:rPr>
            </w:pPr>
            <w:r>
              <w:rPr>
                <w:rFonts w:hint="eastAsia" w:ascii="微软雅黑" w:hAnsi="微软雅黑" w:eastAsia="微软雅黑" w:cs="微软雅黑"/>
                <w:sz w:val="21"/>
                <w:szCs w:val="21"/>
                <w:lang w:eastAsia="zh-CN" w:bidi="ar"/>
              </w:rPr>
              <w:t>总体质量评估</w:t>
            </w:r>
            <w:r>
              <w:rPr>
                <w:rFonts w:hint="eastAsia" w:ascii="Times New Roman" w:hAnsi="Times New Roman" w:eastAsia="微软雅黑" w:cs="Times New Roman"/>
                <w:sz w:val="21"/>
                <w:szCs w:val="21"/>
                <w:vertAlign w:val="superscript"/>
                <w:lang w:val="en-US" w:eastAsia="zh-CN" w:bidi="ar"/>
              </w:rPr>
              <w:t>9</w:t>
            </w:r>
          </w:p>
        </w:tc>
        <w:tc>
          <w:tcPr>
            <w:tcW w:w="7807" w:type="dxa"/>
            <w:gridSpan w:val="3"/>
            <w:tcBorders>
              <w:top w:val="single" w:color="auto" w:sz="4" w:space="0"/>
              <w:left w:val="single" w:color="auto" w:sz="4" w:space="0"/>
              <w:bottom w:val="single" w:color="auto" w:sz="4" w:space="0"/>
              <w:right w:val="single" w:color="auto" w:sz="4" w:space="0"/>
            </w:tcBorders>
            <w:shd w:val="clear" w:color="auto" w:fill="F1F1F1"/>
            <w:vAlign w:val="center"/>
          </w:tcPr>
          <w:p w14:paraId="2F702E90">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3D605594">
      <w:pPr>
        <w:spacing w:before="53" w:line="301" w:lineRule="exact"/>
        <w:rPr>
          <w:rFonts w:ascii="Times New Roman" w:hAnsi="Times New Roman" w:eastAsia="微软雅黑" w:cs="Times New Roman"/>
          <w:bCs/>
          <w:sz w:val="18"/>
          <w:highlight w:val="yellow"/>
          <w:lang w:eastAsia="zh-CN"/>
        </w:rPr>
      </w:pPr>
    </w:p>
    <w:p w14:paraId="5418FE30">
      <w:pPr>
        <w:numPr>
          <w:ilvl w:val="0"/>
          <w:numId w:val="23"/>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6629EB40">
      <w:pPr>
        <w:numPr>
          <w:ilvl w:val="0"/>
          <w:numId w:val="23"/>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626C7A94">
      <w:pPr>
        <w:numPr>
          <w:ilvl w:val="0"/>
          <w:numId w:val="23"/>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35006985">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426CC669">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1DFC69E2">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5BD0DF5F">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0E4D2991">
      <w:pPr>
        <w:numPr>
          <w:ilvl w:val="0"/>
          <w:numId w:val="23"/>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2A88BADC">
      <w:pPr>
        <w:numPr>
          <w:ilvl w:val="0"/>
          <w:numId w:val="23"/>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03B4D804">
      <w:pPr>
        <w:numPr>
          <w:ilvl w:val="0"/>
          <w:numId w:val="23"/>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206AE1A6">
      <w:pPr>
        <w:numPr>
          <w:ilvl w:val="0"/>
          <w:numId w:val="23"/>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2047005F">
      <w:pPr>
        <w:numPr>
          <w:ilvl w:val="0"/>
          <w:numId w:val="23"/>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7070A005">
      <w:pPr>
        <w:numPr>
          <w:ilvl w:val="0"/>
          <w:numId w:val="23"/>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7188E5C7">
      <w:pPr>
        <w:spacing w:before="53" w:line="301" w:lineRule="exact"/>
        <w:rPr>
          <w:rFonts w:ascii="Times New Roman" w:hAnsi="Times New Roman" w:eastAsia="微软雅黑" w:cs="Times New Roman"/>
          <w:b/>
          <w:sz w:val="18"/>
          <w:lang w:eastAsia="zh-CN"/>
        </w:rPr>
      </w:pPr>
    </w:p>
    <w:p w14:paraId="67D40BFF">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7236D5C2">
      <w:pPr>
        <w:rPr>
          <w:rFonts w:hint="eastAsia" w:ascii="Times New Roman" w:hAnsi="Times New Roman" w:eastAsia="微软雅黑" w:cs="Times New Roman"/>
          <w:sz w:val="24"/>
          <w:szCs w:val="24"/>
          <w:lang w:eastAsia="zh-CN"/>
        </w:rPr>
      </w:pPr>
      <w:bookmarkStart w:id="97" w:name="_Toc12133"/>
      <w:bookmarkStart w:id="98" w:name="_Toc106294407"/>
      <w:bookmarkStart w:id="99" w:name="_Toc18564"/>
      <w:r>
        <w:rPr>
          <w:rFonts w:hint="eastAsia" w:ascii="Times New Roman" w:hAnsi="Times New Roman" w:eastAsia="微软雅黑" w:cs="Times New Roman"/>
          <w:sz w:val="24"/>
          <w:szCs w:val="24"/>
          <w:lang w:eastAsia="zh-CN"/>
        </w:rPr>
        <w:t xml:space="preserve">{% if </w:t>
      </w:r>
      <w:r>
        <w:rPr>
          <w:rFonts w:hint="eastAsia" w:ascii="Times New Roman" w:hAnsi="Times New Roman" w:eastAsia="微软雅黑" w:cs="Times New Roman"/>
          <w:sz w:val="24"/>
          <w:szCs w:val="24"/>
          <w:lang w:val="en-US" w:eastAsia="zh-CN"/>
        </w:rPr>
        <w:t xml:space="preserve">endometrialCarcinoma </w:t>
      </w:r>
      <w:r>
        <w:rPr>
          <w:rFonts w:hint="eastAsia" w:ascii="Times New Roman" w:hAnsi="Times New Roman" w:eastAsia="微软雅黑" w:cs="Times New Roman"/>
          <w:sz w:val="24"/>
          <w:szCs w:val="24"/>
          <w:lang w:eastAsia="zh-CN"/>
        </w:rPr>
        <w:t xml:space="preserve">== </w:t>
      </w:r>
      <w:r>
        <w:rPr>
          <w:rFonts w:hint="eastAsia" w:ascii="Times New Roman" w:hAnsi="Times New Roman" w:eastAsia="微软雅黑" w:cs="Times New Roman"/>
          <w:sz w:val="24"/>
          <w:szCs w:val="24"/>
          <w:lang w:val="en-US" w:eastAsia="zh-CN"/>
        </w:rPr>
        <w:t>True</w:t>
      </w:r>
      <w:r>
        <w:rPr>
          <w:rFonts w:hint="eastAsia" w:ascii="Times New Roman" w:hAnsi="Times New Roman" w:eastAsia="微软雅黑" w:cs="Times New Roman"/>
          <w:sz w:val="24"/>
          <w:szCs w:val="24"/>
          <w:lang w:eastAsia="zh-CN"/>
        </w:rPr>
        <w:t xml:space="preserve"> %}</w:t>
      </w:r>
    </w:p>
    <w:bookmarkEnd w:id="97"/>
    <w:bookmarkEnd w:id="98"/>
    <w:bookmarkEnd w:id="99"/>
    <w:p w14:paraId="3091EA56">
      <w:pPr>
        <w:pStyle w:val="3"/>
        <w:keepNext w:val="0"/>
        <w:keepLines w:val="0"/>
        <w:pageBreakBefore w:val="0"/>
        <w:widowControl w:val="0"/>
        <w:numPr>
          <w:ilvl w:val="0"/>
          <w:numId w:val="22"/>
        </w:numPr>
        <w:kinsoku/>
        <w:wordWrap/>
        <w:overflowPunct/>
        <w:topLinePunct w:val="0"/>
        <w:autoSpaceDE/>
        <w:autoSpaceDN/>
        <w:bidi w:val="0"/>
        <w:adjustRightInd/>
        <w:snapToGrid/>
        <w:spacing w:after="0" w:afterLines="-2147483648"/>
        <w:ind w:left="0" w:leftChars="0" w:firstLine="0" w:firstLineChars="0"/>
        <w:jc w:val="left"/>
        <w:textAlignment w:val="auto"/>
        <w:outlineLvl w:val="1"/>
        <w:rPr>
          <w:rFonts w:hint="eastAsia" w:ascii="Times New Roman" w:hAnsi="Times New Roman" w:eastAsia="微软雅黑" w:cs="Times New Roman"/>
          <w:b/>
          <w:bCs/>
          <w:color w:val="43A5A1"/>
          <w:sz w:val="24"/>
          <w:szCs w:val="24"/>
          <w:lang w:val="en-US" w:eastAsia="zh-CN" w:bidi="ar-SA"/>
        </w:rPr>
      </w:pPr>
      <w:bookmarkStart w:id="100" w:name="_Toc3454"/>
      <w:bookmarkStart w:id="101" w:name="_Toc15564"/>
      <w:bookmarkStart w:id="102" w:name="_Toc106294408"/>
      <w:bookmarkStart w:id="103" w:name="_Toc17216"/>
      <w:bookmarkStart w:id="104" w:name="_Toc11446"/>
      <w:r>
        <w:rPr>
          <w:rFonts w:hint="eastAsia" w:ascii="Times New Roman" w:hAnsi="Times New Roman" w:eastAsia="微软雅黑" w:cs="Times New Roman"/>
          <w:b/>
          <w:bCs/>
          <w:color w:val="43A5A1"/>
          <w:sz w:val="24"/>
          <w:szCs w:val="24"/>
          <w:lang w:val="en-US" w:eastAsia="zh-CN" w:bidi="ar-SA"/>
        </w:rPr>
        <w:t>子宫内膜癌分子分型与预后的相关性</w:t>
      </w:r>
      <w:bookmarkEnd w:id="100"/>
      <w:bookmarkEnd w:id="101"/>
      <w:bookmarkEnd w:id="102"/>
      <w:bookmarkEnd w:id="103"/>
      <w:bookmarkEnd w:id="104"/>
    </w:p>
    <w:p w14:paraId="75F6088C">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子宫内膜癌诊断与治疗指南（2021年版）中关于子宫内膜癌预后危险因素定义和分组</w:t>
      </w:r>
      <w:r>
        <w:rPr>
          <w:rFonts w:hint="eastAsia" w:ascii="Times New Roman" w:hAnsi="Times New Roman" w:eastAsia="微软雅黑" w:cs="Times New Roman"/>
          <w:lang w:val="en-US" w:eastAsia="zh-CN"/>
        </w:rPr>
        <w:t>以及对应的术后辅助治疗建议</w:t>
      </w:r>
      <w:r>
        <w:rPr>
          <w:rFonts w:hint="eastAsia" w:ascii="Times New Roman" w:hAnsi="Times New Roman" w:eastAsia="微软雅黑" w:cs="Times New Roman"/>
          <w:lang w:eastAsia="zh-CN"/>
        </w:rPr>
        <w:t>的具体描述见表1，不同分子分型命名对照见表2。</w:t>
      </w:r>
    </w:p>
    <w:p w14:paraId="30E06238">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w:t>
      </w:r>
      <w:r>
        <w:rPr>
          <w:rFonts w:hint="eastAsia" w:ascii="Times New Roman" w:hAnsi="Times New Roman" w:eastAsia="微软雅黑" w:cs="Times New Roman"/>
          <w:sz w:val="21"/>
          <w:szCs w:val="21"/>
          <w:lang w:val="en-US" w:eastAsia="zh-CN"/>
        </w:rPr>
        <w:t>及术后辅助治疗方案</w:t>
      </w:r>
    </w:p>
    <w:tbl>
      <w:tblPr>
        <w:tblStyle w:val="15"/>
        <w:tblW w:w="9932"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026"/>
        <w:gridCol w:w="2666"/>
        <w:gridCol w:w="3067"/>
        <w:gridCol w:w="3173"/>
      </w:tblGrid>
      <w:tr w14:paraId="67E64E1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jc w:val="center"/>
        </w:trPr>
        <w:tc>
          <w:tcPr>
            <w:tcW w:w="1026" w:type="dxa"/>
            <w:tcBorders>
              <w:tl2br w:val="nil"/>
              <w:tr2bl w:val="nil"/>
            </w:tcBorders>
            <w:shd w:val="clear" w:color="auto" w:fill="43A5A1"/>
            <w:vAlign w:val="center"/>
          </w:tcPr>
          <w:p w14:paraId="091725DB">
            <w:pPr>
              <w:keepNext w:val="0"/>
              <w:keepLines w:val="0"/>
              <w:pageBreakBefore w:val="0"/>
              <w:widowControl w:val="0"/>
              <w:kinsoku/>
              <w:wordWrap/>
              <w:overflowPunct/>
              <w:topLinePunct w:val="0"/>
              <w:autoSpaceDE/>
              <w:autoSpaceDN/>
              <w:bidi w:val="0"/>
              <w:adjustRightInd/>
              <w:snapToGrid/>
              <w:spacing w:before="13" w:line="252" w:lineRule="auto"/>
              <w:ind w:right="0"/>
              <w:jc w:val="center"/>
              <w:textAlignment w:val="auto"/>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666" w:type="dxa"/>
            <w:tcBorders>
              <w:tl2br w:val="nil"/>
              <w:tr2bl w:val="nil"/>
            </w:tcBorders>
            <w:shd w:val="clear" w:color="auto" w:fill="43A5A1"/>
            <w:vAlign w:val="center"/>
          </w:tcPr>
          <w:p w14:paraId="1A2A5EA3">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3067" w:type="dxa"/>
            <w:tcBorders>
              <w:tl2br w:val="nil"/>
              <w:tr2bl w:val="nil"/>
            </w:tcBorders>
            <w:shd w:val="clear" w:color="auto" w:fill="43A5A1"/>
            <w:vAlign w:val="center"/>
          </w:tcPr>
          <w:p w14:paraId="514F7004">
            <w:pPr>
              <w:spacing w:before="13" w:line="252" w:lineRule="auto"/>
              <w:ind w:right="174"/>
              <w:jc w:val="cente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173" w:type="dxa"/>
            <w:tcBorders>
              <w:tl2br w:val="nil"/>
              <w:tr2bl w:val="nil"/>
            </w:tcBorders>
            <w:shd w:val="clear" w:color="auto" w:fill="43A5A1"/>
            <w:vAlign w:val="center"/>
          </w:tcPr>
          <w:p w14:paraId="4D5780DF">
            <w:pPr>
              <w:spacing w:before="13" w:line="252" w:lineRule="auto"/>
              <w:ind w:right="174"/>
              <w:jc w:val="cente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辅助治疗方案</w:t>
            </w:r>
          </w:p>
        </w:tc>
      </w:tr>
      <w:tr w14:paraId="20DB79A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jc w:val="center"/>
        </w:trPr>
        <w:tc>
          <w:tcPr>
            <w:tcW w:w="1026" w:type="dxa"/>
            <w:tcBorders>
              <w:tl2br w:val="nil"/>
              <w:tr2bl w:val="nil"/>
            </w:tcBorders>
            <w:vAlign w:val="center"/>
          </w:tcPr>
          <w:p w14:paraId="71193AF0">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666" w:type="dxa"/>
            <w:tcBorders>
              <w:tl2br w:val="nil"/>
              <w:tr2bl w:val="nil"/>
            </w:tcBorders>
            <w:vAlign w:val="center"/>
          </w:tcPr>
          <w:p w14:paraId="7F888C28">
            <w:pPr>
              <w:widowControl/>
              <w:numPr>
                <w:ilvl w:val="0"/>
                <w:numId w:val="25"/>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3067" w:type="dxa"/>
            <w:tcBorders>
              <w:tl2br w:val="nil"/>
              <w:tr2bl w:val="nil"/>
            </w:tcBorders>
            <w:vAlign w:val="center"/>
          </w:tcPr>
          <w:p w14:paraId="250A9EFE">
            <w:pPr>
              <w:widowControl/>
              <w:numPr>
                <w:ilvl w:val="0"/>
                <w:numId w:val="25"/>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13357220">
            <w:pPr>
              <w:widowControl/>
              <w:numPr>
                <w:ilvl w:val="0"/>
                <w:numId w:val="25"/>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173" w:type="dxa"/>
            <w:tcBorders>
              <w:tl2br w:val="nil"/>
              <w:tr2bl w:val="nil"/>
            </w:tcBorders>
            <w:vAlign w:val="center"/>
          </w:tcPr>
          <w:p w14:paraId="24A445E5">
            <w:pPr>
              <w:widowControl/>
              <w:numPr>
                <w:ilvl w:val="0"/>
                <w:numId w:val="25"/>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390CA46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jc w:val="center"/>
        </w:trPr>
        <w:tc>
          <w:tcPr>
            <w:tcW w:w="1026" w:type="dxa"/>
            <w:tcBorders>
              <w:tl2br w:val="nil"/>
              <w:tr2bl w:val="nil"/>
            </w:tcBorders>
            <w:vAlign w:val="center"/>
          </w:tcPr>
          <w:p w14:paraId="2F5A288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666" w:type="dxa"/>
            <w:tcBorders>
              <w:tl2br w:val="nil"/>
              <w:tr2bl w:val="nil"/>
            </w:tcBorders>
            <w:vAlign w:val="center"/>
          </w:tcPr>
          <w:p w14:paraId="018AE63F">
            <w:pPr>
              <w:widowControl/>
              <w:numPr>
                <w:ilvl w:val="0"/>
                <w:numId w:val="25"/>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590F2105">
            <w:pPr>
              <w:widowControl/>
              <w:numPr>
                <w:ilvl w:val="0"/>
                <w:numId w:val="25"/>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3D7B916E">
            <w:pPr>
              <w:widowControl/>
              <w:numPr>
                <w:ilvl w:val="0"/>
                <w:numId w:val="25"/>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3067" w:type="dxa"/>
            <w:tcBorders>
              <w:tl2br w:val="nil"/>
              <w:tr2bl w:val="nil"/>
            </w:tcBorders>
            <w:vAlign w:val="center"/>
          </w:tcPr>
          <w:p w14:paraId="296CB17C">
            <w:pPr>
              <w:widowControl/>
              <w:numPr>
                <w:ilvl w:val="0"/>
                <w:numId w:val="25"/>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5F1AAF0D">
            <w:pPr>
              <w:widowControl/>
              <w:numPr>
                <w:ilvl w:val="0"/>
                <w:numId w:val="25"/>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10D86B32">
            <w:pPr>
              <w:widowControl/>
              <w:numPr>
                <w:ilvl w:val="0"/>
                <w:numId w:val="25"/>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173" w:type="dxa"/>
            <w:tcBorders>
              <w:tl2br w:val="nil"/>
              <w:tr2bl w:val="nil"/>
            </w:tcBorders>
            <w:vAlign w:val="center"/>
          </w:tcPr>
          <w:p w14:paraId="50236BDF">
            <w:pPr>
              <w:widowControl/>
              <w:numPr>
                <w:ilvl w:val="0"/>
                <w:numId w:val="25"/>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0011BFF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jc w:val="center"/>
        </w:trPr>
        <w:tc>
          <w:tcPr>
            <w:tcW w:w="1026" w:type="dxa"/>
            <w:tcBorders>
              <w:tl2br w:val="nil"/>
              <w:tr2bl w:val="nil"/>
            </w:tcBorders>
            <w:vAlign w:val="center"/>
          </w:tcPr>
          <w:p w14:paraId="600F7B01">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666" w:type="dxa"/>
            <w:tcBorders>
              <w:tl2br w:val="nil"/>
              <w:tr2bl w:val="nil"/>
            </w:tcBorders>
            <w:vAlign w:val="center"/>
          </w:tcPr>
          <w:p w14:paraId="40746865">
            <w:pPr>
              <w:widowControl/>
              <w:numPr>
                <w:ilvl w:val="0"/>
                <w:numId w:val="25"/>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14E6B8AF">
            <w:pPr>
              <w:widowControl/>
              <w:numPr>
                <w:ilvl w:val="0"/>
                <w:numId w:val="25"/>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48E9135F">
            <w:pPr>
              <w:widowControl/>
              <w:numPr>
                <w:ilvl w:val="0"/>
                <w:numId w:val="25"/>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3067" w:type="dxa"/>
            <w:tcBorders>
              <w:tl2br w:val="nil"/>
              <w:tr2bl w:val="nil"/>
            </w:tcBorders>
            <w:vAlign w:val="center"/>
          </w:tcPr>
          <w:p w14:paraId="7639BED0">
            <w:pPr>
              <w:widowControl/>
              <w:numPr>
                <w:ilvl w:val="0"/>
                <w:numId w:val="25"/>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74E90953">
            <w:pPr>
              <w:widowControl/>
              <w:numPr>
                <w:ilvl w:val="0"/>
                <w:numId w:val="25"/>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40B4E4B7">
            <w:pPr>
              <w:widowControl/>
              <w:numPr>
                <w:ilvl w:val="0"/>
                <w:numId w:val="25"/>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173" w:type="dxa"/>
            <w:tcBorders>
              <w:tl2br w:val="nil"/>
              <w:tr2bl w:val="nil"/>
            </w:tcBorders>
            <w:vAlign w:val="center"/>
          </w:tcPr>
          <w:p w14:paraId="500C8C4F">
            <w:pPr>
              <w:widowControl/>
              <w:numPr>
                <w:ilvl w:val="0"/>
                <w:numId w:val="25"/>
              </w:numPr>
              <w:ind w:left="215" w:leftChars="0" w:hanging="215" w:firstLineChars="0"/>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568612E6">
            <w:pPr>
              <w:widowControl/>
              <w:numPr>
                <w:ilvl w:val="0"/>
                <w:numId w:val="25"/>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3EF3338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jc w:val="center"/>
        </w:trPr>
        <w:tc>
          <w:tcPr>
            <w:tcW w:w="1026" w:type="dxa"/>
            <w:tcBorders>
              <w:tl2br w:val="nil"/>
              <w:tr2bl w:val="nil"/>
            </w:tcBorders>
            <w:vAlign w:val="center"/>
          </w:tcPr>
          <w:p w14:paraId="6AC24734">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666" w:type="dxa"/>
            <w:tcBorders>
              <w:tl2br w:val="nil"/>
              <w:tr2bl w:val="nil"/>
            </w:tcBorders>
            <w:vAlign w:val="center"/>
          </w:tcPr>
          <w:p w14:paraId="4E040B9A">
            <w:pPr>
              <w:widowControl/>
              <w:numPr>
                <w:ilvl w:val="0"/>
                <w:numId w:val="25"/>
              </w:numPr>
              <w:ind w:left="215" w:leftChars="0" w:hanging="215" w:firstLineChars="0"/>
              <w:jc w:val="both"/>
              <w:rPr>
                <w:rFonts w:ascii="Times New Roman" w:hAnsi="Times New Roman" w:eastAsia="微软雅黑" w:cs="Times New Roman"/>
                <w:sz w:val="16"/>
                <w:szCs w:val="16"/>
                <w:lang w:eastAsia="zh-CN"/>
              </w:rPr>
            </w:pPr>
            <w:r>
              <w:rPr>
                <w:rFonts w:hint="default"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597CCF45">
            <w:pPr>
              <w:widowControl/>
              <w:numPr>
                <w:ilvl w:val="0"/>
                <w:numId w:val="25"/>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445D1B0A">
            <w:pPr>
              <w:widowControl/>
              <w:jc w:val="both"/>
              <w:rPr>
                <w:rFonts w:ascii="Times New Roman" w:hAnsi="Times New Roman" w:eastAsia="微软雅黑" w:cs="Times New Roman"/>
                <w:sz w:val="18"/>
                <w:szCs w:val="18"/>
                <w:lang w:eastAsia="zh-CN"/>
              </w:rPr>
            </w:pPr>
          </w:p>
        </w:tc>
        <w:tc>
          <w:tcPr>
            <w:tcW w:w="3067" w:type="dxa"/>
            <w:tcBorders>
              <w:tl2br w:val="nil"/>
              <w:tr2bl w:val="nil"/>
            </w:tcBorders>
            <w:vAlign w:val="center"/>
          </w:tcPr>
          <w:p w14:paraId="04EC7430">
            <w:pPr>
              <w:widowControl/>
              <w:numPr>
                <w:ilvl w:val="0"/>
                <w:numId w:val="25"/>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11E369CD">
            <w:pPr>
              <w:widowControl/>
              <w:numPr>
                <w:ilvl w:val="0"/>
                <w:numId w:val="25"/>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59927579">
            <w:pPr>
              <w:widowControl/>
              <w:numPr>
                <w:ilvl w:val="0"/>
                <w:numId w:val="25"/>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173" w:type="dxa"/>
            <w:tcBorders>
              <w:tl2br w:val="nil"/>
              <w:tr2bl w:val="nil"/>
            </w:tcBorders>
            <w:vAlign w:val="center"/>
          </w:tcPr>
          <w:p w14:paraId="6A775632">
            <w:pPr>
              <w:widowControl/>
              <w:numPr>
                <w:ilvl w:val="0"/>
                <w:numId w:val="25"/>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71280F3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jc w:val="center"/>
        </w:trPr>
        <w:tc>
          <w:tcPr>
            <w:tcW w:w="1026" w:type="dxa"/>
            <w:tcBorders>
              <w:tl2br w:val="nil"/>
              <w:tr2bl w:val="nil"/>
            </w:tcBorders>
            <w:vAlign w:val="center"/>
          </w:tcPr>
          <w:p w14:paraId="4EF26685">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666" w:type="dxa"/>
            <w:tcBorders>
              <w:tl2br w:val="nil"/>
              <w:tr2bl w:val="nil"/>
            </w:tcBorders>
            <w:vAlign w:val="center"/>
          </w:tcPr>
          <w:p w14:paraId="5BDF5C48">
            <w:pPr>
              <w:widowControl/>
              <w:numPr>
                <w:ilvl w:val="0"/>
                <w:numId w:val="25"/>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48F8523B">
            <w:pPr>
              <w:widowControl/>
              <w:numPr>
                <w:ilvl w:val="0"/>
                <w:numId w:val="25"/>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3067" w:type="dxa"/>
            <w:tcBorders>
              <w:tl2br w:val="nil"/>
              <w:tr2bl w:val="nil"/>
            </w:tcBorders>
            <w:vAlign w:val="center"/>
          </w:tcPr>
          <w:p w14:paraId="6FBA8EA0">
            <w:pPr>
              <w:widowControl/>
              <w:numPr>
                <w:ilvl w:val="0"/>
                <w:numId w:val="25"/>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21A626B0">
            <w:pPr>
              <w:widowControl/>
              <w:numPr>
                <w:ilvl w:val="0"/>
                <w:numId w:val="25"/>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173" w:type="dxa"/>
            <w:tcBorders>
              <w:tl2br w:val="nil"/>
              <w:tr2bl w:val="nil"/>
            </w:tcBorders>
            <w:vAlign w:val="center"/>
          </w:tcPr>
          <w:p w14:paraId="1D2B03F7">
            <w:pPr>
              <w:widowControl/>
              <w:numPr>
                <w:ilvl w:val="0"/>
                <w:numId w:val="25"/>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hint="default"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791CA571">
      <w:pPr>
        <w:widowControl/>
        <w:spacing w:before="120" w:beforeLines="50"/>
        <w:rPr>
          <w:rFonts w:ascii="Times New Roman" w:hAnsi="Times New Roman" w:eastAsia="微软雅黑" w:cs="Times New Roman"/>
          <w:sz w:val="15"/>
          <w:szCs w:val="15"/>
          <w:lang w:eastAsia="zh-CN"/>
        </w:rPr>
      </w:pP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280CFFF3">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8"/>
        <w:gridCol w:w="1629"/>
        <w:gridCol w:w="1643"/>
        <w:gridCol w:w="1648"/>
        <w:gridCol w:w="1637"/>
        <w:gridCol w:w="1664"/>
      </w:tblGrid>
      <w:tr w14:paraId="50193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43A5A1"/>
            <w:vAlign w:val="center"/>
          </w:tcPr>
          <w:p w14:paraId="2853CEDE">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43A5A1"/>
            <w:vAlign w:val="center"/>
          </w:tcPr>
          <w:p w14:paraId="4905D334">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43A5A1"/>
            <w:vAlign w:val="center"/>
          </w:tcPr>
          <w:p w14:paraId="5892817D">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43A5A1"/>
            <w:vAlign w:val="center"/>
          </w:tcPr>
          <w:p w14:paraId="3EC8E105">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43A5A1"/>
            <w:vAlign w:val="center"/>
          </w:tcPr>
          <w:p w14:paraId="4F7D0EB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43A5A1"/>
            <w:vAlign w:val="center"/>
          </w:tcPr>
          <w:p w14:paraId="7DF58700">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29EBA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6D1DED8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409B295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253554A">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4BC745D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51BBD30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74ACB18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3A3B5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917A59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78FEBA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5D558E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AA2339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51E56E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443D11D7">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4F99C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E53B92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7D06F26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5BEF45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13A90C3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3B689A4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670228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67E4D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5910809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44460E7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12CDC4B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34C5EED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47139A2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41E550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7130879A">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52B5946B">
      <w:pPr>
        <w:rPr>
          <w:rFonts w:ascii="Times New Roman" w:hAnsi="Times New Roman" w:eastAsia="微软雅黑" w:cs="Times New Roman"/>
          <w:sz w:val="20"/>
          <w:szCs w:val="20"/>
          <w:lang w:eastAsia="zh-CN"/>
        </w:rPr>
      </w:pPr>
    </w:p>
    <w:p w14:paraId="250011EB">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68F130CA">
      <w:pPr>
        <w:numPr>
          <w:ilvl w:val="0"/>
          <w:numId w:val="26"/>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10BFF93C">
      <w:pPr>
        <w:numPr>
          <w:ilvl w:val="0"/>
          <w:numId w:val="26"/>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59688E62">
      <w:pPr>
        <w:numPr>
          <w:ilvl w:val="0"/>
          <w:numId w:val="26"/>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57E75B28">
      <w:pPr>
        <w:rPr>
          <w:rFonts w:hint="eastAsia" w:ascii="Times New Roman" w:hAnsi="Times New Roman"/>
          <w:color w:val="auto"/>
          <w:sz w:val="30"/>
          <w:lang w:eastAsia="zh-CN"/>
        </w:rPr>
      </w:pPr>
      <w:r>
        <w:rPr>
          <w:rFonts w:hint="eastAsia" w:ascii="Times New Roman" w:hAnsi="Times New Roman"/>
          <w:color w:val="auto"/>
          <w:sz w:val="30"/>
          <w:lang w:eastAsia="zh-CN"/>
        </w:rPr>
        <w:br w:type="page"/>
      </w:r>
    </w:p>
    <w:p w14:paraId="2F4E39B0">
      <w:pPr>
        <w:rPr>
          <w:color w:val="43A5A1"/>
        </w:rPr>
      </w:pPr>
      <w:r>
        <w:rPr>
          <w:rFonts w:hint="eastAsia" w:ascii="Times New Roman" w:hAnsi="Times New Roman" w:eastAsia="微软雅黑" w:cs="Times New Roman"/>
          <w:sz w:val="24"/>
          <w:szCs w:val="24"/>
          <w:lang w:eastAsia="zh-CN"/>
        </w:rPr>
        <w:t xml:space="preserve">{% </w:t>
      </w:r>
      <w:r>
        <w:rPr>
          <w:rFonts w:hint="eastAsia" w:ascii="Times New Roman" w:hAnsi="Times New Roman" w:eastAsia="微软雅黑" w:cs="Times New Roman"/>
          <w:sz w:val="24"/>
          <w:szCs w:val="24"/>
          <w:lang w:val="en-US" w:eastAsia="zh-CN"/>
        </w:rPr>
        <w:t>end</w:t>
      </w:r>
      <w:r>
        <w:rPr>
          <w:rFonts w:hint="eastAsia" w:ascii="Times New Roman" w:hAnsi="Times New Roman" w:eastAsia="微软雅黑" w:cs="Times New Roman"/>
          <w:sz w:val="24"/>
          <w:szCs w:val="24"/>
          <w:lang w:eastAsia="zh-CN"/>
        </w:rPr>
        <w:t>if %}</w:t>
      </w:r>
    </w:p>
    <w:p w14:paraId="09CB06D6">
      <w:pPr>
        <w:pStyle w:val="27"/>
        <w:numPr>
          <w:ilvl w:val="0"/>
          <w:numId w:val="22"/>
        </w:numPr>
        <w:spacing w:line="240" w:lineRule="exact"/>
        <w:rPr>
          <w:color w:val="43A5A1"/>
        </w:rPr>
      </w:pPr>
      <w:bookmarkStart w:id="105" w:name="_Toc99614300"/>
      <w:bookmarkStart w:id="106" w:name="_Toc14487"/>
      <w:bookmarkStart w:id="107" w:name="_Toc5910"/>
      <w:bookmarkStart w:id="108" w:name="_Toc28810_WPSOffice_Level1"/>
      <w:bookmarkStart w:id="109" w:name="_Toc23688"/>
      <w:bookmarkStart w:id="110" w:name="_Toc11896_WPSOffice_Level1"/>
      <w:bookmarkStart w:id="111" w:name="_Toc11193_WPSOffice_Level1"/>
      <w:r>
        <w:rPr>
          <w:rFonts w:hint="eastAsia"/>
          <w:color w:val="43A5A1"/>
        </w:rPr>
        <w:t>检测方法与局限性</w:t>
      </w:r>
      <w:bookmarkEnd w:id="105"/>
      <w:bookmarkEnd w:id="106"/>
      <w:bookmarkEnd w:id="107"/>
    </w:p>
    <w:tbl>
      <w:tblPr>
        <w:tblStyle w:val="15"/>
        <w:tblpPr w:leftFromText="180" w:rightFromText="180" w:vertAnchor="text" w:horzAnchor="page" w:tblpXSpec="center" w:tblpY="275"/>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blLayout w:type="fixed"/>
        <w:tblCellMar>
          <w:top w:w="0" w:type="dxa"/>
          <w:left w:w="108" w:type="dxa"/>
          <w:bottom w:w="0" w:type="dxa"/>
          <w:right w:w="108" w:type="dxa"/>
        </w:tblCellMar>
      </w:tblPr>
      <w:tblGrid>
        <w:gridCol w:w="9072"/>
        <w:gridCol w:w="1134"/>
      </w:tblGrid>
      <w:tr w14:paraId="3A8DBF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blCellMar>
            <w:top w:w="0" w:type="dxa"/>
            <w:left w:w="108" w:type="dxa"/>
            <w:bottom w:w="0" w:type="dxa"/>
            <w:right w:w="108" w:type="dxa"/>
          </w:tblCellMar>
        </w:tblPrEx>
        <w:trPr>
          <w:trHeight w:val="454" w:hRule="atLeast"/>
          <w:jc w:val="center"/>
        </w:trPr>
        <w:tc>
          <w:tcPr>
            <w:tcW w:w="9072" w:type="dxa"/>
            <w:shd w:val="clear" w:color="auto" w:fill="4DAAA6"/>
            <w:vAlign w:val="center"/>
          </w:tcPr>
          <w:p w14:paraId="35DE7FC7">
            <w:pPr>
              <w:spacing w:line="240" w:lineRule="exact"/>
              <w:jc w:val="both"/>
              <w:rPr>
                <w:rFonts w:ascii="Times New Roman" w:hAnsi="Times New Roman" w:eastAsia="微软雅黑" w:cs="Times New Roman (正文 CS 字体)"/>
                <w:b/>
                <w:snapToGrid w:val="0"/>
                <w:color w:val="FFFFFF" w:themeColor="background1"/>
                <w:spacing w:val="10"/>
                <w:sz w:val="19"/>
                <w:szCs w:val="19"/>
                <w14:textFill>
                  <w14:solidFill>
                    <w14:schemeClr w14:val="bg1"/>
                  </w14:solidFill>
                </w14:textFill>
              </w:rPr>
            </w:pPr>
            <w:r>
              <w:rPr>
                <w:rFonts w:hint="eastAsia" w:ascii="Times New Roman" w:hAnsi="Times New Roman" w:eastAsia="微软雅黑" w:cs="Times New Roman (正文 CS 字体)"/>
                <w:b/>
                <w:snapToGrid w:val="0"/>
                <w:color w:val="FFFFFF" w:themeColor="background1"/>
                <w:spacing w:val="10"/>
                <w:sz w:val="21"/>
                <w:szCs w:val="21"/>
                <w14:textFill>
                  <w14:solidFill>
                    <w14:schemeClr w14:val="bg1"/>
                  </w14:solidFill>
                </w14:textFill>
              </w:rPr>
              <w:t>检测方法</w:t>
            </w:r>
          </w:p>
        </w:tc>
        <w:tc>
          <w:tcPr>
            <w:tcW w:w="1134" w:type="dxa"/>
            <w:shd w:val="clear" w:color="auto" w:fill="4DAAA6"/>
            <w:vAlign w:val="center"/>
          </w:tcPr>
          <w:p w14:paraId="5AD45F46">
            <w:pPr>
              <w:jc w:val="both"/>
              <w:rPr>
                <w:rFonts w:ascii="Times New Roman" w:hAnsi="Times New Roman" w:eastAsia="微软雅黑" w:cs="Times New Roman (正文 CS 字体)"/>
                <w:snapToGrid w:val="0"/>
                <w:color w:val="FFFFFF" w:themeColor="background1"/>
                <w:spacing w:val="10"/>
                <w14:textFill>
                  <w14:solidFill>
                    <w14:schemeClr w14:val="bg1"/>
                  </w14:solidFill>
                </w14:textFill>
              </w:rPr>
            </w:pPr>
          </w:p>
        </w:tc>
      </w:tr>
    </w:tbl>
    <w:p w14:paraId="23DD87AE">
      <w:pPr>
        <w:keepNext w:val="0"/>
        <w:keepLines w:val="0"/>
        <w:pageBreakBefore w:val="0"/>
        <w:widowControl w:val="0"/>
        <w:kinsoku/>
        <w:wordWrap/>
        <w:overflowPunct/>
        <w:topLinePunct w:val="0"/>
        <w:autoSpaceDE/>
        <w:autoSpaceDN/>
        <w:bidi w:val="0"/>
        <w:adjustRightInd w:val="0"/>
        <w:snapToGrid w:val="0"/>
        <w:spacing w:before="0" w:beforeLines="50" w:after="0" w:afterLines="50" w:line="276" w:lineRule="auto"/>
        <w:ind w:firstLine="425"/>
        <w:jc w:val="both"/>
        <w:textAlignment w:val="auto"/>
        <w:rPr>
          <w:rFonts w:ascii="Times New Roman" w:hAnsi="Times New Roman" w:eastAsia="微软雅黑"/>
          <w:snapToGrid w:val="0"/>
          <w:spacing w:val="6"/>
          <w:sz w:val="21"/>
          <w:szCs w:val="21"/>
          <w:lang w:eastAsia="zh-CN"/>
        </w:rPr>
      </w:pPr>
      <w:r>
        <w:rPr>
          <w:rFonts w:hint="eastAsia" w:ascii="Times New Roman" w:hAnsi="Times New Roman" w:eastAsia="微软雅黑"/>
          <w:snapToGrid w:val="0"/>
          <w:spacing w:val="6"/>
          <w:sz w:val="21"/>
          <w:szCs w:val="21"/>
          <w:lang w:eastAsia="zh-CN"/>
        </w:rPr>
        <w:t>本次检测是采用目标区域探针捕获技术和基于Illumina测序平台的二代高通量测序技术（NGS）对样本进行检测。检测突变形式为点突变（SNV）、小片段插入缺失（INDEL）、拷贝数变异（CNV）以及融合（FUSION）</w:t>
      </w:r>
      <w:r>
        <w:rPr>
          <w:rFonts w:ascii="Times New Roman" w:hAnsi="Times New Roman" w:eastAsia="微软雅黑"/>
          <w:snapToGrid w:val="0"/>
          <w:spacing w:val="6"/>
          <w:sz w:val="21"/>
          <w:szCs w:val="21"/>
          <w:lang w:eastAsia="zh-CN"/>
        </w:rPr>
        <w:t>。</w:t>
      </w:r>
    </w:p>
    <w:tbl>
      <w:tblPr>
        <w:tblStyle w:val="15"/>
        <w:tblW w:w="102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blLayout w:type="fixed"/>
        <w:tblCellMar>
          <w:top w:w="0" w:type="dxa"/>
          <w:left w:w="108" w:type="dxa"/>
          <w:bottom w:w="0" w:type="dxa"/>
          <w:right w:w="108" w:type="dxa"/>
        </w:tblCellMar>
      </w:tblPr>
      <w:tblGrid>
        <w:gridCol w:w="9072"/>
        <w:gridCol w:w="1134"/>
      </w:tblGrid>
      <w:tr w14:paraId="461ABA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blCellMar>
            <w:top w:w="0" w:type="dxa"/>
            <w:left w:w="108" w:type="dxa"/>
            <w:bottom w:w="0" w:type="dxa"/>
            <w:right w:w="108" w:type="dxa"/>
          </w:tblCellMar>
        </w:tblPrEx>
        <w:trPr>
          <w:trHeight w:val="454" w:hRule="atLeast"/>
          <w:jc w:val="center"/>
        </w:trPr>
        <w:tc>
          <w:tcPr>
            <w:tcW w:w="9072" w:type="dxa"/>
            <w:shd w:val="clear" w:color="auto" w:fill="4DAAA6"/>
            <w:vAlign w:val="center"/>
          </w:tcPr>
          <w:p w14:paraId="7959AE96">
            <w:pPr>
              <w:spacing w:line="240" w:lineRule="exact"/>
              <w:jc w:val="both"/>
              <w:rPr>
                <w:rFonts w:ascii="Times New Roman" w:hAnsi="Times New Roman" w:eastAsia="微软雅黑" w:cs="Times New Roman (正文 CS 字体)"/>
                <w:b/>
                <w:snapToGrid w:val="0"/>
                <w:color w:val="FFFFFF" w:themeColor="background1"/>
                <w:spacing w:val="10"/>
                <w:sz w:val="19"/>
                <w:szCs w:val="19"/>
                <w14:textFill>
                  <w14:solidFill>
                    <w14:schemeClr w14:val="bg1"/>
                  </w14:solidFill>
                </w14:textFill>
              </w:rPr>
            </w:pPr>
            <w:r>
              <w:rPr>
                <w:rFonts w:hint="eastAsia" w:ascii="Times New Roman" w:hAnsi="Times New Roman" w:eastAsia="微软雅黑" w:cs="Times New Roman (正文 CS 字体)"/>
                <w:b/>
                <w:snapToGrid w:val="0"/>
                <w:color w:val="FFFFFF" w:themeColor="background1"/>
                <w:spacing w:val="10"/>
                <w:sz w:val="21"/>
                <w:szCs w:val="21"/>
                <w14:textFill>
                  <w14:solidFill>
                    <w14:schemeClr w14:val="bg1"/>
                  </w14:solidFill>
                </w14:textFill>
              </w:rPr>
              <w:t>局限性说明</w:t>
            </w:r>
          </w:p>
        </w:tc>
        <w:tc>
          <w:tcPr>
            <w:tcW w:w="1134" w:type="dxa"/>
            <w:shd w:val="clear" w:color="auto" w:fill="4DAAA6"/>
            <w:vAlign w:val="center"/>
          </w:tcPr>
          <w:p w14:paraId="56DDEF8C">
            <w:pPr>
              <w:jc w:val="both"/>
              <w:rPr>
                <w:rFonts w:ascii="Times New Roman" w:hAnsi="Times New Roman" w:eastAsia="微软雅黑" w:cs="Times New Roman (正文 CS 字体)"/>
                <w:snapToGrid w:val="0"/>
                <w:color w:val="FFFFFF" w:themeColor="background1"/>
                <w:spacing w:val="10"/>
                <w14:textFill>
                  <w14:solidFill>
                    <w14:schemeClr w14:val="bg1"/>
                  </w14:solidFill>
                </w14:textFill>
              </w:rPr>
            </w:pPr>
          </w:p>
        </w:tc>
      </w:tr>
    </w:tbl>
    <w:p w14:paraId="5EC23FCF">
      <w:pPr>
        <w:keepNext w:val="0"/>
        <w:keepLines w:val="0"/>
        <w:pageBreakBefore w:val="0"/>
        <w:widowControl w:val="0"/>
        <w:kinsoku/>
        <w:wordWrap/>
        <w:overflowPunct/>
        <w:topLinePunct w:val="0"/>
        <w:autoSpaceDE/>
        <w:autoSpaceDN/>
        <w:bidi w:val="0"/>
        <w:adjustRightInd w:val="0"/>
        <w:snapToGrid w:val="0"/>
        <w:spacing w:before="0" w:beforeLines="50" w:after="0" w:afterLines="50" w:line="276" w:lineRule="auto"/>
        <w:ind w:firstLine="425"/>
        <w:jc w:val="both"/>
        <w:textAlignment w:val="auto"/>
        <w:rPr>
          <w:rFonts w:ascii="Times New Roman" w:hAnsi="Times New Roman" w:eastAsia="微软雅黑"/>
          <w:snapToGrid w:val="0"/>
          <w:spacing w:val="6"/>
          <w:sz w:val="21"/>
          <w:szCs w:val="21"/>
          <w:lang w:eastAsia="zh-CN"/>
        </w:rPr>
      </w:pPr>
      <w:r>
        <w:rPr>
          <w:rFonts w:ascii="Times New Roman" w:hAnsi="Times New Roman" w:eastAsia="微软雅黑"/>
          <w:snapToGrid w:val="0"/>
          <w:spacing w:val="6"/>
          <w:sz w:val="21"/>
          <w:szCs w:val="21"/>
          <w:lang w:eastAsia="zh-CN"/>
        </w:rPr>
        <w:t>1. 本检测仅为临床诊断及治疗决策提供参考和辅助。临床诊断及治疗决策应由临床医生结合受检者的全面临床信息进行综合判断。</w:t>
      </w:r>
    </w:p>
    <w:p w14:paraId="0DF4E877">
      <w:pPr>
        <w:keepNext w:val="0"/>
        <w:keepLines w:val="0"/>
        <w:pageBreakBefore w:val="0"/>
        <w:widowControl w:val="0"/>
        <w:kinsoku/>
        <w:wordWrap/>
        <w:overflowPunct/>
        <w:topLinePunct w:val="0"/>
        <w:autoSpaceDE/>
        <w:autoSpaceDN/>
        <w:bidi w:val="0"/>
        <w:adjustRightInd w:val="0"/>
        <w:snapToGrid w:val="0"/>
        <w:spacing w:before="0" w:beforeLines="50" w:after="0" w:afterLines="50" w:line="276" w:lineRule="auto"/>
        <w:ind w:firstLine="425"/>
        <w:jc w:val="both"/>
        <w:textAlignment w:val="auto"/>
        <w:rPr>
          <w:rFonts w:ascii="Times New Roman" w:hAnsi="Times New Roman" w:eastAsia="微软雅黑"/>
          <w:snapToGrid w:val="0"/>
          <w:spacing w:val="6"/>
          <w:sz w:val="21"/>
          <w:szCs w:val="21"/>
          <w:lang w:eastAsia="zh-CN"/>
        </w:rPr>
      </w:pPr>
      <w:r>
        <w:rPr>
          <w:rFonts w:ascii="Times New Roman" w:hAnsi="Times New Roman" w:eastAsia="微软雅黑"/>
          <w:snapToGrid w:val="0"/>
          <w:spacing w:val="6"/>
          <w:sz w:val="21"/>
          <w:szCs w:val="21"/>
          <w:lang w:eastAsia="zh-CN"/>
        </w:rPr>
        <w:t>2. 本检测的分析和解读基于已发表的文献和公开的数据库，随着科学研究的发展和数据库的更新，变异解读可能发生变更。</w:t>
      </w:r>
    </w:p>
    <w:p w14:paraId="1659F9BE">
      <w:pPr>
        <w:keepNext w:val="0"/>
        <w:keepLines w:val="0"/>
        <w:pageBreakBefore w:val="0"/>
        <w:widowControl w:val="0"/>
        <w:kinsoku/>
        <w:wordWrap/>
        <w:overflowPunct/>
        <w:topLinePunct w:val="0"/>
        <w:autoSpaceDE/>
        <w:autoSpaceDN/>
        <w:bidi w:val="0"/>
        <w:adjustRightInd w:val="0"/>
        <w:snapToGrid w:val="0"/>
        <w:spacing w:before="0" w:beforeLines="50" w:after="0" w:afterLines="50" w:line="276" w:lineRule="auto"/>
        <w:ind w:firstLine="425"/>
        <w:jc w:val="both"/>
        <w:textAlignment w:val="auto"/>
        <w:rPr>
          <w:rFonts w:ascii="Times New Roman" w:hAnsi="Times New Roman" w:eastAsia="微软雅黑"/>
          <w:snapToGrid w:val="0"/>
          <w:spacing w:val="6"/>
          <w:sz w:val="21"/>
          <w:szCs w:val="21"/>
          <w:lang w:eastAsia="zh-CN"/>
        </w:rPr>
      </w:pPr>
      <w:r>
        <w:rPr>
          <w:rFonts w:ascii="Times New Roman" w:hAnsi="Times New Roman" w:eastAsia="微软雅黑"/>
          <w:snapToGrid w:val="0"/>
          <w:spacing w:val="6"/>
          <w:sz w:val="21"/>
          <w:szCs w:val="21"/>
          <w:lang w:eastAsia="zh-CN"/>
        </w:rPr>
        <w:t>3. 本检测适用于发现指定基因DNA水平的变异，不涉及DNA甲基化、RNA水平或蛋白质水平的检测。</w:t>
      </w:r>
    </w:p>
    <w:p w14:paraId="6D3B67A4">
      <w:pPr>
        <w:keepNext w:val="0"/>
        <w:keepLines w:val="0"/>
        <w:pageBreakBefore w:val="0"/>
        <w:widowControl w:val="0"/>
        <w:kinsoku/>
        <w:wordWrap/>
        <w:overflowPunct/>
        <w:topLinePunct w:val="0"/>
        <w:autoSpaceDE/>
        <w:autoSpaceDN/>
        <w:bidi w:val="0"/>
        <w:adjustRightInd w:val="0"/>
        <w:snapToGrid w:val="0"/>
        <w:spacing w:before="0" w:beforeLines="50" w:after="0" w:afterLines="50" w:line="276" w:lineRule="auto"/>
        <w:ind w:firstLine="425"/>
        <w:jc w:val="both"/>
        <w:textAlignment w:val="auto"/>
        <w:rPr>
          <w:rFonts w:ascii="Times New Roman" w:hAnsi="Times New Roman" w:eastAsia="微软雅黑"/>
          <w:snapToGrid w:val="0"/>
          <w:spacing w:val="6"/>
          <w:sz w:val="21"/>
          <w:szCs w:val="21"/>
          <w:lang w:eastAsia="zh-CN"/>
        </w:rPr>
      </w:pPr>
      <w:r>
        <w:rPr>
          <w:rFonts w:ascii="Times New Roman" w:hAnsi="Times New Roman" w:eastAsia="微软雅黑"/>
          <w:snapToGrid w:val="0"/>
          <w:spacing w:val="6"/>
          <w:sz w:val="21"/>
          <w:szCs w:val="21"/>
          <w:lang w:eastAsia="zh-CN"/>
        </w:rPr>
        <w:t>4. 如未检出指定基因的变异（即阴性结果）不能排除存在低于检测下限的变异的可能性。</w:t>
      </w:r>
    </w:p>
    <w:p w14:paraId="4CC1F52D">
      <w:pPr>
        <w:keepNext w:val="0"/>
        <w:keepLines w:val="0"/>
        <w:pageBreakBefore w:val="0"/>
        <w:widowControl w:val="0"/>
        <w:kinsoku/>
        <w:wordWrap/>
        <w:overflowPunct/>
        <w:topLinePunct w:val="0"/>
        <w:autoSpaceDE/>
        <w:autoSpaceDN/>
        <w:bidi w:val="0"/>
        <w:adjustRightInd w:val="0"/>
        <w:snapToGrid w:val="0"/>
        <w:spacing w:before="0" w:beforeLines="50" w:after="0" w:afterLines="50" w:line="276" w:lineRule="auto"/>
        <w:ind w:firstLine="425"/>
        <w:jc w:val="both"/>
        <w:textAlignment w:val="auto"/>
        <w:rPr>
          <w:rFonts w:ascii="Times New Roman" w:hAnsi="Times New Roman" w:eastAsia="微软雅黑"/>
          <w:snapToGrid w:val="0"/>
          <w:spacing w:val="6"/>
          <w:sz w:val="21"/>
          <w:szCs w:val="21"/>
          <w:lang w:eastAsia="zh-CN"/>
        </w:rPr>
      </w:pPr>
      <w:r>
        <w:rPr>
          <w:rFonts w:ascii="Times New Roman" w:hAnsi="Times New Roman" w:eastAsia="微软雅黑"/>
          <w:snapToGrid w:val="0"/>
          <w:spacing w:val="6"/>
          <w:sz w:val="21"/>
          <w:szCs w:val="21"/>
          <w:lang w:eastAsia="zh-CN"/>
        </w:rPr>
        <w:t>5. 肿瘤是一种复杂的系统性疾病，评定是否为恶性肿瘤需要由临床医生综合多种检查结果进行判定。本检测不能用于确认或排除恶性肿瘤的存在。</w:t>
      </w:r>
    </w:p>
    <w:p w14:paraId="70C75D35">
      <w:pPr>
        <w:keepNext w:val="0"/>
        <w:keepLines w:val="0"/>
        <w:pageBreakBefore w:val="0"/>
        <w:widowControl w:val="0"/>
        <w:kinsoku/>
        <w:wordWrap/>
        <w:overflowPunct/>
        <w:topLinePunct w:val="0"/>
        <w:autoSpaceDE/>
        <w:autoSpaceDN/>
        <w:bidi w:val="0"/>
        <w:adjustRightInd w:val="0"/>
        <w:snapToGrid w:val="0"/>
        <w:spacing w:before="0" w:beforeLines="50" w:after="0" w:afterLines="50" w:line="276" w:lineRule="auto"/>
        <w:ind w:firstLine="425"/>
        <w:jc w:val="both"/>
        <w:textAlignment w:val="auto"/>
        <w:rPr>
          <w:rFonts w:ascii="Times New Roman" w:hAnsi="Times New Roman" w:eastAsia="微软雅黑"/>
          <w:snapToGrid w:val="0"/>
          <w:spacing w:val="6"/>
          <w:sz w:val="21"/>
          <w:szCs w:val="21"/>
          <w:lang w:eastAsia="zh-CN"/>
        </w:rPr>
      </w:pPr>
      <w:r>
        <w:rPr>
          <w:rFonts w:ascii="Times New Roman" w:hAnsi="Times New Roman" w:eastAsia="微软雅黑"/>
          <w:snapToGrid w:val="0"/>
          <w:spacing w:val="6"/>
          <w:sz w:val="21"/>
          <w:szCs w:val="21"/>
          <w:lang w:eastAsia="zh-CN"/>
        </w:rPr>
        <w:t>6. 肿瘤发展或治疗过程中可能出现获得性基因变异，从而使癌症的突变谱发生变化，同时肿瘤也可能存在肿瘤间和肿瘤内的异质性。本检测报告结果仅对送检样品负责。当样本送检后，临床诊断出现变化，则报告中药物对应关系可能出现变化，请以临床医生判断为准。</w:t>
      </w:r>
    </w:p>
    <w:p w14:paraId="095DB091">
      <w:pPr>
        <w:keepNext w:val="0"/>
        <w:keepLines w:val="0"/>
        <w:pageBreakBefore w:val="0"/>
        <w:widowControl w:val="0"/>
        <w:kinsoku/>
        <w:wordWrap/>
        <w:overflowPunct/>
        <w:topLinePunct w:val="0"/>
        <w:autoSpaceDE/>
        <w:autoSpaceDN/>
        <w:bidi w:val="0"/>
        <w:adjustRightInd w:val="0"/>
        <w:snapToGrid w:val="0"/>
        <w:spacing w:before="0" w:beforeLines="50" w:after="0" w:afterLines="50" w:line="276" w:lineRule="auto"/>
        <w:ind w:firstLine="425"/>
        <w:jc w:val="both"/>
        <w:textAlignment w:val="auto"/>
        <w:rPr>
          <w:rFonts w:ascii="Times New Roman" w:hAnsi="Times New Roman" w:eastAsia="微软雅黑"/>
          <w:snapToGrid w:val="0"/>
          <w:spacing w:val="6"/>
          <w:sz w:val="21"/>
          <w:szCs w:val="21"/>
          <w:lang w:eastAsia="zh-CN"/>
        </w:rPr>
      </w:pPr>
      <w:r>
        <w:rPr>
          <w:rFonts w:ascii="Times New Roman" w:hAnsi="Times New Roman" w:eastAsia="微软雅黑"/>
          <w:snapToGrid w:val="0"/>
          <w:spacing w:val="6"/>
          <w:sz w:val="21"/>
          <w:szCs w:val="21"/>
          <w:lang w:eastAsia="zh-CN"/>
        </w:rPr>
        <w:t>7. 本检测不能排除由于染色体多倍体导致的CNV。CNV的检测敏感性受到组织样本中肿瘤细胞占比的影响。当组织中肿瘤细胞占比&lt;20%时，CNV的检测敏感性受限。</w:t>
      </w:r>
    </w:p>
    <w:p w14:paraId="3A058C02">
      <w:pPr>
        <w:keepNext w:val="0"/>
        <w:keepLines w:val="0"/>
        <w:pageBreakBefore w:val="0"/>
        <w:widowControl w:val="0"/>
        <w:kinsoku/>
        <w:wordWrap/>
        <w:overflowPunct/>
        <w:topLinePunct w:val="0"/>
        <w:autoSpaceDE/>
        <w:autoSpaceDN/>
        <w:bidi w:val="0"/>
        <w:adjustRightInd w:val="0"/>
        <w:snapToGrid w:val="0"/>
        <w:spacing w:before="0" w:beforeLines="50" w:after="0" w:afterLines="50" w:line="276" w:lineRule="auto"/>
        <w:ind w:firstLine="425"/>
        <w:jc w:val="both"/>
        <w:textAlignment w:val="auto"/>
        <w:rPr>
          <w:rFonts w:ascii="Times New Roman" w:hAnsi="Times New Roman" w:eastAsia="微软雅黑"/>
          <w:snapToGrid w:val="0"/>
          <w:spacing w:val="6"/>
          <w:sz w:val="21"/>
          <w:szCs w:val="21"/>
          <w:lang w:eastAsia="zh-CN"/>
        </w:rPr>
      </w:pPr>
      <w:r>
        <w:rPr>
          <w:rFonts w:ascii="Times New Roman" w:hAnsi="Times New Roman" w:eastAsia="微软雅黑"/>
          <w:snapToGrid w:val="0"/>
          <w:spacing w:val="6"/>
          <w:sz w:val="21"/>
          <w:szCs w:val="21"/>
          <w:lang w:eastAsia="zh-CN"/>
        </w:rPr>
        <w:t>8. 除EGFR/KRAS/BRAF/</w:t>
      </w:r>
      <w:r>
        <w:rPr>
          <w:rFonts w:hint="eastAsia" w:ascii="Times New Roman" w:hAnsi="Times New Roman" w:eastAsia="微软雅黑"/>
          <w:snapToGrid w:val="0"/>
          <w:spacing w:val="6"/>
          <w:sz w:val="21"/>
          <w:szCs w:val="21"/>
          <w:lang w:eastAsia="zh-CN"/>
        </w:rPr>
        <w:t>PIK3CA/</w:t>
      </w:r>
      <w:r>
        <w:rPr>
          <w:rFonts w:ascii="Times New Roman" w:hAnsi="Times New Roman" w:eastAsia="微软雅黑"/>
          <w:snapToGrid w:val="0"/>
          <w:spacing w:val="6"/>
          <w:sz w:val="21"/>
          <w:szCs w:val="21"/>
          <w:lang w:eastAsia="zh-CN"/>
        </w:rPr>
        <w:t>ALK</w:t>
      </w:r>
      <w:r>
        <w:rPr>
          <w:rFonts w:hint="eastAsia" w:ascii="Times New Roman" w:hAnsi="Times New Roman" w:eastAsia="微软雅黑"/>
          <w:snapToGrid w:val="0"/>
          <w:spacing w:val="6"/>
          <w:sz w:val="21"/>
          <w:szCs w:val="21"/>
          <w:lang w:eastAsia="zh-CN"/>
        </w:rPr>
        <w:t>/ROS1</w:t>
      </w:r>
      <w:r>
        <w:rPr>
          <w:rFonts w:ascii="Times New Roman" w:hAnsi="Times New Roman" w:eastAsia="微软雅黑"/>
          <w:snapToGrid w:val="0"/>
          <w:spacing w:val="6"/>
          <w:sz w:val="21"/>
          <w:szCs w:val="21"/>
          <w:lang w:eastAsia="zh-CN"/>
        </w:rPr>
        <w:t>基因突变检测在相关产品获批外，其他基因的检测为免费项目。</w:t>
      </w:r>
    </w:p>
    <w:p w14:paraId="3B453E03">
      <w:pPr>
        <w:keepNext w:val="0"/>
        <w:keepLines w:val="0"/>
        <w:pageBreakBefore w:val="0"/>
        <w:widowControl w:val="0"/>
        <w:kinsoku/>
        <w:wordWrap/>
        <w:overflowPunct/>
        <w:topLinePunct w:val="0"/>
        <w:autoSpaceDE/>
        <w:autoSpaceDN/>
        <w:bidi w:val="0"/>
        <w:adjustRightInd w:val="0"/>
        <w:snapToGrid w:val="0"/>
        <w:spacing w:before="0" w:beforeLines="50" w:after="0" w:afterLines="50" w:line="276" w:lineRule="auto"/>
        <w:ind w:firstLine="425"/>
        <w:jc w:val="both"/>
        <w:textAlignment w:val="auto"/>
        <w:rPr>
          <w:rFonts w:ascii="Times New Roman" w:hAnsi="Times New Roman" w:eastAsia="微软雅黑"/>
          <w:snapToGrid w:val="0"/>
          <w:spacing w:val="6"/>
          <w:sz w:val="21"/>
          <w:szCs w:val="21"/>
          <w:lang w:eastAsia="zh-CN"/>
        </w:rPr>
      </w:pPr>
      <w:r>
        <w:rPr>
          <w:rFonts w:hint="eastAsia" w:ascii="Times New Roman" w:hAnsi="Times New Roman" w:eastAsia="微软雅黑"/>
          <w:snapToGrid w:val="0"/>
          <w:spacing w:val="6"/>
          <w:sz w:val="21"/>
          <w:szCs w:val="21"/>
          <w:lang w:eastAsia="zh-CN"/>
        </w:rPr>
        <w:t>9.</w:t>
      </w:r>
      <w:r>
        <w:rPr>
          <w:rFonts w:ascii="Times New Roman" w:hAnsi="Times New Roman" w:eastAsia="微软雅黑"/>
          <w:snapToGrid w:val="0"/>
          <w:spacing w:val="6"/>
          <w:sz w:val="21"/>
          <w:szCs w:val="21"/>
          <w:lang w:eastAsia="zh-CN"/>
        </w:rPr>
        <w:t xml:space="preserve"> MSI的检测敏感性受到组织样本中肿瘤细胞占比的影响。当组织中肿瘤细胞占比&lt;20%或maxAF&lt;10%时，MSI的检测敏感性受限。</w:t>
      </w:r>
    </w:p>
    <w:p w14:paraId="076A56A0">
      <w:pPr>
        <w:keepNext w:val="0"/>
        <w:keepLines w:val="0"/>
        <w:pageBreakBefore w:val="0"/>
        <w:widowControl w:val="0"/>
        <w:kinsoku/>
        <w:wordWrap/>
        <w:overflowPunct/>
        <w:topLinePunct w:val="0"/>
        <w:autoSpaceDE/>
        <w:autoSpaceDN/>
        <w:bidi w:val="0"/>
        <w:adjustRightInd w:val="0"/>
        <w:snapToGrid w:val="0"/>
        <w:spacing w:before="0" w:beforeLines="50" w:after="0" w:afterLines="50" w:line="276" w:lineRule="auto"/>
        <w:ind w:firstLine="425"/>
        <w:jc w:val="both"/>
        <w:textAlignment w:val="auto"/>
        <w:rPr>
          <w:rFonts w:ascii="Times New Roman" w:hAnsi="Times New Roman" w:eastAsia="微软雅黑"/>
          <w:snapToGrid w:val="0"/>
          <w:spacing w:val="6"/>
          <w:sz w:val="21"/>
          <w:szCs w:val="21"/>
          <w:lang w:eastAsia="zh-CN"/>
        </w:rPr>
      </w:pPr>
      <w:r>
        <w:rPr>
          <w:rFonts w:ascii="Times New Roman" w:hAnsi="Times New Roman" w:eastAsia="微软雅黑"/>
          <w:snapToGrid w:val="0"/>
          <w:spacing w:val="6"/>
          <w:sz w:val="21"/>
          <w:szCs w:val="21"/>
          <w:lang w:eastAsia="zh-CN"/>
        </w:rPr>
        <w:br w:type="page"/>
      </w:r>
    </w:p>
    <w:p w14:paraId="308D28D6">
      <w:pPr>
        <w:rPr>
          <w:rFonts w:ascii="Times New Roman" w:hAnsi="Times New Roman" w:eastAsia="微软雅黑"/>
          <w:lang w:eastAsia="zh-CN"/>
        </w:rPr>
      </w:pPr>
    </w:p>
    <w:p w14:paraId="060FBEE5">
      <w:pPr>
        <w:pStyle w:val="27"/>
        <w:numPr>
          <w:ilvl w:val="0"/>
          <w:numId w:val="22"/>
        </w:numPr>
        <w:spacing w:line="240" w:lineRule="exact"/>
        <w:rPr>
          <w:color w:val="43A5A1"/>
        </w:rPr>
      </w:pPr>
      <w:bookmarkStart w:id="112" w:name="_Toc26038"/>
      <w:bookmarkStart w:id="113" w:name="_Toc99614301"/>
      <w:bookmarkStart w:id="114" w:name="_Toc12202"/>
      <w:r>
        <w:rPr>
          <w:rFonts w:hint="eastAsia"/>
          <w:color w:val="43A5A1"/>
        </w:rPr>
        <w:t>EGFR/KRAS/BRAF/PIK3CA/ALK/ROS1基因的</w:t>
      </w:r>
      <w:r>
        <w:rPr>
          <w:rFonts w:hint="eastAsia"/>
          <w:color w:val="43A5A1"/>
          <w:lang w:val="en-US" w:eastAsia="zh-CN"/>
        </w:rPr>
        <w:t>33</w:t>
      </w:r>
      <w:r>
        <w:rPr>
          <w:rFonts w:hint="eastAsia"/>
          <w:color w:val="43A5A1"/>
        </w:rPr>
        <w:t>个突变位点检测列表</w:t>
      </w:r>
      <w:bookmarkEnd w:id="112"/>
      <w:bookmarkEnd w:id="113"/>
      <w:bookmarkEnd w:id="114"/>
    </w:p>
    <w:tbl>
      <w:tblPr>
        <w:tblStyle w:val="36"/>
        <w:tblW w:w="483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2"/>
        <w:gridCol w:w="847"/>
        <w:gridCol w:w="1857"/>
        <w:gridCol w:w="1349"/>
        <w:gridCol w:w="781"/>
        <w:gridCol w:w="968"/>
        <w:gridCol w:w="1668"/>
        <w:gridCol w:w="1410"/>
      </w:tblGrid>
      <w:tr w14:paraId="5F5B0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jc w:val="center"/>
        </w:trPr>
        <w:tc>
          <w:tcPr>
            <w:tcW w:w="385" w:type="pct"/>
            <w:tcBorders>
              <w:tl2br w:val="nil"/>
              <w:tr2bl w:val="nil"/>
            </w:tcBorders>
            <w:shd w:val="clear" w:color="auto" w:fill="43A5A1"/>
            <w:vAlign w:val="center"/>
          </w:tcPr>
          <w:p w14:paraId="1D7CB8DD">
            <w:pPr>
              <w:pStyle w:val="35"/>
              <w:widowControl w:val="0"/>
              <w:adjustRightInd w:val="0"/>
              <w:snapToGrid w:val="0"/>
              <w:jc w:val="center"/>
              <w:rPr>
                <w:rFonts w:eastAsia="微软雅黑"/>
                <w:b/>
                <w:bCs/>
                <w:color w:val="FFFFFF"/>
                <w:kern w:val="2"/>
                <w:sz w:val="22"/>
                <w:szCs w:val="22"/>
              </w:rPr>
            </w:pPr>
            <w:r>
              <w:rPr>
                <w:rFonts w:hint="eastAsia" w:eastAsia="微软雅黑"/>
                <w:b/>
                <w:bCs/>
                <w:color w:val="FFFFFF"/>
                <w:kern w:val="2"/>
                <w:sz w:val="22"/>
                <w:szCs w:val="22"/>
              </w:rPr>
              <w:t>序号</w:t>
            </w:r>
          </w:p>
        </w:tc>
        <w:tc>
          <w:tcPr>
            <w:tcW w:w="440" w:type="pct"/>
            <w:tcBorders>
              <w:tl2br w:val="nil"/>
              <w:tr2bl w:val="nil"/>
            </w:tcBorders>
            <w:shd w:val="clear" w:color="auto" w:fill="43A5A1"/>
            <w:vAlign w:val="center"/>
          </w:tcPr>
          <w:p w14:paraId="7882F8E5">
            <w:pPr>
              <w:pStyle w:val="35"/>
              <w:widowControl w:val="0"/>
              <w:adjustRightInd w:val="0"/>
              <w:snapToGrid w:val="0"/>
              <w:jc w:val="center"/>
              <w:rPr>
                <w:rFonts w:eastAsia="微软雅黑"/>
                <w:b/>
                <w:bCs/>
                <w:color w:val="FFFFFF"/>
                <w:kern w:val="2"/>
                <w:sz w:val="22"/>
                <w:szCs w:val="22"/>
              </w:rPr>
            </w:pPr>
            <w:r>
              <w:rPr>
                <w:rFonts w:hint="eastAsia" w:eastAsia="微软雅黑"/>
                <w:b/>
                <w:bCs/>
                <w:color w:val="FFFFFF"/>
                <w:kern w:val="2"/>
                <w:sz w:val="22"/>
                <w:szCs w:val="22"/>
              </w:rPr>
              <w:t>基因</w:t>
            </w:r>
          </w:p>
        </w:tc>
        <w:tc>
          <w:tcPr>
            <w:tcW w:w="964" w:type="pct"/>
            <w:tcBorders>
              <w:tl2br w:val="nil"/>
              <w:tr2bl w:val="nil"/>
            </w:tcBorders>
            <w:shd w:val="clear" w:color="auto" w:fill="43A5A1"/>
            <w:vAlign w:val="center"/>
          </w:tcPr>
          <w:p w14:paraId="4BC88C39">
            <w:pPr>
              <w:pStyle w:val="35"/>
              <w:widowControl w:val="0"/>
              <w:adjustRightInd w:val="0"/>
              <w:snapToGrid w:val="0"/>
              <w:jc w:val="center"/>
              <w:rPr>
                <w:rFonts w:eastAsia="微软雅黑"/>
                <w:b/>
                <w:bCs/>
                <w:color w:val="FFFFFF"/>
                <w:kern w:val="2"/>
                <w:sz w:val="22"/>
                <w:szCs w:val="22"/>
              </w:rPr>
            </w:pPr>
            <w:r>
              <w:rPr>
                <w:rFonts w:hint="eastAsia" w:eastAsia="微软雅黑"/>
                <w:b/>
                <w:bCs/>
                <w:color w:val="FFFFFF"/>
                <w:kern w:val="2"/>
                <w:sz w:val="22"/>
                <w:szCs w:val="22"/>
              </w:rPr>
              <w:t>碱基变异</w:t>
            </w:r>
          </w:p>
        </w:tc>
        <w:tc>
          <w:tcPr>
            <w:tcW w:w="700" w:type="pct"/>
            <w:tcBorders>
              <w:tl2br w:val="nil"/>
              <w:tr2bl w:val="nil"/>
            </w:tcBorders>
            <w:shd w:val="clear" w:color="auto" w:fill="43A5A1"/>
            <w:vAlign w:val="center"/>
          </w:tcPr>
          <w:p w14:paraId="0C2D5A1B">
            <w:pPr>
              <w:pStyle w:val="35"/>
              <w:widowControl w:val="0"/>
              <w:adjustRightInd w:val="0"/>
              <w:snapToGrid w:val="0"/>
              <w:jc w:val="center"/>
              <w:rPr>
                <w:rFonts w:hint="eastAsia" w:eastAsia="微软雅黑"/>
                <w:b/>
                <w:bCs/>
                <w:color w:val="FFFFFF"/>
                <w:kern w:val="2"/>
                <w:sz w:val="22"/>
                <w:szCs w:val="22"/>
                <w:lang w:val="en-US" w:eastAsia="zh-CN"/>
              </w:rPr>
            </w:pPr>
            <w:r>
              <w:rPr>
                <w:rFonts w:hint="eastAsia" w:eastAsia="微软雅黑"/>
                <w:b/>
                <w:bCs/>
                <w:color w:val="FFFFFF"/>
                <w:kern w:val="2"/>
                <w:sz w:val="22"/>
                <w:szCs w:val="22"/>
                <w:lang w:val="en-US" w:eastAsia="zh-CN"/>
              </w:rPr>
              <w:t>氨基酸变异</w:t>
            </w:r>
          </w:p>
        </w:tc>
        <w:tc>
          <w:tcPr>
            <w:tcW w:w="405" w:type="pct"/>
            <w:tcBorders>
              <w:tl2br w:val="nil"/>
              <w:tr2bl w:val="nil"/>
            </w:tcBorders>
            <w:shd w:val="clear" w:color="auto" w:fill="43A5A1"/>
            <w:vAlign w:val="center"/>
          </w:tcPr>
          <w:p w14:paraId="44EC70D3">
            <w:pPr>
              <w:pStyle w:val="35"/>
              <w:widowControl w:val="0"/>
              <w:adjustRightInd w:val="0"/>
              <w:snapToGrid w:val="0"/>
              <w:jc w:val="center"/>
              <w:rPr>
                <w:rFonts w:eastAsia="微软雅黑"/>
                <w:b/>
                <w:bCs/>
                <w:color w:val="FFFFFF"/>
                <w:kern w:val="2"/>
                <w:sz w:val="22"/>
                <w:szCs w:val="22"/>
              </w:rPr>
            </w:pPr>
            <w:r>
              <w:rPr>
                <w:rFonts w:hint="eastAsia" w:eastAsia="微软雅黑"/>
                <w:b/>
                <w:bCs/>
                <w:color w:val="FFFFFF"/>
                <w:kern w:val="2"/>
                <w:sz w:val="22"/>
                <w:szCs w:val="22"/>
              </w:rPr>
              <w:t>序号</w:t>
            </w:r>
          </w:p>
        </w:tc>
        <w:tc>
          <w:tcPr>
            <w:tcW w:w="503" w:type="pct"/>
            <w:tcBorders>
              <w:tl2br w:val="nil"/>
              <w:tr2bl w:val="nil"/>
            </w:tcBorders>
            <w:shd w:val="clear" w:color="auto" w:fill="43A5A1"/>
            <w:vAlign w:val="center"/>
          </w:tcPr>
          <w:p w14:paraId="0F301977">
            <w:pPr>
              <w:pStyle w:val="35"/>
              <w:widowControl w:val="0"/>
              <w:adjustRightInd w:val="0"/>
              <w:snapToGrid w:val="0"/>
              <w:jc w:val="center"/>
              <w:rPr>
                <w:rFonts w:eastAsia="微软雅黑"/>
                <w:b/>
                <w:bCs/>
                <w:color w:val="FFFFFF"/>
                <w:kern w:val="2"/>
                <w:sz w:val="22"/>
                <w:szCs w:val="22"/>
              </w:rPr>
            </w:pPr>
            <w:r>
              <w:rPr>
                <w:rFonts w:hint="eastAsia" w:eastAsia="微软雅黑"/>
                <w:b/>
                <w:bCs/>
                <w:color w:val="FFFFFF"/>
                <w:kern w:val="2"/>
                <w:sz w:val="22"/>
                <w:szCs w:val="22"/>
              </w:rPr>
              <w:t>基因</w:t>
            </w:r>
          </w:p>
        </w:tc>
        <w:tc>
          <w:tcPr>
            <w:tcW w:w="866" w:type="pct"/>
            <w:tcBorders>
              <w:tl2br w:val="nil"/>
              <w:tr2bl w:val="nil"/>
            </w:tcBorders>
            <w:shd w:val="clear" w:color="auto" w:fill="43A5A1"/>
            <w:vAlign w:val="center"/>
          </w:tcPr>
          <w:p w14:paraId="46DF7235">
            <w:pPr>
              <w:pStyle w:val="35"/>
              <w:widowControl w:val="0"/>
              <w:adjustRightInd w:val="0"/>
              <w:snapToGrid w:val="0"/>
              <w:jc w:val="center"/>
              <w:rPr>
                <w:rFonts w:eastAsia="微软雅黑"/>
                <w:b/>
                <w:bCs/>
                <w:color w:val="FFFFFF"/>
                <w:kern w:val="2"/>
                <w:sz w:val="22"/>
                <w:szCs w:val="22"/>
              </w:rPr>
            </w:pPr>
            <w:r>
              <w:rPr>
                <w:rFonts w:hint="eastAsia" w:eastAsia="微软雅黑"/>
                <w:b/>
                <w:bCs/>
                <w:color w:val="FFFFFF"/>
                <w:kern w:val="2"/>
                <w:sz w:val="22"/>
                <w:szCs w:val="22"/>
              </w:rPr>
              <w:t>碱基变异</w:t>
            </w:r>
          </w:p>
        </w:tc>
        <w:tc>
          <w:tcPr>
            <w:tcW w:w="732" w:type="pct"/>
            <w:tcBorders>
              <w:tl2br w:val="nil"/>
              <w:tr2bl w:val="nil"/>
            </w:tcBorders>
            <w:shd w:val="clear" w:color="auto" w:fill="43A5A1"/>
            <w:vAlign w:val="center"/>
          </w:tcPr>
          <w:p w14:paraId="60E09818">
            <w:pPr>
              <w:pStyle w:val="35"/>
              <w:widowControl w:val="0"/>
              <w:adjustRightInd w:val="0"/>
              <w:snapToGrid w:val="0"/>
              <w:jc w:val="center"/>
              <w:rPr>
                <w:rFonts w:hint="eastAsia" w:eastAsia="微软雅黑"/>
                <w:b/>
                <w:bCs/>
                <w:color w:val="FFFFFF"/>
                <w:kern w:val="2"/>
                <w:sz w:val="22"/>
                <w:szCs w:val="22"/>
                <w:lang w:eastAsia="zh-CN"/>
              </w:rPr>
            </w:pPr>
            <w:r>
              <w:rPr>
                <w:rFonts w:hint="eastAsia" w:eastAsia="微软雅黑"/>
                <w:b/>
                <w:bCs/>
                <w:color w:val="FFFFFF"/>
                <w:kern w:val="2"/>
                <w:sz w:val="22"/>
                <w:szCs w:val="22"/>
                <w:lang w:val="en-US" w:eastAsia="zh-CN"/>
              </w:rPr>
              <w:t>氨基酸变异</w:t>
            </w:r>
          </w:p>
        </w:tc>
      </w:tr>
      <w:tr w14:paraId="2ED5B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85" w:type="pct"/>
            <w:tcBorders>
              <w:tl2br w:val="nil"/>
              <w:tr2bl w:val="nil"/>
            </w:tcBorders>
            <w:vAlign w:val="center"/>
          </w:tcPr>
          <w:p w14:paraId="78D94822">
            <w:pPr>
              <w:pStyle w:val="35"/>
              <w:widowControl w:val="0"/>
              <w:adjustRightInd w:val="0"/>
              <w:snapToGrid w:val="0"/>
              <w:jc w:val="center"/>
              <w:rPr>
                <w:rFonts w:eastAsia="微软雅黑"/>
                <w:kern w:val="2"/>
                <w:sz w:val="22"/>
                <w:szCs w:val="22"/>
              </w:rPr>
            </w:pPr>
            <w:r>
              <w:rPr>
                <w:rFonts w:hint="eastAsia" w:eastAsia="微软雅黑"/>
                <w:kern w:val="2"/>
                <w:sz w:val="22"/>
                <w:szCs w:val="22"/>
              </w:rPr>
              <w:t>1</w:t>
            </w:r>
          </w:p>
        </w:tc>
        <w:tc>
          <w:tcPr>
            <w:tcW w:w="440" w:type="pct"/>
            <w:tcBorders>
              <w:tl2br w:val="nil"/>
              <w:tr2bl w:val="nil"/>
            </w:tcBorders>
            <w:vAlign w:val="center"/>
          </w:tcPr>
          <w:p w14:paraId="49831D5B">
            <w:pPr>
              <w:pStyle w:val="35"/>
              <w:widowControl w:val="0"/>
              <w:adjustRightInd w:val="0"/>
              <w:snapToGrid w:val="0"/>
              <w:jc w:val="center"/>
              <w:rPr>
                <w:rFonts w:eastAsia="微软雅黑"/>
                <w:kern w:val="2"/>
                <w:sz w:val="22"/>
                <w:szCs w:val="22"/>
              </w:rPr>
            </w:pPr>
            <w:r>
              <w:rPr>
                <w:rFonts w:hint="eastAsia" w:eastAsia="微软雅黑"/>
                <w:kern w:val="2"/>
                <w:sz w:val="22"/>
                <w:szCs w:val="22"/>
              </w:rPr>
              <w:t>EGFR</w:t>
            </w:r>
          </w:p>
        </w:tc>
        <w:tc>
          <w:tcPr>
            <w:tcW w:w="964" w:type="pct"/>
            <w:tcBorders>
              <w:tl2br w:val="nil"/>
              <w:tr2bl w:val="nil"/>
            </w:tcBorders>
            <w:vAlign w:val="center"/>
          </w:tcPr>
          <w:p w14:paraId="268EB6D4">
            <w:pPr>
              <w:pStyle w:val="35"/>
              <w:widowControl w:val="0"/>
              <w:adjustRightInd w:val="0"/>
              <w:snapToGrid w:val="0"/>
              <w:jc w:val="center"/>
              <w:rPr>
                <w:rFonts w:eastAsia="微软雅黑"/>
                <w:kern w:val="2"/>
                <w:sz w:val="22"/>
                <w:szCs w:val="22"/>
              </w:rPr>
            </w:pPr>
            <w:r>
              <w:rPr>
                <w:rFonts w:eastAsia="微软雅黑"/>
                <w:kern w:val="2"/>
                <w:sz w:val="22"/>
                <w:szCs w:val="22"/>
              </w:rPr>
              <w:t>c.2156G&gt;C</w:t>
            </w:r>
          </w:p>
        </w:tc>
        <w:tc>
          <w:tcPr>
            <w:tcW w:w="700" w:type="pct"/>
            <w:tcBorders>
              <w:tl2br w:val="nil"/>
              <w:tr2bl w:val="nil"/>
            </w:tcBorders>
            <w:vAlign w:val="center"/>
          </w:tcPr>
          <w:p w14:paraId="600075D2">
            <w:pPr>
              <w:pStyle w:val="35"/>
              <w:widowControl w:val="0"/>
              <w:adjustRightInd w:val="0"/>
              <w:snapToGrid w:val="0"/>
              <w:jc w:val="center"/>
              <w:rPr>
                <w:rFonts w:eastAsia="微软雅黑"/>
                <w:kern w:val="2"/>
                <w:sz w:val="22"/>
                <w:szCs w:val="22"/>
              </w:rPr>
            </w:pPr>
            <w:r>
              <w:rPr>
                <w:rFonts w:hint="eastAsia" w:ascii="Times New Roman" w:hAnsi="Times New Roman" w:eastAsia="微软雅黑"/>
                <w:kern w:val="2"/>
                <w:sz w:val="22"/>
                <w:szCs w:val="22"/>
                <w:lang w:val="en-US" w:eastAsia="zh-CN"/>
              </w:rPr>
              <w:t>p.G719A</w:t>
            </w:r>
          </w:p>
        </w:tc>
        <w:tc>
          <w:tcPr>
            <w:tcW w:w="405" w:type="pct"/>
            <w:tcBorders>
              <w:tl2br w:val="nil"/>
              <w:tr2bl w:val="nil"/>
            </w:tcBorders>
            <w:vAlign w:val="center"/>
          </w:tcPr>
          <w:p w14:paraId="2E292578">
            <w:pPr>
              <w:pStyle w:val="35"/>
              <w:widowControl w:val="0"/>
              <w:adjustRightInd w:val="0"/>
              <w:snapToGrid w:val="0"/>
              <w:jc w:val="center"/>
              <w:rPr>
                <w:rFonts w:eastAsia="微软雅黑"/>
                <w:kern w:val="2"/>
                <w:sz w:val="22"/>
                <w:szCs w:val="22"/>
              </w:rPr>
            </w:pPr>
            <w:r>
              <w:rPr>
                <w:rFonts w:hint="eastAsia" w:eastAsia="微软雅黑"/>
                <w:kern w:val="2"/>
                <w:sz w:val="22"/>
                <w:szCs w:val="22"/>
              </w:rPr>
              <w:t>18</w:t>
            </w:r>
          </w:p>
        </w:tc>
        <w:tc>
          <w:tcPr>
            <w:tcW w:w="503" w:type="pct"/>
            <w:tcBorders>
              <w:tl2br w:val="nil"/>
              <w:tr2bl w:val="nil"/>
            </w:tcBorders>
            <w:vAlign w:val="center"/>
          </w:tcPr>
          <w:p w14:paraId="01E92EE8">
            <w:pPr>
              <w:pStyle w:val="35"/>
              <w:widowControl w:val="0"/>
              <w:adjustRightInd w:val="0"/>
              <w:snapToGrid w:val="0"/>
              <w:jc w:val="center"/>
              <w:rPr>
                <w:rFonts w:eastAsia="微软雅黑"/>
                <w:kern w:val="2"/>
                <w:sz w:val="22"/>
                <w:szCs w:val="22"/>
              </w:rPr>
            </w:pPr>
            <w:r>
              <w:rPr>
                <w:rFonts w:hint="eastAsia" w:eastAsia="微软雅黑"/>
                <w:kern w:val="2"/>
                <w:sz w:val="22"/>
                <w:szCs w:val="22"/>
              </w:rPr>
              <w:t>EGFR</w:t>
            </w:r>
          </w:p>
        </w:tc>
        <w:tc>
          <w:tcPr>
            <w:tcW w:w="866" w:type="pct"/>
            <w:tcBorders>
              <w:tl2br w:val="nil"/>
              <w:tr2bl w:val="nil"/>
            </w:tcBorders>
            <w:vAlign w:val="center"/>
          </w:tcPr>
          <w:p w14:paraId="7CDDF0BB">
            <w:pPr>
              <w:pStyle w:val="35"/>
              <w:widowControl w:val="0"/>
              <w:adjustRightInd w:val="0"/>
              <w:snapToGrid w:val="0"/>
              <w:jc w:val="center"/>
              <w:rPr>
                <w:rFonts w:eastAsia="微软雅黑"/>
                <w:kern w:val="2"/>
                <w:sz w:val="22"/>
                <w:szCs w:val="22"/>
              </w:rPr>
            </w:pPr>
            <w:r>
              <w:rPr>
                <w:rFonts w:eastAsia="微软雅黑"/>
                <w:kern w:val="2"/>
                <w:sz w:val="22"/>
                <w:szCs w:val="22"/>
              </w:rPr>
              <w:t>c.2319_2320insCAC</w:t>
            </w:r>
          </w:p>
        </w:tc>
        <w:tc>
          <w:tcPr>
            <w:tcW w:w="732" w:type="pct"/>
            <w:tcBorders>
              <w:tl2br w:val="nil"/>
              <w:tr2bl w:val="nil"/>
            </w:tcBorders>
            <w:vAlign w:val="center"/>
          </w:tcPr>
          <w:p w14:paraId="68675BC0">
            <w:pPr>
              <w:pStyle w:val="35"/>
              <w:widowControl w:val="0"/>
              <w:adjustRightInd w:val="0"/>
              <w:snapToGrid w:val="0"/>
              <w:jc w:val="center"/>
              <w:rPr>
                <w:rFonts w:hint="eastAsia" w:ascii="Times New Roman" w:hAnsi="Times New Roman" w:eastAsia="微软雅黑"/>
                <w:kern w:val="2"/>
                <w:sz w:val="22"/>
                <w:szCs w:val="22"/>
                <w:lang w:val="en-US" w:eastAsia="zh-CN"/>
              </w:rPr>
            </w:pPr>
            <w:r>
              <w:rPr>
                <w:rFonts w:hint="eastAsia" w:ascii="Times New Roman" w:hAnsi="Times New Roman" w:eastAsia="微软雅黑"/>
                <w:kern w:val="2"/>
                <w:sz w:val="22"/>
                <w:szCs w:val="22"/>
                <w:lang w:val="en-US" w:eastAsia="zh-CN"/>
              </w:rPr>
              <w:t>p.H773_V774insH</w:t>
            </w:r>
          </w:p>
        </w:tc>
      </w:tr>
      <w:tr w14:paraId="1C76A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85" w:type="pct"/>
            <w:tcBorders>
              <w:tl2br w:val="nil"/>
              <w:tr2bl w:val="nil"/>
            </w:tcBorders>
            <w:vAlign w:val="center"/>
          </w:tcPr>
          <w:p w14:paraId="28B77D2A">
            <w:pPr>
              <w:pStyle w:val="35"/>
              <w:widowControl w:val="0"/>
              <w:adjustRightInd w:val="0"/>
              <w:snapToGrid w:val="0"/>
              <w:jc w:val="center"/>
              <w:rPr>
                <w:rFonts w:eastAsia="微软雅黑"/>
                <w:kern w:val="2"/>
                <w:sz w:val="22"/>
                <w:szCs w:val="22"/>
              </w:rPr>
            </w:pPr>
            <w:r>
              <w:rPr>
                <w:rFonts w:hint="eastAsia" w:eastAsia="微软雅黑"/>
                <w:kern w:val="2"/>
                <w:sz w:val="22"/>
                <w:szCs w:val="22"/>
              </w:rPr>
              <w:t>2</w:t>
            </w:r>
          </w:p>
        </w:tc>
        <w:tc>
          <w:tcPr>
            <w:tcW w:w="440" w:type="pct"/>
            <w:tcBorders>
              <w:tl2br w:val="nil"/>
              <w:tr2bl w:val="nil"/>
            </w:tcBorders>
            <w:vAlign w:val="center"/>
          </w:tcPr>
          <w:p w14:paraId="2C69289C">
            <w:pPr>
              <w:pStyle w:val="35"/>
              <w:widowControl w:val="0"/>
              <w:adjustRightInd w:val="0"/>
              <w:snapToGrid w:val="0"/>
              <w:jc w:val="center"/>
              <w:rPr>
                <w:rFonts w:eastAsia="微软雅黑"/>
                <w:kern w:val="2"/>
                <w:sz w:val="22"/>
                <w:szCs w:val="22"/>
              </w:rPr>
            </w:pPr>
            <w:r>
              <w:rPr>
                <w:rFonts w:hint="eastAsia" w:eastAsia="微软雅黑"/>
                <w:kern w:val="2"/>
                <w:sz w:val="22"/>
                <w:szCs w:val="22"/>
              </w:rPr>
              <w:t>EGFR</w:t>
            </w:r>
          </w:p>
        </w:tc>
        <w:tc>
          <w:tcPr>
            <w:tcW w:w="964" w:type="pct"/>
            <w:tcBorders>
              <w:tl2br w:val="nil"/>
              <w:tr2bl w:val="nil"/>
            </w:tcBorders>
            <w:vAlign w:val="center"/>
          </w:tcPr>
          <w:p w14:paraId="6D670525">
            <w:pPr>
              <w:pStyle w:val="35"/>
              <w:widowControl w:val="0"/>
              <w:adjustRightInd w:val="0"/>
              <w:snapToGrid w:val="0"/>
              <w:jc w:val="center"/>
              <w:rPr>
                <w:rFonts w:eastAsia="微软雅黑"/>
                <w:kern w:val="2"/>
                <w:sz w:val="22"/>
                <w:szCs w:val="22"/>
              </w:rPr>
            </w:pPr>
            <w:r>
              <w:rPr>
                <w:rFonts w:eastAsia="微软雅黑"/>
                <w:kern w:val="2"/>
                <w:sz w:val="22"/>
                <w:szCs w:val="22"/>
              </w:rPr>
              <w:t>c.2155G&gt;T</w:t>
            </w:r>
          </w:p>
        </w:tc>
        <w:tc>
          <w:tcPr>
            <w:tcW w:w="700" w:type="pct"/>
            <w:tcBorders>
              <w:tl2br w:val="nil"/>
              <w:tr2bl w:val="nil"/>
            </w:tcBorders>
            <w:vAlign w:val="center"/>
          </w:tcPr>
          <w:p w14:paraId="18034164">
            <w:pPr>
              <w:pStyle w:val="35"/>
              <w:widowControl w:val="0"/>
              <w:adjustRightInd w:val="0"/>
              <w:snapToGrid w:val="0"/>
              <w:jc w:val="center"/>
              <w:rPr>
                <w:rFonts w:eastAsia="微软雅黑"/>
                <w:kern w:val="2"/>
                <w:sz w:val="22"/>
                <w:szCs w:val="22"/>
              </w:rPr>
            </w:pPr>
            <w:r>
              <w:rPr>
                <w:rFonts w:hint="eastAsia" w:ascii="Times New Roman" w:hAnsi="Times New Roman" w:eastAsia="微软雅黑"/>
                <w:kern w:val="2"/>
                <w:sz w:val="22"/>
                <w:szCs w:val="22"/>
                <w:lang w:val="en-US" w:eastAsia="zh-CN"/>
              </w:rPr>
              <w:t>p.G719C</w:t>
            </w:r>
          </w:p>
        </w:tc>
        <w:tc>
          <w:tcPr>
            <w:tcW w:w="405" w:type="pct"/>
            <w:tcBorders>
              <w:tl2br w:val="nil"/>
              <w:tr2bl w:val="nil"/>
            </w:tcBorders>
            <w:vAlign w:val="center"/>
          </w:tcPr>
          <w:p w14:paraId="0D2BFDB7">
            <w:pPr>
              <w:pStyle w:val="35"/>
              <w:widowControl w:val="0"/>
              <w:adjustRightInd w:val="0"/>
              <w:snapToGrid w:val="0"/>
              <w:jc w:val="center"/>
              <w:rPr>
                <w:rFonts w:eastAsia="微软雅黑"/>
                <w:kern w:val="2"/>
                <w:sz w:val="22"/>
                <w:szCs w:val="22"/>
              </w:rPr>
            </w:pPr>
            <w:r>
              <w:rPr>
                <w:rFonts w:hint="eastAsia" w:eastAsia="微软雅黑"/>
                <w:kern w:val="2"/>
                <w:sz w:val="22"/>
                <w:szCs w:val="22"/>
              </w:rPr>
              <w:t>19</w:t>
            </w:r>
          </w:p>
        </w:tc>
        <w:tc>
          <w:tcPr>
            <w:tcW w:w="503" w:type="pct"/>
            <w:tcBorders>
              <w:tl2br w:val="nil"/>
              <w:tr2bl w:val="nil"/>
            </w:tcBorders>
            <w:vAlign w:val="center"/>
          </w:tcPr>
          <w:p w14:paraId="5A604AB4">
            <w:pPr>
              <w:pStyle w:val="35"/>
              <w:widowControl w:val="0"/>
              <w:adjustRightInd w:val="0"/>
              <w:snapToGrid w:val="0"/>
              <w:jc w:val="center"/>
              <w:rPr>
                <w:rFonts w:eastAsia="微软雅黑"/>
                <w:kern w:val="2"/>
                <w:sz w:val="22"/>
                <w:szCs w:val="22"/>
              </w:rPr>
            </w:pPr>
            <w:r>
              <w:rPr>
                <w:rFonts w:hint="eastAsia" w:eastAsia="微软雅黑"/>
                <w:kern w:val="2"/>
                <w:sz w:val="22"/>
                <w:szCs w:val="22"/>
              </w:rPr>
              <w:t>EGFR</w:t>
            </w:r>
          </w:p>
        </w:tc>
        <w:tc>
          <w:tcPr>
            <w:tcW w:w="866" w:type="pct"/>
            <w:tcBorders>
              <w:tl2br w:val="nil"/>
              <w:tr2bl w:val="nil"/>
            </w:tcBorders>
            <w:vAlign w:val="center"/>
          </w:tcPr>
          <w:p w14:paraId="7EF701B1">
            <w:pPr>
              <w:pStyle w:val="35"/>
              <w:widowControl w:val="0"/>
              <w:adjustRightInd w:val="0"/>
              <w:snapToGrid w:val="0"/>
              <w:jc w:val="center"/>
              <w:rPr>
                <w:rFonts w:eastAsia="微软雅黑"/>
                <w:kern w:val="2"/>
                <w:sz w:val="22"/>
                <w:szCs w:val="22"/>
              </w:rPr>
            </w:pPr>
            <w:r>
              <w:rPr>
                <w:rFonts w:eastAsia="微软雅黑"/>
                <w:kern w:val="2"/>
                <w:sz w:val="22"/>
                <w:szCs w:val="22"/>
              </w:rPr>
              <w:t>c.2573T&gt;G</w:t>
            </w:r>
          </w:p>
        </w:tc>
        <w:tc>
          <w:tcPr>
            <w:tcW w:w="732" w:type="pct"/>
            <w:tcBorders>
              <w:tl2br w:val="nil"/>
              <w:tr2bl w:val="nil"/>
            </w:tcBorders>
            <w:vAlign w:val="center"/>
          </w:tcPr>
          <w:p w14:paraId="3826067F">
            <w:pPr>
              <w:pStyle w:val="35"/>
              <w:widowControl w:val="0"/>
              <w:adjustRightInd w:val="0"/>
              <w:snapToGrid w:val="0"/>
              <w:jc w:val="center"/>
              <w:rPr>
                <w:rFonts w:hint="eastAsia" w:ascii="Times New Roman" w:hAnsi="Times New Roman" w:eastAsia="微软雅黑"/>
                <w:kern w:val="2"/>
                <w:sz w:val="22"/>
                <w:szCs w:val="22"/>
                <w:lang w:val="en-US" w:eastAsia="zh-CN"/>
              </w:rPr>
            </w:pPr>
            <w:r>
              <w:rPr>
                <w:rFonts w:hint="eastAsia" w:ascii="Times New Roman" w:hAnsi="Times New Roman" w:eastAsia="微软雅黑"/>
                <w:kern w:val="2"/>
                <w:sz w:val="22"/>
                <w:szCs w:val="22"/>
                <w:lang w:val="en-US" w:eastAsia="zh-CN"/>
              </w:rPr>
              <w:t>p.L858R</w:t>
            </w:r>
          </w:p>
        </w:tc>
      </w:tr>
      <w:tr w14:paraId="7D700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85" w:type="pct"/>
            <w:tcBorders>
              <w:tl2br w:val="nil"/>
              <w:tr2bl w:val="nil"/>
            </w:tcBorders>
            <w:vAlign w:val="center"/>
          </w:tcPr>
          <w:p w14:paraId="66E5B837">
            <w:pPr>
              <w:pStyle w:val="35"/>
              <w:widowControl w:val="0"/>
              <w:adjustRightInd w:val="0"/>
              <w:snapToGrid w:val="0"/>
              <w:jc w:val="center"/>
              <w:rPr>
                <w:rFonts w:eastAsia="微软雅黑"/>
                <w:kern w:val="2"/>
                <w:sz w:val="22"/>
                <w:szCs w:val="22"/>
              </w:rPr>
            </w:pPr>
            <w:r>
              <w:rPr>
                <w:rFonts w:hint="eastAsia" w:eastAsia="微软雅黑"/>
                <w:kern w:val="2"/>
                <w:sz w:val="22"/>
                <w:szCs w:val="22"/>
              </w:rPr>
              <w:t>3</w:t>
            </w:r>
          </w:p>
        </w:tc>
        <w:tc>
          <w:tcPr>
            <w:tcW w:w="440" w:type="pct"/>
            <w:tcBorders>
              <w:tl2br w:val="nil"/>
              <w:tr2bl w:val="nil"/>
            </w:tcBorders>
            <w:vAlign w:val="center"/>
          </w:tcPr>
          <w:p w14:paraId="023A6F0B">
            <w:pPr>
              <w:pStyle w:val="35"/>
              <w:widowControl w:val="0"/>
              <w:adjustRightInd w:val="0"/>
              <w:snapToGrid w:val="0"/>
              <w:jc w:val="center"/>
              <w:rPr>
                <w:rFonts w:eastAsia="微软雅黑"/>
                <w:kern w:val="2"/>
                <w:sz w:val="22"/>
                <w:szCs w:val="22"/>
              </w:rPr>
            </w:pPr>
            <w:r>
              <w:rPr>
                <w:rFonts w:hint="eastAsia" w:eastAsia="微软雅黑"/>
                <w:kern w:val="2"/>
                <w:sz w:val="22"/>
                <w:szCs w:val="22"/>
              </w:rPr>
              <w:t>EGFR</w:t>
            </w:r>
          </w:p>
        </w:tc>
        <w:tc>
          <w:tcPr>
            <w:tcW w:w="964" w:type="pct"/>
            <w:tcBorders>
              <w:tl2br w:val="nil"/>
              <w:tr2bl w:val="nil"/>
            </w:tcBorders>
            <w:vAlign w:val="center"/>
          </w:tcPr>
          <w:p w14:paraId="13DC85D8">
            <w:pPr>
              <w:pStyle w:val="35"/>
              <w:widowControl w:val="0"/>
              <w:adjustRightInd w:val="0"/>
              <w:snapToGrid w:val="0"/>
              <w:jc w:val="center"/>
              <w:rPr>
                <w:rFonts w:eastAsia="微软雅黑"/>
                <w:kern w:val="2"/>
                <w:sz w:val="22"/>
                <w:szCs w:val="22"/>
              </w:rPr>
            </w:pPr>
            <w:r>
              <w:rPr>
                <w:rFonts w:eastAsia="微软雅黑"/>
                <w:kern w:val="2"/>
                <w:sz w:val="22"/>
                <w:szCs w:val="22"/>
              </w:rPr>
              <w:t>c.2155G&gt;A</w:t>
            </w:r>
          </w:p>
        </w:tc>
        <w:tc>
          <w:tcPr>
            <w:tcW w:w="700" w:type="pct"/>
            <w:tcBorders>
              <w:tl2br w:val="nil"/>
              <w:tr2bl w:val="nil"/>
            </w:tcBorders>
            <w:vAlign w:val="center"/>
          </w:tcPr>
          <w:p w14:paraId="439BCBF6">
            <w:pPr>
              <w:pStyle w:val="35"/>
              <w:widowControl w:val="0"/>
              <w:adjustRightInd w:val="0"/>
              <w:snapToGrid w:val="0"/>
              <w:jc w:val="center"/>
              <w:rPr>
                <w:rFonts w:eastAsia="微软雅黑"/>
                <w:kern w:val="2"/>
                <w:sz w:val="22"/>
                <w:szCs w:val="22"/>
              </w:rPr>
            </w:pPr>
            <w:r>
              <w:rPr>
                <w:rFonts w:hint="eastAsia" w:ascii="Times New Roman" w:hAnsi="Times New Roman" w:eastAsia="微软雅黑"/>
                <w:kern w:val="2"/>
                <w:sz w:val="22"/>
                <w:szCs w:val="22"/>
                <w:lang w:val="en-US" w:eastAsia="zh-CN"/>
              </w:rPr>
              <w:t>p.G719S</w:t>
            </w:r>
          </w:p>
        </w:tc>
        <w:tc>
          <w:tcPr>
            <w:tcW w:w="405" w:type="pct"/>
            <w:tcBorders>
              <w:tl2br w:val="nil"/>
              <w:tr2bl w:val="nil"/>
            </w:tcBorders>
            <w:vAlign w:val="center"/>
          </w:tcPr>
          <w:p w14:paraId="16BE57C6">
            <w:pPr>
              <w:pStyle w:val="35"/>
              <w:widowControl w:val="0"/>
              <w:adjustRightInd w:val="0"/>
              <w:snapToGrid w:val="0"/>
              <w:jc w:val="center"/>
              <w:rPr>
                <w:rFonts w:eastAsia="微软雅黑"/>
                <w:kern w:val="2"/>
                <w:sz w:val="22"/>
                <w:szCs w:val="22"/>
              </w:rPr>
            </w:pPr>
            <w:r>
              <w:rPr>
                <w:rFonts w:hint="eastAsia" w:eastAsia="微软雅黑"/>
                <w:kern w:val="2"/>
                <w:sz w:val="22"/>
                <w:szCs w:val="22"/>
              </w:rPr>
              <w:t>20</w:t>
            </w:r>
          </w:p>
        </w:tc>
        <w:tc>
          <w:tcPr>
            <w:tcW w:w="503" w:type="pct"/>
            <w:tcBorders>
              <w:tl2br w:val="nil"/>
              <w:tr2bl w:val="nil"/>
            </w:tcBorders>
            <w:vAlign w:val="center"/>
          </w:tcPr>
          <w:p w14:paraId="0AB1FF4C">
            <w:pPr>
              <w:pStyle w:val="35"/>
              <w:widowControl w:val="0"/>
              <w:adjustRightInd w:val="0"/>
              <w:snapToGrid w:val="0"/>
              <w:jc w:val="center"/>
              <w:rPr>
                <w:rFonts w:eastAsia="微软雅黑"/>
                <w:kern w:val="2"/>
                <w:sz w:val="22"/>
                <w:szCs w:val="22"/>
              </w:rPr>
            </w:pPr>
            <w:r>
              <w:rPr>
                <w:rFonts w:hint="eastAsia" w:eastAsia="微软雅黑"/>
                <w:kern w:val="2"/>
                <w:sz w:val="22"/>
                <w:szCs w:val="22"/>
              </w:rPr>
              <w:t>EGFR</w:t>
            </w:r>
          </w:p>
        </w:tc>
        <w:tc>
          <w:tcPr>
            <w:tcW w:w="866" w:type="pct"/>
            <w:tcBorders>
              <w:tl2br w:val="nil"/>
              <w:tr2bl w:val="nil"/>
            </w:tcBorders>
            <w:vAlign w:val="center"/>
          </w:tcPr>
          <w:p w14:paraId="4EA90EC5">
            <w:pPr>
              <w:pStyle w:val="35"/>
              <w:widowControl w:val="0"/>
              <w:adjustRightInd w:val="0"/>
              <w:snapToGrid w:val="0"/>
              <w:jc w:val="center"/>
              <w:rPr>
                <w:rFonts w:eastAsia="微软雅黑"/>
                <w:kern w:val="2"/>
                <w:sz w:val="22"/>
                <w:szCs w:val="22"/>
              </w:rPr>
            </w:pPr>
            <w:r>
              <w:rPr>
                <w:rFonts w:eastAsia="微软雅黑"/>
                <w:kern w:val="2"/>
                <w:sz w:val="22"/>
                <w:szCs w:val="22"/>
              </w:rPr>
              <w:t>c.2582T&gt;A</w:t>
            </w:r>
          </w:p>
        </w:tc>
        <w:tc>
          <w:tcPr>
            <w:tcW w:w="732" w:type="pct"/>
            <w:tcBorders>
              <w:tl2br w:val="nil"/>
              <w:tr2bl w:val="nil"/>
            </w:tcBorders>
            <w:vAlign w:val="center"/>
          </w:tcPr>
          <w:p w14:paraId="7B1A9303">
            <w:pPr>
              <w:pStyle w:val="35"/>
              <w:widowControl w:val="0"/>
              <w:adjustRightInd w:val="0"/>
              <w:snapToGrid w:val="0"/>
              <w:jc w:val="center"/>
              <w:rPr>
                <w:rFonts w:hint="eastAsia" w:ascii="Times New Roman" w:hAnsi="Times New Roman" w:eastAsia="微软雅黑"/>
                <w:kern w:val="2"/>
                <w:sz w:val="22"/>
                <w:szCs w:val="22"/>
                <w:lang w:val="en-US" w:eastAsia="zh-CN"/>
              </w:rPr>
            </w:pPr>
            <w:r>
              <w:rPr>
                <w:rFonts w:hint="eastAsia" w:ascii="Times New Roman" w:hAnsi="Times New Roman" w:eastAsia="微软雅黑"/>
                <w:kern w:val="2"/>
                <w:sz w:val="22"/>
                <w:szCs w:val="22"/>
                <w:lang w:val="en-US" w:eastAsia="zh-CN"/>
              </w:rPr>
              <w:t>p.L861Q</w:t>
            </w:r>
          </w:p>
        </w:tc>
      </w:tr>
      <w:tr w14:paraId="7F0A7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85" w:type="pct"/>
            <w:tcBorders>
              <w:tl2br w:val="nil"/>
              <w:tr2bl w:val="nil"/>
            </w:tcBorders>
            <w:vAlign w:val="center"/>
          </w:tcPr>
          <w:p w14:paraId="7F4DB65D">
            <w:pPr>
              <w:pStyle w:val="35"/>
              <w:widowControl w:val="0"/>
              <w:adjustRightInd w:val="0"/>
              <w:snapToGrid w:val="0"/>
              <w:jc w:val="center"/>
              <w:rPr>
                <w:rFonts w:eastAsia="微软雅黑"/>
                <w:kern w:val="2"/>
                <w:sz w:val="22"/>
                <w:szCs w:val="22"/>
              </w:rPr>
            </w:pPr>
            <w:r>
              <w:rPr>
                <w:rFonts w:hint="eastAsia" w:eastAsia="微软雅黑"/>
                <w:kern w:val="2"/>
                <w:sz w:val="22"/>
                <w:szCs w:val="22"/>
              </w:rPr>
              <w:t>4</w:t>
            </w:r>
          </w:p>
        </w:tc>
        <w:tc>
          <w:tcPr>
            <w:tcW w:w="440" w:type="pct"/>
            <w:tcBorders>
              <w:tl2br w:val="nil"/>
              <w:tr2bl w:val="nil"/>
            </w:tcBorders>
            <w:vAlign w:val="center"/>
          </w:tcPr>
          <w:p w14:paraId="79AA31AD">
            <w:pPr>
              <w:pStyle w:val="35"/>
              <w:widowControl w:val="0"/>
              <w:adjustRightInd w:val="0"/>
              <w:snapToGrid w:val="0"/>
              <w:jc w:val="center"/>
              <w:rPr>
                <w:rFonts w:eastAsia="微软雅黑"/>
                <w:kern w:val="2"/>
                <w:sz w:val="22"/>
                <w:szCs w:val="22"/>
              </w:rPr>
            </w:pPr>
            <w:r>
              <w:rPr>
                <w:rFonts w:hint="eastAsia" w:eastAsia="微软雅黑"/>
                <w:kern w:val="2"/>
                <w:sz w:val="22"/>
                <w:szCs w:val="22"/>
              </w:rPr>
              <w:t>EGFR</w:t>
            </w:r>
          </w:p>
        </w:tc>
        <w:tc>
          <w:tcPr>
            <w:tcW w:w="964" w:type="pct"/>
            <w:tcBorders>
              <w:tl2br w:val="nil"/>
              <w:tr2bl w:val="nil"/>
            </w:tcBorders>
            <w:vAlign w:val="center"/>
          </w:tcPr>
          <w:p w14:paraId="3F8DEF45">
            <w:pPr>
              <w:pStyle w:val="35"/>
              <w:widowControl w:val="0"/>
              <w:adjustRightInd w:val="0"/>
              <w:snapToGrid w:val="0"/>
              <w:jc w:val="center"/>
              <w:rPr>
                <w:rFonts w:eastAsia="微软雅黑"/>
                <w:kern w:val="2"/>
                <w:sz w:val="22"/>
                <w:szCs w:val="22"/>
              </w:rPr>
            </w:pPr>
            <w:r>
              <w:rPr>
                <w:rFonts w:eastAsia="微软雅黑"/>
                <w:kern w:val="2"/>
                <w:sz w:val="22"/>
                <w:szCs w:val="22"/>
              </w:rPr>
              <w:t>c.2235_2249del15</w:t>
            </w:r>
          </w:p>
        </w:tc>
        <w:tc>
          <w:tcPr>
            <w:tcW w:w="700" w:type="pct"/>
            <w:tcBorders>
              <w:tl2br w:val="nil"/>
              <w:tr2bl w:val="nil"/>
            </w:tcBorders>
            <w:vAlign w:val="center"/>
          </w:tcPr>
          <w:p w14:paraId="666740E3">
            <w:pPr>
              <w:pStyle w:val="35"/>
              <w:widowControl w:val="0"/>
              <w:adjustRightInd w:val="0"/>
              <w:snapToGrid w:val="0"/>
              <w:jc w:val="center"/>
              <w:rPr>
                <w:rFonts w:eastAsia="微软雅黑"/>
                <w:kern w:val="2"/>
                <w:sz w:val="22"/>
                <w:szCs w:val="22"/>
              </w:rPr>
            </w:pPr>
            <w:r>
              <w:rPr>
                <w:rFonts w:hint="eastAsia" w:ascii="Times New Roman" w:hAnsi="Times New Roman" w:eastAsia="微软雅黑"/>
                <w:kern w:val="2"/>
                <w:sz w:val="22"/>
                <w:szCs w:val="22"/>
                <w:lang w:val="en-US" w:eastAsia="zh-CN"/>
              </w:rPr>
              <w:t>p.E746_A750delELREA</w:t>
            </w:r>
          </w:p>
        </w:tc>
        <w:tc>
          <w:tcPr>
            <w:tcW w:w="405" w:type="pct"/>
            <w:tcBorders>
              <w:tl2br w:val="nil"/>
              <w:tr2bl w:val="nil"/>
            </w:tcBorders>
            <w:vAlign w:val="center"/>
          </w:tcPr>
          <w:p w14:paraId="21B64AC9">
            <w:pPr>
              <w:pStyle w:val="35"/>
              <w:widowControl w:val="0"/>
              <w:adjustRightInd w:val="0"/>
              <w:snapToGrid w:val="0"/>
              <w:jc w:val="center"/>
              <w:rPr>
                <w:rFonts w:hint="default" w:eastAsia="微软雅黑"/>
                <w:kern w:val="2"/>
                <w:sz w:val="22"/>
                <w:szCs w:val="22"/>
                <w:lang w:val="en-US" w:eastAsia="zh-CN"/>
              </w:rPr>
            </w:pPr>
            <w:r>
              <w:rPr>
                <w:rFonts w:hint="eastAsia" w:eastAsia="微软雅黑"/>
                <w:kern w:val="2"/>
                <w:sz w:val="22"/>
                <w:szCs w:val="22"/>
                <w:lang w:val="en-US" w:eastAsia="zh-CN"/>
              </w:rPr>
              <w:t>21</w:t>
            </w:r>
          </w:p>
        </w:tc>
        <w:tc>
          <w:tcPr>
            <w:tcW w:w="503" w:type="pct"/>
            <w:tcBorders>
              <w:tl2br w:val="nil"/>
              <w:tr2bl w:val="nil"/>
            </w:tcBorders>
            <w:vAlign w:val="center"/>
          </w:tcPr>
          <w:p w14:paraId="0E2A155A">
            <w:pPr>
              <w:pStyle w:val="35"/>
              <w:widowControl w:val="0"/>
              <w:adjustRightInd w:val="0"/>
              <w:snapToGrid w:val="0"/>
              <w:jc w:val="center"/>
              <w:rPr>
                <w:rFonts w:eastAsia="微软雅黑"/>
                <w:kern w:val="2"/>
                <w:sz w:val="22"/>
                <w:szCs w:val="22"/>
              </w:rPr>
            </w:pPr>
            <w:r>
              <w:rPr>
                <w:rFonts w:hint="eastAsia" w:eastAsia="微软雅黑"/>
                <w:kern w:val="2"/>
                <w:sz w:val="22"/>
                <w:szCs w:val="22"/>
              </w:rPr>
              <w:t>KRAS</w:t>
            </w:r>
          </w:p>
        </w:tc>
        <w:tc>
          <w:tcPr>
            <w:tcW w:w="866" w:type="pct"/>
            <w:tcBorders>
              <w:tl2br w:val="nil"/>
              <w:tr2bl w:val="nil"/>
            </w:tcBorders>
            <w:vAlign w:val="center"/>
          </w:tcPr>
          <w:p w14:paraId="439F3423">
            <w:pPr>
              <w:pStyle w:val="35"/>
              <w:widowControl w:val="0"/>
              <w:adjustRightInd w:val="0"/>
              <w:snapToGrid w:val="0"/>
              <w:jc w:val="center"/>
              <w:rPr>
                <w:rFonts w:eastAsia="微软雅黑"/>
                <w:kern w:val="2"/>
                <w:sz w:val="22"/>
                <w:szCs w:val="22"/>
              </w:rPr>
            </w:pPr>
            <w:r>
              <w:rPr>
                <w:rFonts w:hint="eastAsia" w:eastAsia="微软雅黑"/>
                <w:kern w:val="2"/>
                <w:sz w:val="22"/>
                <w:szCs w:val="22"/>
              </w:rPr>
              <w:t>c.34G&gt;T</w:t>
            </w:r>
          </w:p>
        </w:tc>
        <w:tc>
          <w:tcPr>
            <w:tcW w:w="732" w:type="pct"/>
            <w:tcBorders>
              <w:tl2br w:val="nil"/>
              <w:tr2bl w:val="nil"/>
            </w:tcBorders>
            <w:vAlign w:val="center"/>
          </w:tcPr>
          <w:p w14:paraId="4506090E">
            <w:pPr>
              <w:pStyle w:val="35"/>
              <w:widowControl w:val="0"/>
              <w:adjustRightInd w:val="0"/>
              <w:snapToGrid w:val="0"/>
              <w:jc w:val="center"/>
              <w:rPr>
                <w:rFonts w:hint="eastAsia" w:ascii="Times New Roman" w:hAnsi="Times New Roman" w:eastAsia="微软雅黑"/>
                <w:kern w:val="2"/>
                <w:sz w:val="22"/>
                <w:szCs w:val="22"/>
                <w:lang w:val="en-US" w:eastAsia="zh-CN"/>
              </w:rPr>
            </w:pPr>
            <w:r>
              <w:rPr>
                <w:rFonts w:hint="eastAsia" w:ascii="Times New Roman" w:hAnsi="Times New Roman" w:eastAsia="微软雅黑"/>
                <w:kern w:val="2"/>
                <w:sz w:val="22"/>
                <w:szCs w:val="22"/>
                <w:lang w:val="en-US" w:eastAsia="zh-CN"/>
              </w:rPr>
              <w:t>p.G12C</w:t>
            </w:r>
          </w:p>
        </w:tc>
      </w:tr>
      <w:tr w14:paraId="455DF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85" w:type="pct"/>
            <w:tcBorders>
              <w:tl2br w:val="nil"/>
              <w:tr2bl w:val="nil"/>
            </w:tcBorders>
            <w:vAlign w:val="center"/>
          </w:tcPr>
          <w:p w14:paraId="2BCFD0F5">
            <w:pPr>
              <w:pStyle w:val="35"/>
              <w:widowControl w:val="0"/>
              <w:adjustRightInd w:val="0"/>
              <w:snapToGrid w:val="0"/>
              <w:jc w:val="center"/>
              <w:rPr>
                <w:rFonts w:eastAsia="微软雅黑"/>
                <w:kern w:val="2"/>
                <w:sz w:val="22"/>
                <w:szCs w:val="22"/>
              </w:rPr>
            </w:pPr>
            <w:r>
              <w:rPr>
                <w:rFonts w:hint="eastAsia" w:eastAsia="微软雅黑"/>
                <w:kern w:val="2"/>
                <w:sz w:val="22"/>
                <w:szCs w:val="22"/>
              </w:rPr>
              <w:t>5</w:t>
            </w:r>
          </w:p>
        </w:tc>
        <w:tc>
          <w:tcPr>
            <w:tcW w:w="440" w:type="pct"/>
            <w:tcBorders>
              <w:tl2br w:val="nil"/>
              <w:tr2bl w:val="nil"/>
            </w:tcBorders>
            <w:vAlign w:val="center"/>
          </w:tcPr>
          <w:p w14:paraId="3265FEEA">
            <w:pPr>
              <w:pStyle w:val="35"/>
              <w:widowControl w:val="0"/>
              <w:adjustRightInd w:val="0"/>
              <w:snapToGrid w:val="0"/>
              <w:jc w:val="center"/>
              <w:rPr>
                <w:rFonts w:eastAsia="微软雅黑"/>
                <w:kern w:val="2"/>
                <w:sz w:val="22"/>
                <w:szCs w:val="22"/>
              </w:rPr>
            </w:pPr>
            <w:r>
              <w:rPr>
                <w:rFonts w:hint="eastAsia" w:eastAsia="微软雅黑"/>
                <w:kern w:val="2"/>
                <w:sz w:val="22"/>
                <w:szCs w:val="22"/>
              </w:rPr>
              <w:t>EGFR</w:t>
            </w:r>
          </w:p>
        </w:tc>
        <w:tc>
          <w:tcPr>
            <w:tcW w:w="964" w:type="pct"/>
            <w:tcBorders>
              <w:tl2br w:val="nil"/>
              <w:tr2bl w:val="nil"/>
            </w:tcBorders>
            <w:vAlign w:val="center"/>
          </w:tcPr>
          <w:p w14:paraId="740A5720">
            <w:pPr>
              <w:pStyle w:val="35"/>
              <w:widowControl w:val="0"/>
              <w:adjustRightInd w:val="0"/>
              <w:snapToGrid w:val="0"/>
              <w:jc w:val="center"/>
              <w:rPr>
                <w:rFonts w:eastAsia="微软雅黑"/>
                <w:kern w:val="2"/>
                <w:sz w:val="22"/>
                <w:szCs w:val="22"/>
              </w:rPr>
            </w:pPr>
            <w:r>
              <w:rPr>
                <w:rFonts w:eastAsia="微软雅黑"/>
                <w:kern w:val="2"/>
                <w:sz w:val="22"/>
                <w:szCs w:val="22"/>
              </w:rPr>
              <w:t>c.2236_2250del15</w:t>
            </w:r>
          </w:p>
        </w:tc>
        <w:tc>
          <w:tcPr>
            <w:tcW w:w="700" w:type="pct"/>
            <w:tcBorders>
              <w:tl2br w:val="nil"/>
              <w:tr2bl w:val="nil"/>
            </w:tcBorders>
            <w:vAlign w:val="center"/>
          </w:tcPr>
          <w:p w14:paraId="0EE3B272">
            <w:pPr>
              <w:pStyle w:val="35"/>
              <w:widowControl w:val="0"/>
              <w:adjustRightInd w:val="0"/>
              <w:snapToGrid w:val="0"/>
              <w:jc w:val="center"/>
              <w:rPr>
                <w:rFonts w:eastAsia="微软雅黑"/>
                <w:kern w:val="2"/>
                <w:sz w:val="22"/>
                <w:szCs w:val="22"/>
              </w:rPr>
            </w:pPr>
            <w:r>
              <w:rPr>
                <w:rFonts w:hint="eastAsia" w:ascii="Times New Roman" w:hAnsi="Times New Roman" w:eastAsia="微软雅黑"/>
                <w:kern w:val="2"/>
                <w:sz w:val="22"/>
                <w:szCs w:val="22"/>
                <w:lang w:val="en-US" w:eastAsia="zh-CN"/>
              </w:rPr>
              <w:t>p.E746_A750delELREA</w:t>
            </w:r>
          </w:p>
        </w:tc>
        <w:tc>
          <w:tcPr>
            <w:tcW w:w="405" w:type="pct"/>
            <w:tcBorders>
              <w:tl2br w:val="nil"/>
              <w:tr2bl w:val="nil"/>
            </w:tcBorders>
            <w:vAlign w:val="center"/>
          </w:tcPr>
          <w:p w14:paraId="4D9CFB1F">
            <w:pPr>
              <w:pStyle w:val="35"/>
              <w:widowControl w:val="0"/>
              <w:adjustRightInd w:val="0"/>
              <w:snapToGrid w:val="0"/>
              <w:jc w:val="center"/>
              <w:rPr>
                <w:rFonts w:hint="default" w:eastAsia="微软雅黑"/>
                <w:kern w:val="2"/>
                <w:sz w:val="22"/>
                <w:szCs w:val="22"/>
                <w:lang w:val="en-US" w:eastAsia="zh-CN"/>
              </w:rPr>
            </w:pPr>
            <w:r>
              <w:rPr>
                <w:rFonts w:hint="eastAsia" w:eastAsia="微软雅黑"/>
                <w:kern w:val="2"/>
                <w:sz w:val="22"/>
                <w:szCs w:val="22"/>
                <w:lang w:val="en-US" w:eastAsia="zh-CN"/>
              </w:rPr>
              <w:t>22</w:t>
            </w:r>
          </w:p>
        </w:tc>
        <w:tc>
          <w:tcPr>
            <w:tcW w:w="503" w:type="pct"/>
            <w:tcBorders>
              <w:tl2br w:val="nil"/>
              <w:tr2bl w:val="nil"/>
            </w:tcBorders>
            <w:vAlign w:val="center"/>
          </w:tcPr>
          <w:p w14:paraId="0B8DEECF">
            <w:pPr>
              <w:pStyle w:val="35"/>
              <w:widowControl w:val="0"/>
              <w:adjustRightInd w:val="0"/>
              <w:snapToGrid w:val="0"/>
              <w:jc w:val="center"/>
              <w:rPr>
                <w:rFonts w:eastAsia="微软雅黑"/>
                <w:kern w:val="2"/>
                <w:sz w:val="22"/>
                <w:szCs w:val="22"/>
              </w:rPr>
            </w:pPr>
            <w:r>
              <w:rPr>
                <w:rFonts w:hint="eastAsia" w:eastAsia="微软雅黑"/>
                <w:kern w:val="2"/>
                <w:sz w:val="22"/>
                <w:szCs w:val="22"/>
              </w:rPr>
              <w:t>KRAS</w:t>
            </w:r>
          </w:p>
        </w:tc>
        <w:tc>
          <w:tcPr>
            <w:tcW w:w="866" w:type="pct"/>
            <w:tcBorders>
              <w:tl2br w:val="nil"/>
              <w:tr2bl w:val="nil"/>
            </w:tcBorders>
            <w:vAlign w:val="center"/>
          </w:tcPr>
          <w:p w14:paraId="7B0BCC3D">
            <w:pPr>
              <w:pStyle w:val="35"/>
              <w:widowControl w:val="0"/>
              <w:adjustRightInd w:val="0"/>
              <w:snapToGrid w:val="0"/>
              <w:jc w:val="center"/>
              <w:rPr>
                <w:rFonts w:eastAsia="微软雅黑"/>
                <w:kern w:val="2"/>
                <w:sz w:val="22"/>
                <w:szCs w:val="22"/>
              </w:rPr>
            </w:pPr>
            <w:r>
              <w:rPr>
                <w:rFonts w:hint="eastAsia" w:eastAsia="微软雅黑"/>
                <w:kern w:val="2"/>
                <w:sz w:val="22"/>
                <w:szCs w:val="22"/>
              </w:rPr>
              <w:t>c.35G&gt;C</w:t>
            </w:r>
          </w:p>
        </w:tc>
        <w:tc>
          <w:tcPr>
            <w:tcW w:w="732" w:type="pct"/>
            <w:tcBorders>
              <w:tl2br w:val="nil"/>
              <w:tr2bl w:val="nil"/>
            </w:tcBorders>
            <w:vAlign w:val="center"/>
          </w:tcPr>
          <w:p w14:paraId="4727E3CC">
            <w:pPr>
              <w:pStyle w:val="35"/>
              <w:widowControl w:val="0"/>
              <w:adjustRightInd w:val="0"/>
              <w:snapToGrid w:val="0"/>
              <w:jc w:val="center"/>
              <w:rPr>
                <w:rFonts w:hint="eastAsia" w:ascii="Times New Roman" w:hAnsi="Times New Roman" w:eastAsia="微软雅黑"/>
                <w:kern w:val="2"/>
                <w:sz w:val="22"/>
                <w:szCs w:val="22"/>
                <w:lang w:val="en-US" w:eastAsia="zh-CN"/>
              </w:rPr>
            </w:pPr>
            <w:r>
              <w:rPr>
                <w:rFonts w:hint="eastAsia" w:ascii="Times New Roman" w:hAnsi="Times New Roman" w:eastAsia="微软雅黑"/>
                <w:kern w:val="2"/>
                <w:sz w:val="22"/>
                <w:szCs w:val="22"/>
                <w:lang w:val="en-US" w:eastAsia="zh-CN"/>
              </w:rPr>
              <w:t>p.G12A</w:t>
            </w:r>
          </w:p>
        </w:tc>
      </w:tr>
      <w:tr w14:paraId="45E71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85" w:type="pct"/>
            <w:tcBorders>
              <w:tl2br w:val="nil"/>
              <w:tr2bl w:val="nil"/>
            </w:tcBorders>
            <w:vAlign w:val="center"/>
          </w:tcPr>
          <w:p w14:paraId="27F73D3F">
            <w:pPr>
              <w:pStyle w:val="35"/>
              <w:widowControl w:val="0"/>
              <w:adjustRightInd w:val="0"/>
              <w:snapToGrid w:val="0"/>
              <w:jc w:val="center"/>
              <w:rPr>
                <w:rFonts w:eastAsia="微软雅黑"/>
                <w:kern w:val="2"/>
                <w:sz w:val="22"/>
                <w:szCs w:val="22"/>
              </w:rPr>
            </w:pPr>
            <w:r>
              <w:rPr>
                <w:rFonts w:hint="eastAsia" w:eastAsia="微软雅黑"/>
                <w:kern w:val="2"/>
                <w:sz w:val="22"/>
                <w:szCs w:val="22"/>
              </w:rPr>
              <w:t>6</w:t>
            </w:r>
          </w:p>
        </w:tc>
        <w:tc>
          <w:tcPr>
            <w:tcW w:w="440" w:type="pct"/>
            <w:tcBorders>
              <w:tl2br w:val="nil"/>
              <w:tr2bl w:val="nil"/>
            </w:tcBorders>
            <w:vAlign w:val="center"/>
          </w:tcPr>
          <w:p w14:paraId="41A48908">
            <w:pPr>
              <w:pStyle w:val="35"/>
              <w:widowControl w:val="0"/>
              <w:adjustRightInd w:val="0"/>
              <w:snapToGrid w:val="0"/>
              <w:jc w:val="center"/>
              <w:rPr>
                <w:rFonts w:eastAsia="微软雅黑"/>
                <w:kern w:val="2"/>
                <w:sz w:val="22"/>
                <w:szCs w:val="22"/>
              </w:rPr>
            </w:pPr>
            <w:r>
              <w:rPr>
                <w:rFonts w:hint="eastAsia" w:eastAsia="微软雅黑"/>
                <w:kern w:val="2"/>
                <w:sz w:val="22"/>
                <w:szCs w:val="22"/>
              </w:rPr>
              <w:t>EGFR</w:t>
            </w:r>
          </w:p>
        </w:tc>
        <w:tc>
          <w:tcPr>
            <w:tcW w:w="964" w:type="pct"/>
            <w:tcBorders>
              <w:tl2br w:val="nil"/>
              <w:tr2bl w:val="nil"/>
            </w:tcBorders>
            <w:vAlign w:val="center"/>
          </w:tcPr>
          <w:p w14:paraId="1D0913A4">
            <w:pPr>
              <w:pStyle w:val="35"/>
              <w:widowControl w:val="0"/>
              <w:adjustRightInd w:val="0"/>
              <w:snapToGrid w:val="0"/>
              <w:jc w:val="center"/>
              <w:rPr>
                <w:rFonts w:eastAsia="微软雅黑"/>
                <w:kern w:val="2"/>
                <w:sz w:val="22"/>
                <w:szCs w:val="22"/>
              </w:rPr>
            </w:pPr>
            <w:r>
              <w:rPr>
                <w:rFonts w:eastAsia="微软雅黑"/>
                <w:kern w:val="2"/>
                <w:sz w:val="22"/>
                <w:szCs w:val="22"/>
              </w:rPr>
              <w:t>c.2239_2253del15/c.2240_2254del15</w:t>
            </w:r>
          </w:p>
        </w:tc>
        <w:tc>
          <w:tcPr>
            <w:tcW w:w="700" w:type="pct"/>
            <w:tcBorders>
              <w:tl2br w:val="nil"/>
              <w:tr2bl w:val="nil"/>
            </w:tcBorders>
            <w:vAlign w:val="center"/>
          </w:tcPr>
          <w:p w14:paraId="0FC28CD1">
            <w:pPr>
              <w:pStyle w:val="35"/>
              <w:widowControl w:val="0"/>
              <w:adjustRightInd w:val="0"/>
              <w:snapToGrid w:val="0"/>
              <w:jc w:val="center"/>
              <w:rPr>
                <w:rFonts w:eastAsia="微软雅黑"/>
                <w:kern w:val="2"/>
                <w:sz w:val="22"/>
                <w:szCs w:val="22"/>
              </w:rPr>
            </w:pPr>
            <w:r>
              <w:rPr>
                <w:rFonts w:hint="eastAsia" w:ascii="Times New Roman" w:hAnsi="Times New Roman" w:eastAsia="微软雅黑"/>
                <w:kern w:val="2"/>
                <w:sz w:val="22"/>
                <w:szCs w:val="22"/>
                <w:lang w:val="en-US" w:eastAsia="zh-CN"/>
              </w:rPr>
              <w:t>p.L747_T751delLREAT</w:t>
            </w:r>
          </w:p>
        </w:tc>
        <w:tc>
          <w:tcPr>
            <w:tcW w:w="405" w:type="pct"/>
            <w:tcBorders>
              <w:tl2br w:val="nil"/>
              <w:tr2bl w:val="nil"/>
            </w:tcBorders>
            <w:vAlign w:val="center"/>
          </w:tcPr>
          <w:p w14:paraId="14BBBD36">
            <w:pPr>
              <w:pStyle w:val="35"/>
              <w:widowControl w:val="0"/>
              <w:adjustRightInd w:val="0"/>
              <w:snapToGrid w:val="0"/>
              <w:jc w:val="center"/>
              <w:rPr>
                <w:rFonts w:hint="default" w:eastAsia="微软雅黑"/>
                <w:kern w:val="2"/>
                <w:sz w:val="22"/>
                <w:szCs w:val="22"/>
                <w:lang w:val="en-US" w:eastAsia="zh-CN"/>
              </w:rPr>
            </w:pPr>
            <w:r>
              <w:rPr>
                <w:rFonts w:hint="eastAsia" w:eastAsia="微软雅黑"/>
                <w:kern w:val="2"/>
                <w:sz w:val="22"/>
                <w:szCs w:val="22"/>
                <w:lang w:val="en-US" w:eastAsia="zh-CN"/>
              </w:rPr>
              <w:t>23</w:t>
            </w:r>
          </w:p>
        </w:tc>
        <w:tc>
          <w:tcPr>
            <w:tcW w:w="503" w:type="pct"/>
            <w:tcBorders>
              <w:tl2br w:val="nil"/>
              <w:tr2bl w:val="nil"/>
            </w:tcBorders>
            <w:vAlign w:val="center"/>
          </w:tcPr>
          <w:p w14:paraId="1AF18018">
            <w:pPr>
              <w:pStyle w:val="35"/>
              <w:widowControl w:val="0"/>
              <w:adjustRightInd w:val="0"/>
              <w:snapToGrid w:val="0"/>
              <w:jc w:val="center"/>
              <w:rPr>
                <w:rFonts w:eastAsia="微软雅黑"/>
                <w:kern w:val="2"/>
                <w:sz w:val="22"/>
                <w:szCs w:val="22"/>
              </w:rPr>
            </w:pPr>
            <w:r>
              <w:rPr>
                <w:rFonts w:hint="eastAsia" w:eastAsia="微软雅黑"/>
                <w:kern w:val="2"/>
                <w:sz w:val="22"/>
                <w:szCs w:val="22"/>
              </w:rPr>
              <w:t>BRAF</w:t>
            </w:r>
          </w:p>
        </w:tc>
        <w:tc>
          <w:tcPr>
            <w:tcW w:w="866" w:type="pct"/>
            <w:tcBorders>
              <w:tl2br w:val="nil"/>
              <w:tr2bl w:val="nil"/>
            </w:tcBorders>
            <w:vAlign w:val="center"/>
          </w:tcPr>
          <w:p w14:paraId="73195DDF">
            <w:pPr>
              <w:pStyle w:val="35"/>
              <w:widowControl w:val="0"/>
              <w:adjustRightInd w:val="0"/>
              <w:snapToGrid w:val="0"/>
              <w:jc w:val="center"/>
              <w:rPr>
                <w:rFonts w:eastAsia="微软雅黑"/>
                <w:kern w:val="2"/>
                <w:sz w:val="22"/>
                <w:szCs w:val="22"/>
              </w:rPr>
            </w:pPr>
            <w:r>
              <w:rPr>
                <w:rFonts w:hint="eastAsia" w:eastAsia="微软雅黑"/>
                <w:kern w:val="2"/>
                <w:sz w:val="22"/>
                <w:szCs w:val="22"/>
              </w:rPr>
              <w:t>c.1799T&gt;A</w:t>
            </w:r>
          </w:p>
        </w:tc>
        <w:tc>
          <w:tcPr>
            <w:tcW w:w="732" w:type="pct"/>
            <w:tcBorders>
              <w:tl2br w:val="nil"/>
              <w:tr2bl w:val="nil"/>
            </w:tcBorders>
            <w:vAlign w:val="center"/>
          </w:tcPr>
          <w:p w14:paraId="16C75B43">
            <w:pPr>
              <w:pStyle w:val="35"/>
              <w:widowControl w:val="0"/>
              <w:adjustRightInd w:val="0"/>
              <w:snapToGrid w:val="0"/>
              <w:jc w:val="center"/>
              <w:rPr>
                <w:rFonts w:hint="eastAsia" w:ascii="Times New Roman" w:hAnsi="Times New Roman" w:eastAsia="微软雅黑"/>
                <w:kern w:val="2"/>
                <w:sz w:val="22"/>
                <w:szCs w:val="22"/>
                <w:lang w:val="en-US" w:eastAsia="zh-CN"/>
              </w:rPr>
            </w:pPr>
            <w:r>
              <w:rPr>
                <w:rFonts w:hint="eastAsia" w:ascii="Times New Roman" w:hAnsi="Times New Roman" w:eastAsia="微软雅黑"/>
                <w:kern w:val="2"/>
                <w:sz w:val="22"/>
                <w:szCs w:val="22"/>
                <w:lang w:val="en-US" w:eastAsia="zh-CN"/>
              </w:rPr>
              <w:t>p.V600E</w:t>
            </w:r>
          </w:p>
        </w:tc>
      </w:tr>
      <w:tr w14:paraId="08F51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85" w:type="pct"/>
            <w:tcBorders>
              <w:tl2br w:val="nil"/>
              <w:tr2bl w:val="nil"/>
            </w:tcBorders>
            <w:vAlign w:val="center"/>
          </w:tcPr>
          <w:p w14:paraId="07A0D083">
            <w:pPr>
              <w:pStyle w:val="35"/>
              <w:widowControl w:val="0"/>
              <w:adjustRightInd w:val="0"/>
              <w:snapToGrid w:val="0"/>
              <w:jc w:val="center"/>
              <w:rPr>
                <w:rFonts w:eastAsia="微软雅黑"/>
                <w:kern w:val="2"/>
                <w:sz w:val="22"/>
                <w:szCs w:val="22"/>
              </w:rPr>
            </w:pPr>
            <w:r>
              <w:rPr>
                <w:rFonts w:hint="eastAsia" w:eastAsia="微软雅黑"/>
                <w:kern w:val="2"/>
                <w:sz w:val="22"/>
                <w:szCs w:val="22"/>
              </w:rPr>
              <w:t>7</w:t>
            </w:r>
          </w:p>
        </w:tc>
        <w:tc>
          <w:tcPr>
            <w:tcW w:w="440" w:type="pct"/>
            <w:tcBorders>
              <w:tl2br w:val="nil"/>
              <w:tr2bl w:val="nil"/>
            </w:tcBorders>
            <w:vAlign w:val="center"/>
          </w:tcPr>
          <w:p w14:paraId="2668F3F8">
            <w:pPr>
              <w:pStyle w:val="35"/>
              <w:widowControl w:val="0"/>
              <w:adjustRightInd w:val="0"/>
              <w:snapToGrid w:val="0"/>
              <w:jc w:val="center"/>
              <w:rPr>
                <w:rFonts w:eastAsia="微软雅黑"/>
                <w:kern w:val="2"/>
                <w:sz w:val="22"/>
                <w:szCs w:val="22"/>
              </w:rPr>
            </w:pPr>
            <w:r>
              <w:rPr>
                <w:rFonts w:hint="eastAsia" w:eastAsia="微软雅黑"/>
                <w:kern w:val="2"/>
                <w:sz w:val="22"/>
                <w:szCs w:val="22"/>
              </w:rPr>
              <w:t>EGFR</w:t>
            </w:r>
          </w:p>
        </w:tc>
        <w:tc>
          <w:tcPr>
            <w:tcW w:w="964" w:type="pct"/>
            <w:tcBorders>
              <w:tl2br w:val="nil"/>
              <w:tr2bl w:val="nil"/>
            </w:tcBorders>
            <w:vAlign w:val="center"/>
          </w:tcPr>
          <w:p w14:paraId="47AFC413">
            <w:pPr>
              <w:pStyle w:val="35"/>
              <w:widowControl w:val="0"/>
              <w:adjustRightInd w:val="0"/>
              <w:snapToGrid w:val="0"/>
              <w:jc w:val="center"/>
              <w:rPr>
                <w:rFonts w:eastAsia="微软雅黑"/>
                <w:kern w:val="2"/>
                <w:sz w:val="22"/>
                <w:szCs w:val="22"/>
              </w:rPr>
            </w:pPr>
            <w:r>
              <w:rPr>
                <w:rFonts w:eastAsia="微软雅黑"/>
                <w:kern w:val="2"/>
                <w:sz w:val="22"/>
                <w:szCs w:val="22"/>
              </w:rPr>
              <w:t>c.2239_2256del18</w:t>
            </w:r>
          </w:p>
        </w:tc>
        <w:tc>
          <w:tcPr>
            <w:tcW w:w="700" w:type="pct"/>
            <w:tcBorders>
              <w:tl2br w:val="nil"/>
              <w:tr2bl w:val="nil"/>
            </w:tcBorders>
            <w:vAlign w:val="center"/>
          </w:tcPr>
          <w:p w14:paraId="1C440030">
            <w:pPr>
              <w:pStyle w:val="35"/>
              <w:widowControl w:val="0"/>
              <w:adjustRightInd w:val="0"/>
              <w:snapToGrid w:val="0"/>
              <w:jc w:val="center"/>
              <w:rPr>
                <w:rFonts w:eastAsia="微软雅黑"/>
                <w:kern w:val="2"/>
                <w:sz w:val="22"/>
                <w:szCs w:val="22"/>
              </w:rPr>
            </w:pPr>
            <w:r>
              <w:rPr>
                <w:rFonts w:hint="eastAsia" w:ascii="Times New Roman" w:hAnsi="Times New Roman" w:eastAsia="微软雅黑"/>
                <w:kern w:val="2"/>
                <w:sz w:val="22"/>
                <w:szCs w:val="22"/>
                <w:lang w:val="en-US" w:eastAsia="zh-CN"/>
              </w:rPr>
              <w:t>p.L747_S752delLREATS</w:t>
            </w:r>
          </w:p>
        </w:tc>
        <w:tc>
          <w:tcPr>
            <w:tcW w:w="405" w:type="pct"/>
            <w:tcBorders>
              <w:tl2br w:val="nil"/>
              <w:tr2bl w:val="nil"/>
            </w:tcBorders>
            <w:vAlign w:val="center"/>
          </w:tcPr>
          <w:p w14:paraId="5BD50DD4">
            <w:pPr>
              <w:pStyle w:val="35"/>
              <w:widowControl w:val="0"/>
              <w:adjustRightInd w:val="0"/>
              <w:snapToGrid w:val="0"/>
              <w:jc w:val="center"/>
              <w:rPr>
                <w:rFonts w:ascii="Times New Roman" w:hAnsi="Times New Roman" w:eastAsia="微软雅黑" w:cs="Times New Roman"/>
                <w:kern w:val="2"/>
                <w:sz w:val="22"/>
                <w:szCs w:val="22"/>
                <w:lang w:val="en-US" w:eastAsia="zh-CN" w:bidi="ar-SA"/>
              </w:rPr>
            </w:pPr>
            <w:r>
              <w:rPr>
                <w:rFonts w:hint="eastAsia" w:eastAsia="微软雅黑"/>
                <w:kern w:val="2"/>
                <w:sz w:val="22"/>
                <w:szCs w:val="22"/>
              </w:rPr>
              <w:t>24</w:t>
            </w:r>
          </w:p>
        </w:tc>
        <w:tc>
          <w:tcPr>
            <w:tcW w:w="503" w:type="pct"/>
            <w:tcBorders>
              <w:tl2br w:val="nil"/>
              <w:tr2bl w:val="nil"/>
            </w:tcBorders>
            <w:vAlign w:val="center"/>
          </w:tcPr>
          <w:p w14:paraId="6092A31B">
            <w:pPr>
              <w:pStyle w:val="35"/>
              <w:widowControl w:val="0"/>
              <w:adjustRightInd w:val="0"/>
              <w:snapToGrid w:val="0"/>
              <w:jc w:val="center"/>
              <w:rPr>
                <w:rFonts w:eastAsia="微软雅黑"/>
                <w:kern w:val="2"/>
                <w:sz w:val="22"/>
                <w:szCs w:val="22"/>
              </w:rPr>
            </w:pPr>
            <w:r>
              <w:rPr>
                <w:rFonts w:hint="eastAsia" w:eastAsia="微软雅黑"/>
                <w:kern w:val="2"/>
                <w:sz w:val="22"/>
                <w:szCs w:val="22"/>
              </w:rPr>
              <w:t>PIK3CA</w:t>
            </w:r>
          </w:p>
        </w:tc>
        <w:tc>
          <w:tcPr>
            <w:tcW w:w="866" w:type="pct"/>
            <w:tcBorders>
              <w:tl2br w:val="nil"/>
              <w:tr2bl w:val="nil"/>
            </w:tcBorders>
            <w:vAlign w:val="center"/>
          </w:tcPr>
          <w:p w14:paraId="7366A79F">
            <w:pPr>
              <w:pStyle w:val="35"/>
              <w:widowControl w:val="0"/>
              <w:adjustRightInd w:val="0"/>
              <w:snapToGrid w:val="0"/>
              <w:jc w:val="center"/>
              <w:rPr>
                <w:rFonts w:eastAsia="微软雅黑"/>
                <w:kern w:val="2"/>
                <w:sz w:val="22"/>
                <w:szCs w:val="22"/>
              </w:rPr>
            </w:pPr>
            <w:r>
              <w:rPr>
                <w:rFonts w:hint="eastAsia" w:eastAsia="微软雅黑"/>
                <w:kern w:val="2"/>
                <w:sz w:val="22"/>
                <w:szCs w:val="22"/>
              </w:rPr>
              <w:t>c.1624G&gt;A</w:t>
            </w:r>
          </w:p>
        </w:tc>
        <w:tc>
          <w:tcPr>
            <w:tcW w:w="732" w:type="pct"/>
            <w:tcBorders>
              <w:tl2br w:val="nil"/>
              <w:tr2bl w:val="nil"/>
            </w:tcBorders>
            <w:vAlign w:val="center"/>
          </w:tcPr>
          <w:p w14:paraId="4AF9978D">
            <w:pPr>
              <w:pStyle w:val="35"/>
              <w:widowControl w:val="0"/>
              <w:adjustRightInd w:val="0"/>
              <w:snapToGrid w:val="0"/>
              <w:jc w:val="center"/>
              <w:rPr>
                <w:rFonts w:hint="eastAsia" w:ascii="Times New Roman" w:hAnsi="Times New Roman" w:eastAsia="微软雅黑"/>
                <w:kern w:val="2"/>
                <w:sz w:val="22"/>
                <w:szCs w:val="22"/>
                <w:lang w:val="en-US" w:eastAsia="zh-CN"/>
              </w:rPr>
            </w:pPr>
            <w:r>
              <w:rPr>
                <w:rFonts w:hint="eastAsia" w:ascii="Times New Roman" w:hAnsi="Times New Roman" w:eastAsia="微软雅黑"/>
                <w:kern w:val="2"/>
                <w:sz w:val="22"/>
                <w:szCs w:val="22"/>
                <w:lang w:val="en-US" w:eastAsia="zh-CN"/>
              </w:rPr>
              <w:t>p.E542K</w:t>
            </w:r>
          </w:p>
        </w:tc>
      </w:tr>
      <w:tr w14:paraId="35ABE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85" w:type="pct"/>
            <w:tcBorders>
              <w:tl2br w:val="nil"/>
              <w:tr2bl w:val="nil"/>
            </w:tcBorders>
            <w:vAlign w:val="center"/>
          </w:tcPr>
          <w:p w14:paraId="7CB08F20">
            <w:pPr>
              <w:pStyle w:val="35"/>
              <w:widowControl w:val="0"/>
              <w:adjustRightInd w:val="0"/>
              <w:snapToGrid w:val="0"/>
              <w:jc w:val="center"/>
              <w:rPr>
                <w:rFonts w:eastAsia="微软雅黑"/>
                <w:kern w:val="2"/>
                <w:sz w:val="22"/>
                <w:szCs w:val="22"/>
              </w:rPr>
            </w:pPr>
            <w:r>
              <w:rPr>
                <w:rFonts w:hint="eastAsia" w:eastAsia="微软雅黑"/>
                <w:kern w:val="2"/>
                <w:sz w:val="22"/>
                <w:szCs w:val="22"/>
              </w:rPr>
              <w:t>8</w:t>
            </w:r>
          </w:p>
        </w:tc>
        <w:tc>
          <w:tcPr>
            <w:tcW w:w="440" w:type="pct"/>
            <w:tcBorders>
              <w:tl2br w:val="nil"/>
              <w:tr2bl w:val="nil"/>
            </w:tcBorders>
            <w:vAlign w:val="center"/>
          </w:tcPr>
          <w:p w14:paraId="0D261096">
            <w:pPr>
              <w:pStyle w:val="35"/>
              <w:widowControl w:val="0"/>
              <w:adjustRightInd w:val="0"/>
              <w:snapToGrid w:val="0"/>
              <w:jc w:val="center"/>
              <w:rPr>
                <w:rFonts w:eastAsia="微软雅黑"/>
                <w:kern w:val="2"/>
                <w:sz w:val="22"/>
                <w:szCs w:val="22"/>
              </w:rPr>
            </w:pPr>
            <w:r>
              <w:rPr>
                <w:rFonts w:hint="eastAsia" w:eastAsia="微软雅黑"/>
                <w:kern w:val="2"/>
                <w:sz w:val="22"/>
                <w:szCs w:val="22"/>
              </w:rPr>
              <w:t>EGFR</w:t>
            </w:r>
          </w:p>
        </w:tc>
        <w:tc>
          <w:tcPr>
            <w:tcW w:w="964" w:type="pct"/>
            <w:tcBorders>
              <w:tl2br w:val="nil"/>
              <w:tr2bl w:val="nil"/>
            </w:tcBorders>
            <w:vAlign w:val="center"/>
          </w:tcPr>
          <w:p w14:paraId="52861B70">
            <w:pPr>
              <w:pStyle w:val="35"/>
              <w:widowControl w:val="0"/>
              <w:adjustRightInd w:val="0"/>
              <w:snapToGrid w:val="0"/>
              <w:jc w:val="center"/>
              <w:rPr>
                <w:rFonts w:eastAsia="微软雅黑"/>
                <w:kern w:val="2"/>
                <w:sz w:val="22"/>
                <w:szCs w:val="22"/>
              </w:rPr>
            </w:pPr>
            <w:r>
              <w:rPr>
                <w:rFonts w:eastAsia="微软雅黑"/>
                <w:kern w:val="2"/>
                <w:sz w:val="22"/>
                <w:szCs w:val="22"/>
              </w:rPr>
              <w:t>c.2239_2247delTTAAGAGAA</w:t>
            </w:r>
          </w:p>
        </w:tc>
        <w:tc>
          <w:tcPr>
            <w:tcW w:w="700" w:type="pct"/>
            <w:tcBorders>
              <w:tl2br w:val="nil"/>
              <w:tr2bl w:val="nil"/>
            </w:tcBorders>
            <w:vAlign w:val="center"/>
          </w:tcPr>
          <w:p w14:paraId="524E62E4">
            <w:pPr>
              <w:pStyle w:val="35"/>
              <w:widowControl w:val="0"/>
              <w:adjustRightInd w:val="0"/>
              <w:snapToGrid w:val="0"/>
              <w:jc w:val="center"/>
              <w:rPr>
                <w:rFonts w:eastAsia="微软雅黑"/>
                <w:kern w:val="2"/>
                <w:sz w:val="22"/>
                <w:szCs w:val="22"/>
              </w:rPr>
            </w:pPr>
            <w:r>
              <w:rPr>
                <w:rFonts w:hint="eastAsia" w:ascii="Times New Roman" w:hAnsi="Times New Roman" w:eastAsia="微软雅黑"/>
                <w:kern w:val="2"/>
                <w:sz w:val="22"/>
                <w:szCs w:val="22"/>
                <w:lang w:val="en-US" w:eastAsia="zh-CN"/>
              </w:rPr>
              <w:t>p.L747_E749delLRE</w:t>
            </w:r>
          </w:p>
        </w:tc>
        <w:tc>
          <w:tcPr>
            <w:tcW w:w="405" w:type="pct"/>
            <w:tcBorders>
              <w:tl2br w:val="nil"/>
              <w:tr2bl w:val="nil"/>
            </w:tcBorders>
            <w:vAlign w:val="center"/>
          </w:tcPr>
          <w:p w14:paraId="507C524E">
            <w:pPr>
              <w:pStyle w:val="35"/>
              <w:widowControl w:val="0"/>
              <w:adjustRightInd w:val="0"/>
              <w:snapToGrid w:val="0"/>
              <w:jc w:val="center"/>
              <w:rPr>
                <w:rFonts w:ascii="Times New Roman" w:hAnsi="Times New Roman" w:eastAsia="微软雅黑" w:cs="Times New Roman"/>
                <w:kern w:val="2"/>
                <w:sz w:val="22"/>
                <w:szCs w:val="22"/>
                <w:lang w:val="en-US" w:eastAsia="zh-CN" w:bidi="ar-SA"/>
              </w:rPr>
            </w:pPr>
            <w:r>
              <w:rPr>
                <w:rFonts w:hint="eastAsia" w:eastAsia="微软雅黑"/>
                <w:kern w:val="2"/>
                <w:sz w:val="22"/>
                <w:szCs w:val="22"/>
              </w:rPr>
              <w:t>25</w:t>
            </w:r>
          </w:p>
        </w:tc>
        <w:tc>
          <w:tcPr>
            <w:tcW w:w="503" w:type="pct"/>
            <w:tcBorders>
              <w:tl2br w:val="nil"/>
              <w:tr2bl w:val="nil"/>
            </w:tcBorders>
            <w:vAlign w:val="center"/>
          </w:tcPr>
          <w:p w14:paraId="61CE9BEF">
            <w:pPr>
              <w:pStyle w:val="35"/>
              <w:widowControl w:val="0"/>
              <w:adjustRightInd w:val="0"/>
              <w:snapToGrid w:val="0"/>
              <w:jc w:val="center"/>
              <w:rPr>
                <w:rFonts w:eastAsia="微软雅黑"/>
                <w:kern w:val="2"/>
                <w:sz w:val="22"/>
                <w:szCs w:val="22"/>
              </w:rPr>
            </w:pPr>
            <w:r>
              <w:rPr>
                <w:rFonts w:eastAsia="微软雅黑"/>
                <w:kern w:val="2"/>
                <w:sz w:val="22"/>
                <w:szCs w:val="22"/>
              </w:rPr>
              <w:t>ALK</w:t>
            </w:r>
          </w:p>
        </w:tc>
        <w:tc>
          <w:tcPr>
            <w:tcW w:w="1599" w:type="pct"/>
            <w:gridSpan w:val="2"/>
            <w:tcBorders>
              <w:tl2br w:val="nil"/>
              <w:tr2bl w:val="nil"/>
            </w:tcBorders>
            <w:vAlign w:val="center"/>
          </w:tcPr>
          <w:p w14:paraId="2459C9D7">
            <w:pPr>
              <w:pStyle w:val="35"/>
              <w:widowControl w:val="0"/>
              <w:adjustRightInd w:val="0"/>
              <w:snapToGrid w:val="0"/>
              <w:jc w:val="center"/>
              <w:rPr>
                <w:rFonts w:hint="eastAsia" w:ascii="Times New Roman" w:hAnsi="Times New Roman" w:eastAsia="微软雅黑"/>
                <w:kern w:val="2"/>
                <w:sz w:val="22"/>
                <w:szCs w:val="22"/>
                <w:lang w:val="en-US" w:eastAsia="zh-CN"/>
              </w:rPr>
            </w:pPr>
            <w:r>
              <w:rPr>
                <w:rFonts w:hint="eastAsia" w:eastAsia="微软雅黑"/>
                <w:kern w:val="2"/>
                <w:sz w:val="22"/>
                <w:szCs w:val="22"/>
              </w:rPr>
              <w:t>EML4-ALK</w:t>
            </w:r>
            <w:r>
              <w:rPr>
                <w:rFonts w:hint="eastAsia" w:eastAsia="微软雅黑"/>
                <w:kern w:val="2"/>
                <w:sz w:val="22"/>
                <w:szCs w:val="22"/>
                <w:lang w:val="en-US" w:eastAsia="zh-CN"/>
              </w:rPr>
              <w:t xml:space="preserve"> </w:t>
            </w:r>
            <w:r>
              <w:rPr>
                <w:rFonts w:hint="eastAsia" w:eastAsia="微软雅黑"/>
                <w:kern w:val="2"/>
                <w:sz w:val="22"/>
                <w:szCs w:val="22"/>
              </w:rPr>
              <w:t>E13A20融合</w:t>
            </w:r>
          </w:p>
        </w:tc>
      </w:tr>
      <w:tr w14:paraId="17F9C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85" w:type="pct"/>
            <w:tcBorders>
              <w:tl2br w:val="nil"/>
              <w:tr2bl w:val="nil"/>
            </w:tcBorders>
            <w:vAlign w:val="center"/>
          </w:tcPr>
          <w:p w14:paraId="0FA13A97">
            <w:pPr>
              <w:pStyle w:val="35"/>
              <w:widowControl w:val="0"/>
              <w:adjustRightInd w:val="0"/>
              <w:snapToGrid w:val="0"/>
              <w:jc w:val="center"/>
              <w:rPr>
                <w:rFonts w:eastAsia="微软雅黑"/>
                <w:kern w:val="2"/>
                <w:sz w:val="22"/>
                <w:szCs w:val="22"/>
              </w:rPr>
            </w:pPr>
            <w:r>
              <w:rPr>
                <w:rFonts w:hint="eastAsia" w:eastAsia="微软雅黑"/>
                <w:kern w:val="2"/>
                <w:sz w:val="22"/>
                <w:szCs w:val="22"/>
              </w:rPr>
              <w:t>9</w:t>
            </w:r>
          </w:p>
        </w:tc>
        <w:tc>
          <w:tcPr>
            <w:tcW w:w="440" w:type="pct"/>
            <w:tcBorders>
              <w:tl2br w:val="nil"/>
              <w:tr2bl w:val="nil"/>
            </w:tcBorders>
            <w:vAlign w:val="center"/>
          </w:tcPr>
          <w:p w14:paraId="1B0ED7A5">
            <w:pPr>
              <w:pStyle w:val="35"/>
              <w:widowControl w:val="0"/>
              <w:adjustRightInd w:val="0"/>
              <w:snapToGrid w:val="0"/>
              <w:jc w:val="center"/>
              <w:rPr>
                <w:rFonts w:eastAsia="微软雅黑"/>
                <w:kern w:val="2"/>
                <w:sz w:val="22"/>
                <w:szCs w:val="22"/>
              </w:rPr>
            </w:pPr>
            <w:r>
              <w:rPr>
                <w:rFonts w:hint="eastAsia" w:eastAsia="微软雅黑"/>
                <w:kern w:val="2"/>
                <w:sz w:val="22"/>
                <w:szCs w:val="22"/>
              </w:rPr>
              <w:t>EGFR</w:t>
            </w:r>
          </w:p>
        </w:tc>
        <w:tc>
          <w:tcPr>
            <w:tcW w:w="964" w:type="pct"/>
            <w:tcBorders>
              <w:tl2br w:val="nil"/>
              <w:tr2bl w:val="nil"/>
            </w:tcBorders>
            <w:vAlign w:val="center"/>
          </w:tcPr>
          <w:p w14:paraId="196D995A">
            <w:pPr>
              <w:pStyle w:val="35"/>
              <w:widowControl w:val="0"/>
              <w:adjustRightInd w:val="0"/>
              <w:snapToGrid w:val="0"/>
              <w:jc w:val="center"/>
              <w:rPr>
                <w:rFonts w:eastAsia="微软雅黑"/>
                <w:kern w:val="2"/>
                <w:sz w:val="22"/>
                <w:szCs w:val="22"/>
              </w:rPr>
            </w:pPr>
            <w:r>
              <w:rPr>
                <w:rFonts w:eastAsia="微软雅黑"/>
                <w:kern w:val="2"/>
                <w:sz w:val="22"/>
                <w:szCs w:val="22"/>
              </w:rPr>
              <w:t>c.2237_2251del15</w:t>
            </w:r>
          </w:p>
        </w:tc>
        <w:tc>
          <w:tcPr>
            <w:tcW w:w="700" w:type="pct"/>
            <w:tcBorders>
              <w:tl2br w:val="nil"/>
              <w:tr2bl w:val="nil"/>
            </w:tcBorders>
            <w:vAlign w:val="center"/>
          </w:tcPr>
          <w:p w14:paraId="60DB8EA0">
            <w:pPr>
              <w:pStyle w:val="35"/>
              <w:widowControl w:val="0"/>
              <w:adjustRightInd w:val="0"/>
              <w:snapToGrid w:val="0"/>
              <w:jc w:val="center"/>
              <w:rPr>
                <w:rFonts w:eastAsia="微软雅黑"/>
                <w:kern w:val="2"/>
                <w:sz w:val="22"/>
                <w:szCs w:val="22"/>
              </w:rPr>
            </w:pPr>
            <w:r>
              <w:rPr>
                <w:rFonts w:hint="eastAsia" w:ascii="Times New Roman" w:hAnsi="Times New Roman" w:eastAsia="微软雅黑"/>
                <w:kern w:val="2"/>
                <w:sz w:val="22"/>
                <w:szCs w:val="22"/>
                <w:lang w:val="en-US" w:eastAsia="zh-CN"/>
              </w:rPr>
              <w:t>p.E746_T751&gt;A</w:t>
            </w:r>
          </w:p>
        </w:tc>
        <w:tc>
          <w:tcPr>
            <w:tcW w:w="405" w:type="pct"/>
            <w:tcBorders>
              <w:tl2br w:val="nil"/>
              <w:tr2bl w:val="nil"/>
            </w:tcBorders>
            <w:vAlign w:val="center"/>
          </w:tcPr>
          <w:p w14:paraId="40DEF4D9">
            <w:pPr>
              <w:pStyle w:val="35"/>
              <w:widowControl w:val="0"/>
              <w:adjustRightInd w:val="0"/>
              <w:snapToGrid w:val="0"/>
              <w:jc w:val="center"/>
              <w:rPr>
                <w:rFonts w:ascii="Times New Roman" w:hAnsi="Times New Roman" w:eastAsia="微软雅黑" w:cs="Times New Roman"/>
                <w:kern w:val="2"/>
                <w:sz w:val="22"/>
                <w:szCs w:val="22"/>
                <w:lang w:val="en-US" w:eastAsia="zh-CN" w:bidi="ar-SA"/>
              </w:rPr>
            </w:pPr>
            <w:r>
              <w:rPr>
                <w:rFonts w:hint="eastAsia" w:eastAsia="微软雅黑"/>
                <w:kern w:val="2"/>
                <w:sz w:val="22"/>
                <w:szCs w:val="22"/>
              </w:rPr>
              <w:t>26</w:t>
            </w:r>
          </w:p>
        </w:tc>
        <w:tc>
          <w:tcPr>
            <w:tcW w:w="503" w:type="pct"/>
            <w:tcBorders>
              <w:tl2br w:val="nil"/>
              <w:tr2bl w:val="nil"/>
            </w:tcBorders>
            <w:vAlign w:val="center"/>
          </w:tcPr>
          <w:p w14:paraId="1D258F34">
            <w:pPr>
              <w:pStyle w:val="35"/>
              <w:widowControl w:val="0"/>
              <w:adjustRightInd w:val="0"/>
              <w:snapToGrid w:val="0"/>
              <w:jc w:val="center"/>
              <w:rPr>
                <w:rFonts w:eastAsia="微软雅黑"/>
                <w:kern w:val="2"/>
                <w:sz w:val="22"/>
                <w:szCs w:val="22"/>
              </w:rPr>
            </w:pPr>
            <w:r>
              <w:rPr>
                <w:rFonts w:hint="eastAsia" w:eastAsia="微软雅黑"/>
                <w:kern w:val="2"/>
                <w:sz w:val="22"/>
                <w:szCs w:val="22"/>
              </w:rPr>
              <w:t>ALK</w:t>
            </w:r>
          </w:p>
        </w:tc>
        <w:tc>
          <w:tcPr>
            <w:tcW w:w="1599" w:type="pct"/>
            <w:gridSpan w:val="2"/>
            <w:tcBorders>
              <w:tl2br w:val="nil"/>
              <w:tr2bl w:val="nil"/>
            </w:tcBorders>
            <w:vAlign w:val="center"/>
          </w:tcPr>
          <w:p w14:paraId="331DFC7A">
            <w:pPr>
              <w:pStyle w:val="35"/>
              <w:widowControl w:val="0"/>
              <w:adjustRightInd w:val="0"/>
              <w:snapToGrid w:val="0"/>
              <w:jc w:val="center"/>
              <w:rPr>
                <w:rFonts w:hint="eastAsia" w:ascii="Times New Roman" w:hAnsi="Times New Roman" w:eastAsia="微软雅黑"/>
                <w:kern w:val="2"/>
                <w:sz w:val="22"/>
                <w:szCs w:val="22"/>
                <w:lang w:val="en-US" w:eastAsia="zh-CN"/>
              </w:rPr>
            </w:pPr>
            <w:r>
              <w:rPr>
                <w:rFonts w:hint="eastAsia" w:eastAsia="微软雅黑"/>
                <w:kern w:val="2"/>
                <w:sz w:val="22"/>
                <w:szCs w:val="22"/>
              </w:rPr>
              <w:t>EML4-ALK</w:t>
            </w:r>
            <w:r>
              <w:rPr>
                <w:rFonts w:hint="eastAsia" w:eastAsia="微软雅黑"/>
                <w:kern w:val="2"/>
                <w:sz w:val="22"/>
                <w:szCs w:val="22"/>
                <w:lang w:val="en-US" w:eastAsia="zh-CN"/>
              </w:rPr>
              <w:t xml:space="preserve"> </w:t>
            </w:r>
            <w:r>
              <w:rPr>
                <w:rFonts w:hint="eastAsia" w:eastAsia="微软雅黑"/>
                <w:kern w:val="2"/>
                <w:sz w:val="22"/>
                <w:szCs w:val="22"/>
              </w:rPr>
              <w:t>E20A20融合</w:t>
            </w:r>
          </w:p>
        </w:tc>
      </w:tr>
      <w:tr w14:paraId="45C52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85" w:type="pct"/>
            <w:tcBorders>
              <w:tl2br w:val="nil"/>
              <w:tr2bl w:val="nil"/>
            </w:tcBorders>
            <w:vAlign w:val="center"/>
          </w:tcPr>
          <w:p w14:paraId="34461827">
            <w:pPr>
              <w:pStyle w:val="35"/>
              <w:widowControl w:val="0"/>
              <w:adjustRightInd w:val="0"/>
              <w:snapToGrid w:val="0"/>
              <w:jc w:val="center"/>
              <w:rPr>
                <w:rFonts w:eastAsia="微软雅黑"/>
                <w:kern w:val="2"/>
                <w:sz w:val="22"/>
                <w:szCs w:val="22"/>
              </w:rPr>
            </w:pPr>
            <w:r>
              <w:rPr>
                <w:rFonts w:hint="eastAsia" w:eastAsia="微软雅黑"/>
                <w:kern w:val="2"/>
                <w:sz w:val="22"/>
                <w:szCs w:val="22"/>
              </w:rPr>
              <w:t>10</w:t>
            </w:r>
          </w:p>
        </w:tc>
        <w:tc>
          <w:tcPr>
            <w:tcW w:w="440" w:type="pct"/>
            <w:tcBorders>
              <w:tl2br w:val="nil"/>
              <w:tr2bl w:val="nil"/>
            </w:tcBorders>
            <w:vAlign w:val="center"/>
          </w:tcPr>
          <w:p w14:paraId="5F9634C7">
            <w:pPr>
              <w:pStyle w:val="35"/>
              <w:widowControl w:val="0"/>
              <w:adjustRightInd w:val="0"/>
              <w:snapToGrid w:val="0"/>
              <w:jc w:val="center"/>
              <w:rPr>
                <w:rFonts w:eastAsia="微软雅黑"/>
                <w:kern w:val="2"/>
                <w:sz w:val="22"/>
                <w:szCs w:val="22"/>
              </w:rPr>
            </w:pPr>
            <w:r>
              <w:rPr>
                <w:rFonts w:hint="eastAsia" w:eastAsia="微软雅黑"/>
                <w:kern w:val="2"/>
                <w:sz w:val="22"/>
                <w:szCs w:val="22"/>
              </w:rPr>
              <w:t>EGFR</w:t>
            </w:r>
          </w:p>
        </w:tc>
        <w:tc>
          <w:tcPr>
            <w:tcW w:w="964" w:type="pct"/>
            <w:tcBorders>
              <w:tl2br w:val="nil"/>
              <w:tr2bl w:val="nil"/>
            </w:tcBorders>
            <w:vAlign w:val="center"/>
          </w:tcPr>
          <w:p w14:paraId="33AA5992">
            <w:pPr>
              <w:pStyle w:val="35"/>
              <w:widowControl w:val="0"/>
              <w:adjustRightInd w:val="0"/>
              <w:snapToGrid w:val="0"/>
              <w:jc w:val="center"/>
              <w:rPr>
                <w:rFonts w:eastAsia="微软雅黑"/>
                <w:kern w:val="2"/>
                <w:sz w:val="22"/>
                <w:szCs w:val="22"/>
              </w:rPr>
            </w:pPr>
            <w:r>
              <w:rPr>
                <w:rFonts w:eastAsia="微软雅黑"/>
                <w:kern w:val="2"/>
                <w:sz w:val="22"/>
                <w:szCs w:val="22"/>
              </w:rPr>
              <w:t>c.2240_2257del18</w:t>
            </w:r>
          </w:p>
        </w:tc>
        <w:tc>
          <w:tcPr>
            <w:tcW w:w="700" w:type="pct"/>
            <w:tcBorders>
              <w:tl2br w:val="nil"/>
              <w:tr2bl w:val="nil"/>
            </w:tcBorders>
            <w:vAlign w:val="center"/>
          </w:tcPr>
          <w:p w14:paraId="6A09AB4F">
            <w:pPr>
              <w:pStyle w:val="35"/>
              <w:widowControl w:val="0"/>
              <w:adjustRightInd w:val="0"/>
              <w:snapToGrid w:val="0"/>
              <w:jc w:val="center"/>
              <w:rPr>
                <w:rFonts w:eastAsia="微软雅黑"/>
                <w:kern w:val="2"/>
                <w:sz w:val="22"/>
                <w:szCs w:val="22"/>
              </w:rPr>
            </w:pPr>
            <w:r>
              <w:rPr>
                <w:rFonts w:hint="eastAsia" w:ascii="Times New Roman" w:hAnsi="Times New Roman" w:eastAsia="微软雅黑"/>
                <w:kern w:val="2"/>
                <w:sz w:val="22"/>
                <w:szCs w:val="22"/>
                <w:lang w:val="en-US" w:eastAsia="zh-CN"/>
              </w:rPr>
              <w:t>p.L747_P753&gt;S</w:t>
            </w:r>
          </w:p>
        </w:tc>
        <w:tc>
          <w:tcPr>
            <w:tcW w:w="405" w:type="pct"/>
            <w:tcBorders>
              <w:tl2br w:val="nil"/>
              <w:tr2bl w:val="nil"/>
            </w:tcBorders>
            <w:vAlign w:val="center"/>
          </w:tcPr>
          <w:p w14:paraId="3F1EEA2D">
            <w:pPr>
              <w:pStyle w:val="35"/>
              <w:widowControl w:val="0"/>
              <w:adjustRightInd w:val="0"/>
              <w:snapToGrid w:val="0"/>
              <w:jc w:val="center"/>
              <w:rPr>
                <w:rFonts w:ascii="Times New Roman" w:hAnsi="Times New Roman" w:eastAsia="微软雅黑" w:cs="Times New Roman"/>
                <w:kern w:val="2"/>
                <w:sz w:val="22"/>
                <w:szCs w:val="22"/>
                <w:lang w:val="en-US" w:eastAsia="zh-CN" w:bidi="ar-SA"/>
              </w:rPr>
            </w:pPr>
            <w:r>
              <w:rPr>
                <w:rFonts w:hint="eastAsia" w:eastAsia="微软雅黑"/>
                <w:kern w:val="2"/>
                <w:sz w:val="22"/>
                <w:szCs w:val="22"/>
              </w:rPr>
              <w:t>27</w:t>
            </w:r>
          </w:p>
        </w:tc>
        <w:tc>
          <w:tcPr>
            <w:tcW w:w="503" w:type="pct"/>
            <w:tcBorders>
              <w:tl2br w:val="nil"/>
              <w:tr2bl w:val="nil"/>
            </w:tcBorders>
            <w:vAlign w:val="center"/>
          </w:tcPr>
          <w:p w14:paraId="4DF25E51">
            <w:pPr>
              <w:pStyle w:val="35"/>
              <w:widowControl w:val="0"/>
              <w:adjustRightInd w:val="0"/>
              <w:snapToGrid w:val="0"/>
              <w:jc w:val="center"/>
              <w:rPr>
                <w:rFonts w:eastAsia="微软雅黑"/>
                <w:kern w:val="2"/>
                <w:sz w:val="22"/>
                <w:szCs w:val="22"/>
              </w:rPr>
            </w:pPr>
            <w:r>
              <w:rPr>
                <w:rFonts w:hint="eastAsia" w:eastAsia="微软雅黑"/>
                <w:kern w:val="2"/>
                <w:sz w:val="22"/>
                <w:szCs w:val="22"/>
              </w:rPr>
              <w:t>ALK</w:t>
            </w:r>
          </w:p>
        </w:tc>
        <w:tc>
          <w:tcPr>
            <w:tcW w:w="1599" w:type="pct"/>
            <w:gridSpan w:val="2"/>
            <w:tcBorders>
              <w:tl2br w:val="nil"/>
              <w:tr2bl w:val="nil"/>
            </w:tcBorders>
            <w:vAlign w:val="center"/>
          </w:tcPr>
          <w:p w14:paraId="408AD32D">
            <w:pPr>
              <w:pStyle w:val="35"/>
              <w:widowControl w:val="0"/>
              <w:adjustRightInd w:val="0"/>
              <w:snapToGrid w:val="0"/>
              <w:jc w:val="center"/>
              <w:rPr>
                <w:rFonts w:hint="eastAsia" w:ascii="Times New Roman" w:hAnsi="Times New Roman" w:eastAsia="微软雅黑"/>
                <w:kern w:val="2"/>
                <w:sz w:val="22"/>
                <w:szCs w:val="22"/>
                <w:lang w:val="en-US" w:eastAsia="zh-CN"/>
              </w:rPr>
            </w:pPr>
            <w:r>
              <w:rPr>
                <w:rFonts w:hint="eastAsia" w:eastAsia="微软雅黑"/>
                <w:kern w:val="2"/>
                <w:sz w:val="22"/>
                <w:szCs w:val="22"/>
              </w:rPr>
              <w:t>EML4-ALK</w:t>
            </w:r>
            <w:r>
              <w:rPr>
                <w:rFonts w:hint="eastAsia" w:eastAsia="微软雅黑"/>
                <w:kern w:val="2"/>
                <w:sz w:val="22"/>
                <w:szCs w:val="22"/>
                <w:lang w:val="en-US" w:eastAsia="zh-CN"/>
              </w:rPr>
              <w:t xml:space="preserve"> </w:t>
            </w:r>
            <w:r>
              <w:rPr>
                <w:rFonts w:hint="eastAsia" w:eastAsia="微软雅黑"/>
                <w:kern w:val="2"/>
                <w:sz w:val="22"/>
                <w:szCs w:val="22"/>
              </w:rPr>
              <w:t>E6aA20融合</w:t>
            </w:r>
          </w:p>
        </w:tc>
      </w:tr>
      <w:tr w14:paraId="60B77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85" w:type="pct"/>
            <w:tcBorders>
              <w:tl2br w:val="nil"/>
              <w:tr2bl w:val="nil"/>
            </w:tcBorders>
            <w:vAlign w:val="center"/>
          </w:tcPr>
          <w:p w14:paraId="753E741A">
            <w:pPr>
              <w:pStyle w:val="35"/>
              <w:widowControl w:val="0"/>
              <w:adjustRightInd w:val="0"/>
              <w:snapToGrid w:val="0"/>
              <w:jc w:val="center"/>
              <w:rPr>
                <w:rFonts w:eastAsia="微软雅黑"/>
                <w:kern w:val="2"/>
                <w:sz w:val="22"/>
                <w:szCs w:val="22"/>
              </w:rPr>
            </w:pPr>
            <w:r>
              <w:rPr>
                <w:rFonts w:hint="eastAsia" w:eastAsia="微软雅黑"/>
                <w:kern w:val="2"/>
                <w:sz w:val="22"/>
                <w:szCs w:val="22"/>
              </w:rPr>
              <w:t>11</w:t>
            </w:r>
          </w:p>
        </w:tc>
        <w:tc>
          <w:tcPr>
            <w:tcW w:w="440" w:type="pct"/>
            <w:tcBorders>
              <w:tl2br w:val="nil"/>
              <w:tr2bl w:val="nil"/>
            </w:tcBorders>
            <w:vAlign w:val="center"/>
          </w:tcPr>
          <w:p w14:paraId="4A61084F">
            <w:pPr>
              <w:pStyle w:val="35"/>
              <w:widowControl w:val="0"/>
              <w:adjustRightInd w:val="0"/>
              <w:snapToGrid w:val="0"/>
              <w:jc w:val="center"/>
              <w:rPr>
                <w:rFonts w:eastAsia="微软雅黑"/>
                <w:kern w:val="2"/>
                <w:sz w:val="22"/>
                <w:szCs w:val="22"/>
              </w:rPr>
            </w:pPr>
            <w:r>
              <w:rPr>
                <w:rFonts w:hint="eastAsia" w:eastAsia="微软雅黑"/>
                <w:kern w:val="2"/>
                <w:sz w:val="22"/>
                <w:szCs w:val="22"/>
              </w:rPr>
              <w:t>EGFR</w:t>
            </w:r>
          </w:p>
        </w:tc>
        <w:tc>
          <w:tcPr>
            <w:tcW w:w="964" w:type="pct"/>
            <w:tcBorders>
              <w:tl2br w:val="nil"/>
              <w:tr2bl w:val="nil"/>
            </w:tcBorders>
            <w:vAlign w:val="center"/>
          </w:tcPr>
          <w:p w14:paraId="37364531">
            <w:pPr>
              <w:pStyle w:val="35"/>
              <w:widowControl w:val="0"/>
              <w:adjustRightInd w:val="0"/>
              <w:snapToGrid w:val="0"/>
              <w:jc w:val="center"/>
              <w:rPr>
                <w:rFonts w:eastAsia="微软雅黑"/>
                <w:kern w:val="2"/>
                <w:sz w:val="22"/>
                <w:szCs w:val="22"/>
              </w:rPr>
            </w:pPr>
            <w:r>
              <w:rPr>
                <w:rFonts w:eastAsia="微软雅黑"/>
                <w:kern w:val="2"/>
                <w:sz w:val="22"/>
                <w:szCs w:val="22"/>
              </w:rPr>
              <w:t>c.2239_2248TTAAGAGAAG&gt;C</w:t>
            </w:r>
          </w:p>
        </w:tc>
        <w:tc>
          <w:tcPr>
            <w:tcW w:w="700" w:type="pct"/>
            <w:tcBorders>
              <w:tl2br w:val="nil"/>
              <w:tr2bl w:val="nil"/>
            </w:tcBorders>
            <w:vAlign w:val="center"/>
          </w:tcPr>
          <w:p w14:paraId="3264F418">
            <w:pPr>
              <w:pStyle w:val="35"/>
              <w:widowControl w:val="0"/>
              <w:adjustRightInd w:val="0"/>
              <w:snapToGrid w:val="0"/>
              <w:jc w:val="center"/>
              <w:rPr>
                <w:rFonts w:eastAsia="微软雅黑"/>
                <w:kern w:val="2"/>
                <w:sz w:val="22"/>
                <w:szCs w:val="22"/>
              </w:rPr>
            </w:pPr>
            <w:r>
              <w:rPr>
                <w:rFonts w:hint="eastAsia" w:ascii="Times New Roman" w:hAnsi="Times New Roman" w:eastAsia="微软雅黑"/>
                <w:kern w:val="2"/>
                <w:sz w:val="22"/>
                <w:szCs w:val="22"/>
                <w:lang w:val="en-US" w:eastAsia="zh-CN"/>
              </w:rPr>
              <w:t>p.L747_A750&gt;P</w:t>
            </w:r>
          </w:p>
        </w:tc>
        <w:tc>
          <w:tcPr>
            <w:tcW w:w="405" w:type="pct"/>
            <w:tcBorders>
              <w:tl2br w:val="nil"/>
              <w:tr2bl w:val="nil"/>
            </w:tcBorders>
            <w:vAlign w:val="center"/>
          </w:tcPr>
          <w:p w14:paraId="0C891376">
            <w:pPr>
              <w:pStyle w:val="35"/>
              <w:widowControl w:val="0"/>
              <w:adjustRightInd w:val="0"/>
              <w:snapToGrid w:val="0"/>
              <w:jc w:val="center"/>
              <w:rPr>
                <w:rFonts w:ascii="Times New Roman" w:hAnsi="Times New Roman" w:eastAsia="微软雅黑" w:cs="Times New Roman"/>
                <w:kern w:val="2"/>
                <w:sz w:val="22"/>
                <w:szCs w:val="22"/>
                <w:lang w:val="en-US" w:eastAsia="zh-CN" w:bidi="ar-SA"/>
              </w:rPr>
            </w:pPr>
            <w:r>
              <w:rPr>
                <w:rFonts w:hint="eastAsia" w:eastAsia="微软雅黑"/>
                <w:kern w:val="2"/>
                <w:sz w:val="22"/>
                <w:szCs w:val="22"/>
              </w:rPr>
              <w:t>28</w:t>
            </w:r>
          </w:p>
        </w:tc>
        <w:tc>
          <w:tcPr>
            <w:tcW w:w="503" w:type="pct"/>
            <w:tcBorders>
              <w:tl2br w:val="nil"/>
              <w:tr2bl w:val="nil"/>
            </w:tcBorders>
            <w:vAlign w:val="center"/>
          </w:tcPr>
          <w:p w14:paraId="13E8C2BD">
            <w:pPr>
              <w:pStyle w:val="35"/>
              <w:widowControl w:val="0"/>
              <w:adjustRightInd w:val="0"/>
              <w:snapToGrid w:val="0"/>
              <w:jc w:val="center"/>
              <w:rPr>
                <w:rFonts w:eastAsia="微软雅黑"/>
                <w:kern w:val="2"/>
                <w:sz w:val="22"/>
                <w:szCs w:val="22"/>
              </w:rPr>
            </w:pPr>
            <w:r>
              <w:rPr>
                <w:rFonts w:hint="eastAsia" w:eastAsia="微软雅黑"/>
                <w:kern w:val="2"/>
                <w:sz w:val="22"/>
                <w:szCs w:val="22"/>
              </w:rPr>
              <w:t>ALK</w:t>
            </w:r>
          </w:p>
        </w:tc>
        <w:tc>
          <w:tcPr>
            <w:tcW w:w="1599" w:type="pct"/>
            <w:gridSpan w:val="2"/>
            <w:tcBorders>
              <w:tl2br w:val="nil"/>
              <w:tr2bl w:val="nil"/>
            </w:tcBorders>
            <w:vAlign w:val="center"/>
          </w:tcPr>
          <w:p w14:paraId="1F4BE026">
            <w:pPr>
              <w:pStyle w:val="35"/>
              <w:widowControl w:val="0"/>
              <w:adjustRightInd w:val="0"/>
              <w:snapToGrid w:val="0"/>
              <w:jc w:val="center"/>
              <w:rPr>
                <w:rFonts w:hint="eastAsia" w:ascii="Times New Roman" w:hAnsi="Times New Roman" w:eastAsia="微软雅黑"/>
                <w:kern w:val="2"/>
                <w:sz w:val="22"/>
                <w:szCs w:val="22"/>
                <w:lang w:val="en-US" w:eastAsia="zh-CN"/>
              </w:rPr>
            </w:pPr>
            <w:r>
              <w:rPr>
                <w:rFonts w:hint="eastAsia" w:eastAsia="微软雅黑"/>
                <w:kern w:val="2"/>
                <w:sz w:val="22"/>
                <w:szCs w:val="22"/>
              </w:rPr>
              <w:t>EML4-ALK</w:t>
            </w:r>
            <w:r>
              <w:rPr>
                <w:rFonts w:hint="eastAsia" w:eastAsia="微软雅黑"/>
                <w:kern w:val="2"/>
                <w:sz w:val="22"/>
                <w:szCs w:val="22"/>
                <w:lang w:val="en-US" w:eastAsia="zh-CN"/>
              </w:rPr>
              <w:t xml:space="preserve"> </w:t>
            </w:r>
            <w:r>
              <w:rPr>
                <w:rFonts w:hint="eastAsia" w:eastAsia="微软雅黑"/>
                <w:kern w:val="2"/>
                <w:sz w:val="22"/>
                <w:szCs w:val="22"/>
              </w:rPr>
              <w:t>E6bA20融合</w:t>
            </w:r>
          </w:p>
        </w:tc>
      </w:tr>
      <w:tr w14:paraId="6264C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85" w:type="pct"/>
            <w:tcBorders>
              <w:tl2br w:val="nil"/>
              <w:tr2bl w:val="nil"/>
            </w:tcBorders>
            <w:vAlign w:val="center"/>
          </w:tcPr>
          <w:p w14:paraId="3D5FAF70">
            <w:pPr>
              <w:pStyle w:val="35"/>
              <w:widowControl w:val="0"/>
              <w:adjustRightInd w:val="0"/>
              <w:snapToGrid w:val="0"/>
              <w:jc w:val="center"/>
              <w:rPr>
                <w:rFonts w:eastAsia="微软雅黑"/>
                <w:kern w:val="2"/>
                <w:sz w:val="22"/>
                <w:szCs w:val="22"/>
              </w:rPr>
            </w:pPr>
            <w:r>
              <w:rPr>
                <w:rFonts w:hint="eastAsia" w:eastAsia="微软雅黑"/>
                <w:kern w:val="2"/>
                <w:sz w:val="22"/>
                <w:szCs w:val="22"/>
              </w:rPr>
              <w:t>12</w:t>
            </w:r>
          </w:p>
        </w:tc>
        <w:tc>
          <w:tcPr>
            <w:tcW w:w="440" w:type="pct"/>
            <w:tcBorders>
              <w:tl2br w:val="nil"/>
              <w:tr2bl w:val="nil"/>
            </w:tcBorders>
            <w:vAlign w:val="center"/>
          </w:tcPr>
          <w:p w14:paraId="5ACE4B79">
            <w:pPr>
              <w:pStyle w:val="35"/>
              <w:widowControl w:val="0"/>
              <w:adjustRightInd w:val="0"/>
              <w:snapToGrid w:val="0"/>
              <w:jc w:val="center"/>
              <w:rPr>
                <w:rFonts w:eastAsia="微软雅黑"/>
                <w:kern w:val="2"/>
                <w:sz w:val="22"/>
                <w:szCs w:val="22"/>
              </w:rPr>
            </w:pPr>
            <w:r>
              <w:rPr>
                <w:rFonts w:hint="eastAsia" w:eastAsia="微软雅黑"/>
                <w:kern w:val="2"/>
                <w:sz w:val="22"/>
                <w:szCs w:val="22"/>
              </w:rPr>
              <w:t>EGFR</w:t>
            </w:r>
          </w:p>
        </w:tc>
        <w:tc>
          <w:tcPr>
            <w:tcW w:w="964" w:type="pct"/>
            <w:tcBorders>
              <w:tl2br w:val="nil"/>
              <w:tr2bl w:val="nil"/>
            </w:tcBorders>
            <w:vAlign w:val="center"/>
          </w:tcPr>
          <w:p w14:paraId="6A9DEA39">
            <w:pPr>
              <w:pStyle w:val="35"/>
              <w:widowControl w:val="0"/>
              <w:adjustRightInd w:val="0"/>
              <w:snapToGrid w:val="0"/>
              <w:jc w:val="center"/>
              <w:rPr>
                <w:rFonts w:eastAsia="微软雅黑"/>
                <w:kern w:val="2"/>
                <w:sz w:val="22"/>
                <w:szCs w:val="22"/>
              </w:rPr>
            </w:pPr>
            <w:r>
              <w:rPr>
                <w:rFonts w:eastAsia="微软雅黑"/>
                <w:kern w:val="2"/>
                <w:sz w:val="22"/>
                <w:szCs w:val="22"/>
              </w:rPr>
              <w:t>c.2573T&gt;G</w:t>
            </w:r>
          </w:p>
        </w:tc>
        <w:tc>
          <w:tcPr>
            <w:tcW w:w="700" w:type="pct"/>
            <w:tcBorders>
              <w:tl2br w:val="nil"/>
              <w:tr2bl w:val="nil"/>
            </w:tcBorders>
            <w:vAlign w:val="center"/>
          </w:tcPr>
          <w:p w14:paraId="37107E9C">
            <w:pPr>
              <w:pStyle w:val="35"/>
              <w:widowControl w:val="0"/>
              <w:adjustRightInd w:val="0"/>
              <w:snapToGrid w:val="0"/>
              <w:jc w:val="center"/>
              <w:rPr>
                <w:rFonts w:eastAsia="微软雅黑"/>
                <w:kern w:val="2"/>
                <w:sz w:val="22"/>
                <w:szCs w:val="22"/>
              </w:rPr>
            </w:pPr>
            <w:r>
              <w:rPr>
                <w:rFonts w:hint="eastAsia" w:ascii="Times New Roman" w:hAnsi="Times New Roman" w:eastAsia="微软雅黑"/>
                <w:kern w:val="2"/>
                <w:sz w:val="22"/>
                <w:szCs w:val="22"/>
                <w:lang w:val="en-US" w:eastAsia="zh-CN"/>
              </w:rPr>
              <w:t>p.L858R</w:t>
            </w:r>
          </w:p>
        </w:tc>
        <w:tc>
          <w:tcPr>
            <w:tcW w:w="405" w:type="pct"/>
            <w:tcBorders>
              <w:tl2br w:val="nil"/>
              <w:tr2bl w:val="nil"/>
            </w:tcBorders>
            <w:vAlign w:val="center"/>
          </w:tcPr>
          <w:p w14:paraId="593E07A4">
            <w:pPr>
              <w:pStyle w:val="35"/>
              <w:widowControl w:val="0"/>
              <w:adjustRightInd w:val="0"/>
              <w:snapToGrid w:val="0"/>
              <w:jc w:val="center"/>
              <w:rPr>
                <w:rFonts w:ascii="Times New Roman" w:hAnsi="Times New Roman" w:eastAsia="微软雅黑" w:cs="Times New Roman"/>
                <w:kern w:val="2"/>
                <w:sz w:val="22"/>
                <w:szCs w:val="22"/>
                <w:lang w:val="en-US" w:eastAsia="zh-CN" w:bidi="ar-SA"/>
              </w:rPr>
            </w:pPr>
            <w:r>
              <w:rPr>
                <w:rFonts w:hint="eastAsia" w:eastAsia="微软雅黑"/>
                <w:kern w:val="2"/>
                <w:sz w:val="22"/>
                <w:szCs w:val="22"/>
              </w:rPr>
              <w:t>29</w:t>
            </w:r>
          </w:p>
        </w:tc>
        <w:tc>
          <w:tcPr>
            <w:tcW w:w="503" w:type="pct"/>
            <w:tcBorders>
              <w:tl2br w:val="nil"/>
              <w:tr2bl w:val="nil"/>
            </w:tcBorders>
            <w:vAlign w:val="center"/>
          </w:tcPr>
          <w:p w14:paraId="06B63D77">
            <w:pPr>
              <w:pStyle w:val="35"/>
              <w:widowControl w:val="0"/>
              <w:adjustRightInd w:val="0"/>
              <w:snapToGrid w:val="0"/>
              <w:jc w:val="center"/>
              <w:rPr>
                <w:rFonts w:ascii="Times New Roman" w:hAnsi="Times New Roman" w:eastAsia="微软雅黑" w:cs="Times New Roman"/>
                <w:kern w:val="2"/>
                <w:sz w:val="22"/>
                <w:szCs w:val="22"/>
                <w:lang w:val="en-US" w:eastAsia="zh-CN" w:bidi="ar-SA"/>
              </w:rPr>
            </w:pPr>
            <w:r>
              <w:rPr>
                <w:rFonts w:hint="eastAsia" w:eastAsia="微软雅黑"/>
                <w:kern w:val="2"/>
                <w:sz w:val="22"/>
                <w:szCs w:val="22"/>
              </w:rPr>
              <w:t>ROS1</w:t>
            </w:r>
          </w:p>
        </w:tc>
        <w:tc>
          <w:tcPr>
            <w:tcW w:w="1599" w:type="pct"/>
            <w:gridSpan w:val="2"/>
            <w:tcBorders>
              <w:tl2br w:val="nil"/>
              <w:tr2bl w:val="nil"/>
            </w:tcBorders>
            <w:vAlign w:val="center"/>
          </w:tcPr>
          <w:p w14:paraId="312A5930">
            <w:pPr>
              <w:pStyle w:val="35"/>
              <w:widowControl w:val="0"/>
              <w:adjustRightInd w:val="0"/>
              <w:snapToGrid w:val="0"/>
              <w:jc w:val="center"/>
              <w:rPr>
                <w:rFonts w:hint="eastAsia" w:ascii="Times New Roman" w:hAnsi="Times New Roman" w:eastAsia="微软雅黑"/>
                <w:kern w:val="2"/>
                <w:sz w:val="22"/>
                <w:szCs w:val="22"/>
                <w:lang w:val="en-US" w:eastAsia="zh-CN"/>
              </w:rPr>
            </w:pPr>
            <w:r>
              <w:rPr>
                <w:rFonts w:hint="eastAsia" w:eastAsia="微软雅黑"/>
                <w:kern w:val="2"/>
                <w:sz w:val="22"/>
                <w:szCs w:val="22"/>
              </w:rPr>
              <w:t>SLC34A2-ROS1 S4R32融合</w:t>
            </w:r>
          </w:p>
        </w:tc>
      </w:tr>
      <w:tr w14:paraId="2FA4A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85" w:type="pct"/>
            <w:tcBorders>
              <w:tl2br w:val="nil"/>
              <w:tr2bl w:val="nil"/>
            </w:tcBorders>
            <w:vAlign w:val="center"/>
          </w:tcPr>
          <w:p w14:paraId="161C9947">
            <w:pPr>
              <w:pStyle w:val="35"/>
              <w:widowControl w:val="0"/>
              <w:adjustRightInd w:val="0"/>
              <w:snapToGrid w:val="0"/>
              <w:jc w:val="center"/>
              <w:rPr>
                <w:rFonts w:eastAsia="微软雅黑"/>
                <w:kern w:val="2"/>
                <w:sz w:val="22"/>
                <w:szCs w:val="22"/>
              </w:rPr>
            </w:pPr>
            <w:r>
              <w:rPr>
                <w:rFonts w:hint="eastAsia" w:eastAsia="微软雅黑"/>
                <w:kern w:val="2"/>
                <w:sz w:val="22"/>
                <w:szCs w:val="22"/>
              </w:rPr>
              <w:t>13</w:t>
            </w:r>
          </w:p>
        </w:tc>
        <w:tc>
          <w:tcPr>
            <w:tcW w:w="440" w:type="pct"/>
            <w:tcBorders>
              <w:tl2br w:val="nil"/>
              <w:tr2bl w:val="nil"/>
            </w:tcBorders>
            <w:vAlign w:val="center"/>
          </w:tcPr>
          <w:p w14:paraId="68805746">
            <w:pPr>
              <w:pStyle w:val="35"/>
              <w:widowControl w:val="0"/>
              <w:adjustRightInd w:val="0"/>
              <w:snapToGrid w:val="0"/>
              <w:jc w:val="center"/>
              <w:rPr>
                <w:rFonts w:eastAsia="微软雅黑"/>
                <w:kern w:val="2"/>
                <w:sz w:val="22"/>
                <w:szCs w:val="22"/>
              </w:rPr>
            </w:pPr>
            <w:r>
              <w:rPr>
                <w:rFonts w:hint="eastAsia" w:eastAsia="微软雅黑"/>
                <w:kern w:val="2"/>
                <w:sz w:val="22"/>
                <w:szCs w:val="22"/>
              </w:rPr>
              <w:t>EGFR</w:t>
            </w:r>
          </w:p>
        </w:tc>
        <w:tc>
          <w:tcPr>
            <w:tcW w:w="964" w:type="pct"/>
            <w:tcBorders>
              <w:tl2br w:val="nil"/>
              <w:tr2bl w:val="nil"/>
            </w:tcBorders>
            <w:vAlign w:val="center"/>
          </w:tcPr>
          <w:p w14:paraId="1882B6C5">
            <w:pPr>
              <w:pStyle w:val="35"/>
              <w:widowControl w:val="0"/>
              <w:adjustRightInd w:val="0"/>
              <w:snapToGrid w:val="0"/>
              <w:jc w:val="center"/>
              <w:rPr>
                <w:rFonts w:eastAsia="微软雅黑"/>
                <w:kern w:val="2"/>
                <w:sz w:val="22"/>
                <w:szCs w:val="22"/>
              </w:rPr>
            </w:pPr>
            <w:r>
              <w:rPr>
                <w:rFonts w:eastAsia="微软雅黑"/>
                <w:kern w:val="2"/>
                <w:sz w:val="22"/>
                <w:szCs w:val="22"/>
              </w:rPr>
              <w:t>c.2582T&gt;A</w:t>
            </w:r>
          </w:p>
        </w:tc>
        <w:tc>
          <w:tcPr>
            <w:tcW w:w="700" w:type="pct"/>
            <w:tcBorders>
              <w:tl2br w:val="nil"/>
              <w:tr2bl w:val="nil"/>
            </w:tcBorders>
            <w:vAlign w:val="center"/>
          </w:tcPr>
          <w:p w14:paraId="24009E04">
            <w:pPr>
              <w:pStyle w:val="35"/>
              <w:widowControl w:val="0"/>
              <w:adjustRightInd w:val="0"/>
              <w:snapToGrid w:val="0"/>
              <w:jc w:val="center"/>
              <w:rPr>
                <w:rFonts w:eastAsia="微软雅黑"/>
                <w:kern w:val="2"/>
                <w:sz w:val="22"/>
                <w:szCs w:val="22"/>
              </w:rPr>
            </w:pPr>
            <w:r>
              <w:rPr>
                <w:rFonts w:hint="eastAsia" w:ascii="Times New Roman" w:hAnsi="Times New Roman" w:eastAsia="微软雅黑"/>
                <w:kern w:val="2"/>
                <w:sz w:val="22"/>
                <w:szCs w:val="22"/>
                <w:lang w:val="en-US" w:eastAsia="zh-CN"/>
              </w:rPr>
              <w:t>p.L861Q</w:t>
            </w:r>
          </w:p>
        </w:tc>
        <w:tc>
          <w:tcPr>
            <w:tcW w:w="405" w:type="pct"/>
            <w:tcBorders>
              <w:tl2br w:val="nil"/>
              <w:tr2bl w:val="nil"/>
            </w:tcBorders>
            <w:vAlign w:val="center"/>
          </w:tcPr>
          <w:p w14:paraId="3072F9E2">
            <w:pPr>
              <w:pStyle w:val="35"/>
              <w:widowControl w:val="0"/>
              <w:adjustRightInd w:val="0"/>
              <w:snapToGrid w:val="0"/>
              <w:jc w:val="center"/>
              <w:rPr>
                <w:rFonts w:ascii="Times New Roman" w:hAnsi="Times New Roman" w:eastAsia="微软雅黑" w:cs="Times New Roman"/>
                <w:kern w:val="2"/>
                <w:sz w:val="22"/>
                <w:szCs w:val="22"/>
                <w:lang w:val="en-US" w:eastAsia="zh-CN" w:bidi="ar-SA"/>
              </w:rPr>
            </w:pPr>
            <w:r>
              <w:rPr>
                <w:rFonts w:hint="eastAsia" w:eastAsia="微软雅黑"/>
                <w:kern w:val="2"/>
                <w:sz w:val="22"/>
                <w:szCs w:val="22"/>
              </w:rPr>
              <w:t>30</w:t>
            </w:r>
          </w:p>
        </w:tc>
        <w:tc>
          <w:tcPr>
            <w:tcW w:w="503" w:type="pct"/>
            <w:tcBorders>
              <w:tl2br w:val="nil"/>
              <w:tr2bl w:val="nil"/>
            </w:tcBorders>
            <w:vAlign w:val="center"/>
          </w:tcPr>
          <w:p w14:paraId="7CB2827F">
            <w:pPr>
              <w:pStyle w:val="35"/>
              <w:widowControl w:val="0"/>
              <w:adjustRightInd w:val="0"/>
              <w:snapToGrid w:val="0"/>
              <w:jc w:val="center"/>
              <w:rPr>
                <w:rFonts w:ascii="Times New Roman" w:hAnsi="Times New Roman" w:eastAsia="微软雅黑" w:cs="Times New Roman"/>
                <w:kern w:val="2"/>
                <w:sz w:val="22"/>
                <w:szCs w:val="22"/>
                <w:lang w:val="en-US" w:eastAsia="zh-CN" w:bidi="ar-SA"/>
              </w:rPr>
            </w:pPr>
            <w:r>
              <w:rPr>
                <w:rFonts w:hint="eastAsia" w:eastAsia="微软雅黑"/>
                <w:kern w:val="2"/>
                <w:sz w:val="22"/>
                <w:szCs w:val="22"/>
              </w:rPr>
              <w:t>ROS1</w:t>
            </w:r>
          </w:p>
        </w:tc>
        <w:tc>
          <w:tcPr>
            <w:tcW w:w="1599" w:type="pct"/>
            <w:gridSpan w:val="2"/>
            <w:tcBorders>
              <w:tl2br w:val="nil"/>
              <w:tr2bl w:val="nil"/>
            </w:tcBorders>
            <w:vAlign w:val="center"/>
          </w:tcPr>
          <w:p w14:paraId="532B2D95">
            <w:pPr>
              <w:pStyle w:val="35"/>
              <w:widowControl w:val="0"/>
              <w:adjustRightInd w:val="0"/>
              <w:snapToGrid w:val="0"/>
              <w:jc w:val="center"/>
              <w:rPr>
                <w:rFonts w:hint="eastAsia" w:ascii="Times New Roman" w:hAnsi="Times New Roman" w:eastAsia="微软雅黑" w:cs="Times New Roman"/>
                <w:kern w:val="2"/>
                <w:sz w:val="22"/>
                <w:szCs w:val="22"/>
                <w:lang w:val="en-US" w:eastAsia="zh-CN" w:bidi="ar-SA"/>
              </w:rPr>
            </w:pPr>
            <w:r>
              <w:rPr>
                <w:rFonts w:hint="eastAsia" w:eastAsia="微软雅黑"/>
                <w:kern w:val="2"/>
                <w:sz w:val="22"/>
                <w:szCs w:val="22"/>
              </w:rPr>
              <w:t>CD74-ROS1 C6R34融合</w:t>
            </w:r>
          </w:p>
        </w:tc>
      </w:tr>
      <w:tr w14:paraId="619D3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85" w:type="pct"/>
            <w:tcBorders>
              <w:tl2br w:val="nil"/>
              <w:tr2bl w:val="nil"/>
            </w:tcBorders>
            <w:vAlign w:val="center"/>
          </w:tcPr>
          <w:p w14:paraId="491C5ADF">
            <w:pPr>
              <w:pStyle w:val="35"/>
              <w:widowControl w:val="0"/>
              <w:adjustRightInd w:val="0"/>
              <w:snapToGrid w:val="0"/>
              <w:jc w:val="center"/>
              <w:rPr>
                <w:rFonts w:eastAsia="微软雅黑"/>
                <w:kern w:val="2"/>
                <w:sz w:val="22"/>
                <w:szCs w:val="22"/>
              </w:rPr>
            </w:pPr>
            <w:r>
              <w:rPr>
                <w:rFonts w:hint="eastAsia" w:eastAsia="微软雅黑"/>
                <w:kern w:val="2"/>
                <w:sz w:val="22"/>
                <w:szCs w:val="22"/>
              </w:rPr>
              <w:t>14</w:t>
            </w:r>
          </w:p>
        </w:tc>
        <w:tc>
          <w:tcPr>
            <w:tcW w:w="440" w:type="pct"/>
            <w:tcBorders>
              <w:tl2br w:val="nil"/>
              <w:tr2bl w:val="nil"/>
            </w:tcBorders>
            <w:vAlign w:val="center"/>
          </w:tcPr>
          <w:p w14:paraId="030631B4">
            <w:pPr>
              <w:pStyle w:val="35"/>
              <w:widowControl w:val="0"/>
              <w:adjustRightInd w:val="0"/>
              <w:snapToGrid w:val="0"/>
              <w:jc w:val="center"/>
              <w:rPr>
                <w:rFonts w:eastAsia="微软雅黑"/>
                <w:kern w:val="2"/>
                <w:sz w:val="22"/>
                <w:szCs w:val="22"/>
              </w:rPr>
            </w:pPr>
            <w:r>
              <w:rPr>
                <w:rFonts w:hint="eastAsia" w:eastAsia="微软雅黑"/>
                <w:kern w:val="2"/>
                <w:sz w:val="22"/>
                <w:szCs w:val="22"/>
              </w:rPr>
              <w:t>EGFR</w:t>
            </w:r>
          </w:p>
        </w:tc>
        <w:tc>
          <w:tcPr>
            <w:tcW w:w="964" w:type="pct"/>
            <w:tcBorders>
              <w:tl2br w:val="nil"/>
              <w:tr2bl w:val="nil"/>
            </w:tcBorders>
            <w:vAlign w:val="center"/>
          </w:tcPr>
          <w:p w14:paraId="192932EB">
            <w:pPr>
              <w:pStyle w:val="35"/>
              <w:widowControl w:val="0"/>
              <w:adjustRightInd w:val="0"/>
              <w:snapToGrid w:val="0"/>
              <w:jc w:val="center"/>
              <w:rPr>
                <w:rFonts w:eastAsia="微软雅黑"/>
                <w:kern w:val="2"/>
                <w:sz w:val="22"/>
                <w:szCs w:val="22"/>
              </w:rPr>
            </w:pPr>
            <w:r>
              <w:rPr>
                <w:rFonts w:eastAsia="微软雅黑"/>
                <w:kern w:val="2"/>
                <w:sz w:val="22"/>
                <w:szCs w:val="22"/>
              </w:rPr>
              <w:t>c.2369C&gt;T</w:t>
            </w:r>
          </w:p>
        </w:tc>
        <w:tc>
          <w:tcPr>
            <w:tcW w:w="700" w:type="pct"/>
            <w:tcBorders>
              <w:tl2br w:val="nil"/>
              <w:tr2bl w:val="nil"/>
            </w:tcBorders>
            <w:vAlign w:val="center"/>
          </w:tcPr>
          <w:p w14:paraId="67CAEA27">
            <w:pPr>
              <w:pStyle w:val="35"/>
              <w:widowControl w:val="0"/>
              <w:adjustRightInd w:val="0"/>
              <w:snapToGrid w:val="0"/>
              <w:jc w:val="center"/>
              <w:rPr>
                <w:rFonts w:eastAsia="微软雅黑"/>
                <w:kern w:val="2"/>
                <w:sz w:val="22"/>
                <w:szCs w:val="22"/>
              </w:rPr>
            </w:pPr>
            <w:r>
              <w:rPr>
                <w:rFonts w:hint="eastAsia" w:ascii="Times New Roman" w:hAnsi="Times New Roman" w:eastAsia="微软雅黑"/>
                <w:kern w:val="2"/>
                <w:sz w:val="22"/>
                <w:szCs w:val="22"/>
                <w:lang w:val="en-US" w:eastAsia="zh-CN"/>
              </w:rPr>
              <w:t>p.T790M</w:t>
            </w:r>
          </w:p>
        </w:tc>
        <w:tc>
          <w:tcPr>
            <w:tcW w:w="405" w:type="pct"/>
            <w:tcBorders>
              <w:tl2br w:val="nil"/>
              <w:tr2bl w:val="nil"/>
            </w:tcBorders>
            <w:vAlign w:val="center"/>
          </w:tcPr>
          <w:p w14:paraId="2D9D71CC">
            <w:pPr>
              <w:pStyle w:val="35"/>
              <w:widowControl w:val="0"/>
              <w:adjustRightInd w:val="0"/>
              <w:snapToGrid w:val="0"/>
              <w:jc w:val="center"/>
              <w:rPr>
                <w:rFonts w:ascii="Times New Roman" w:hAnsi="Times New Roman" w:eastAsia="微软雅黑" w:cs="Times New Roman"/>
                <w:kern w:val="2"/>
                <w:sz w:val="22"/>
                <w:szCs w:val="22"/>
                <w:lang w:val="en-US" w:eastAsia="zh-CN" w:bidi="ar-SA"/>
              </w:rPr>
            </w:pPr>
            <w:r>
              <w:rPr>
                <w:rFonts w:hint="eastAsia" w:eastAsia="微软雅黑"/>
                <w:kern w:val="2"/>
                <w:sz w:val="22"/>
                <w:szCs w:val="22"/>
              </w:rPr>
              <w:t>31</w:t>
            </w:r>
          </w:p>
        </w:tc>
        <w:tc>
          <w:tcPr>
            <w:tcW w:w="503" w:type="pct"/>
            <w:tcBorders>
              <w:tl2br w:val="nil"/>
              <w:tr2bl w:val="nil"/>
            </w:tcBorders>
            <w:vAlign w:val="center"/>
          </w:tcPr>
          <w:p w14:paraId="0F44B141">
            <w:pPr>
              <w:pStyle w:val="35"/>
              <w:widowControl w:val="0"/>
              <w:adjustRightInd w:val="0"/>
              <w:snapToGrid w:val="0"/>
              <w:jc w:val="center"/>
              <w:rPr>
                <w:rFonts w:ascii="Times New Roman" w:hAnsi="Times New Roman" w:eastAsia="微软雅黑" w:cs="Times New Roman"/>
                <w:kern w:val="2"/>
                <w:sz w:val="22"/>
                <w:szCs w:val="22"/>
                <w:lang w:val="en-US" w:eastAsia="zh-CN" w:bidi="ar-SA"/>
              </w:rPr>
            </w:pPr>
            <w:r>
              <w:rPr>
                <w:rFonts w:hint="eastAsia" w:eastAsia="微软雅黑"/>
                <w:kern w:val="2"/>
                <w:sz w:val="22"/>
                <w:szCs w:val="22"/>
              </w:rPr>
              <w:t>ROS1</w:t>
            </w:r>
          </w:p>
        </w:tc>
        <w:tc>
          <w:tcPr>
            <w:tcW w:w="1599" w:type="pct"/>
            <w:gridSpan w:val="2"/>
            <w:tcBorders>
              <w:tl2br w:val="nil"/>
              <w:tr2bl w:val="nil"/>
            </w:tcBorders>
            <w:vAlign w:val="center"/>
          </w:tcPr>
          <w:p w14:paraId="5578A24C">
            <w:pPr>
              <w:pStyle w:val="35"/>
              <w:widowControl w:val="0"/>
              <w:adjustRightInd w:val="0"/>
              <w:snapToGrid w:val="0"/>
              <w:jc w:val="center"/>
              <w:rPr>
                <w:rFonts w:hint="eastAsia" w:ascii="Times New Roman" w:hAnsi="Times New Roman" w:eastAsia="微软雅黑" w:cs="Times New Roman"/>
                <w:kern w:val="2"/>
                <w:sz w:val="22"/>
                <w:szCs w:val="22"/>
                <w:lang w:val="en-US" w:eastAsia="zh-CN" w:bidi="ar-SA"/>
              </w:rPr>
            </w:pPr>
            <w:r>
              <w:rPr>
                <w:rFonts w:hint="eastAsia" w:eastAsia="微软雅黑"/>
                <w:kern w:val="2"/>
                <w:sz w:val="22"/>
                <w:szCs w:val="22"/>
              </w:rPr>
              <w:t>EZR-ROS1 E10R34融合</w:t>
            </w:r>
          </w:p>
        </w:tc>
      </w:tr>
      <w:tr w14:paraId="368FB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85" w:type="pct"/>
            <w:tcBorders>
              <w:tl2br w:val="nil"/>
              <w:tr2bl w:val="nil"/>
            </w:tcBorders>
            <w:vAlign w:val="center"/>
          </w:tcPr>
          <w:p w14:paraId="4D65A516">
            <w:pPr>
              <w:pStyle w:val="35"/>
              <w:widowControl w:val="0"/>
              <w:adjustRightInd w:val="0"/>
              <w:snapToGrid w:val="0"/>
              <w:jc w:val="center"/>
              <w:rPr>
                <w:rFonts w:eastAsia="微软雅黑"/>
                <w:kern w:val="2"/>
                <w:sz w:val="22"/>
                <w:szCs w:val="22"/>
              </w:rPr>
            </w:pPr>
            <w:r>
              <w:rPr>
                <w:rFonts w:hint="eastAsia" w:eastAsia="微软雅黑"/>
                <w:kern w:val="2"/>
                <w:sz w:val="22"/>
                <w:szCs w:val="22"/>
              </w:rPr>
              <w:t>15</w:t>
            </w:r>
          </w:p>
        </w:tc>
        <w:tc>
          <w:tcPr>
            <w:tcW w:w="440" w:type="pct"/>
            <w:tcBorders>
              <w:tl2br w:val="nil"/>
              <w:tr2bl w:val="nil"/>
            </w:tcBorders>
            <w:vAlign w:val="center"/>
          </w:tcPr>
          <w:p w14:paraId="162B73BE">
            <w:pPr>
              <w:pStyle w:val="35"/>
              <w:widowControl w:val="0"/>
              <w:adjustRightInd w:val="0"/>
              <w:snapToGrid w:val="0"/>
              <w:jc w:val="center"/>
              <w:rPr>
                <w:rFonts w:eastAsia="微软雅黑"/>
                <w:kern w:val="2"/>
                <w:sz w:val="22"/>
                <w:szCs w:val="22"/>
              </w:rPr>
            </w:pPr>
            <w:r>
              <w:rPr>
                <w:rFonts w:hint="eastAsia" w:eastAsia="微软雅黑"/>
                <w:kern w:val="2"/>
                <w:sz w:val="22"/>
                <w:szCs w:val="22"/>
              </w:rPr>
              <w:t>EGFR</w:t>
            </w:r>
          </w:p>
        </w:tc>
        <w:tc>
          <w:tcPr>
            <w:tcW w:w="964" w:type="pct"/>
            <w:tcBorders>
              <w:tl2br w:val="nil"/>
              <w:tr2bl w:val="nil"/>
            </w:tcBorders>
            <w:vAlign w:val="center"/>
          </w:tcPr>
          <w:p w14:paraId="61B571B5">
            <w:pPr>
              <w:pStyle w:val="35"/>
              <w:widowControl w:val="0"/>
              <w:adjustRightInd w:val="0"/>
              <w:snapToGrid w:val="0"/>
              <w:jc w:val="center"/>
              <w:rPr>
                <w:rFonts w:eastAsia="微软雅黑"/>
                <w:kern w:val="2"/>
                <w:sz w:val="22"/>
                <w:szCs w:val="22"/>
              </w:rPr>
            </w:pPr>
            <w:r>
              <w:rPr>
                <w:rFonts w:eastAsia="微软雅黑"/>
                <w:kern w:val="2"/>
                <w:sz w:val="22"/>
                <w:szCs w:val="22"/>
              </w:rPr>
              <w:t>c.2303G&gt;T</w:t>
            </w:r>
          </w:p>
        </w:tc>
        <w:tc>
          <w:tcPr>
            <w:tcW w:w="700" w:type="pct"/>
            <w:tcBorders>
              <w:tl2br w:val="nil"/>
              <w:tr2bl w:val="nil"/>
            </w:tcBorders>
            <w:vAlign w:val="center"/>
          </w:tcPr>
          <w:p w14:paraId="53D57808">
            <w:pPr>
              <w:pStyle w:val="35"/>
              <w:widowControl w:val="0"/>
              <w:adjustRightInd w:val="0"/>
              <w:snapToGrid w:val="0"/>
              <w:jc w:val="center"/>
              <w:rPr>
                <w:rFonts w:eastAsia="微软雅黑"/>
                <w:kern w:val="2"/>
                <w:sz w:val="22"/>
                <w:szCs w:val="22"/>
              </w:rPr>
            </w:pPr>
            <w:r>
              <w:rPr>
                <w:rFonts w:hint="eastAsia" w:ascii="Times New Roman" w:hAnsi="Times New Roman" w:eastAsia="微软雅黑"/>
                <w:kern w:val="2"/>
                <w:sz w:val="22"/>
                <w:szCs w:val="22"/>
                <w:lang w:val="en-US" w:eastAsia="zh-CN"/>
              </w:rPr>
              <w:t>p.S768I</w:t>
            </w:r>
          </w:p>
        </w:tc>
        <w:tc>
          <w:tcPr>
            <w:tcW w:w="405" w:type="pct"/>
            <w:tcBorders>
              <w:tl2br w:val="nil"/>
              <w:tr2bl w:val="nil"/>
            </w:tcBorders>
            <w:vAlign w:val="center"/>
          </w:tcPr>
          <w:p w14:paraId="18C07E27">
            <w:pPr>
              <w:pStyle w:val="35"/>
              <w:widowControl w:val="0"/>
              <w:adjustRightInd w:val="0"/>
              <w:snapToGrid w:val="0"/>
              <w:jc w:val="center"/>
              <w:rPr>
                <w:rFonts w:ascii="Times New Roman" w:hAnsi="Times New Roman" w:eastAsia="微软雅黑" w:cs="Times New Roman"/>
                <w:kern w:val="2"/>
                <w:sz w:val="22"/>
                <w:szCs w:val="22"/>
                <w:lang w:val="en-US" w:eastAsia="zh-CN" w:bidi="ar-SA"/>
              </w:rPr>
            </w:pPr>
            <w:r>
              <w:rPr>
                <w:rFonts w:hint="eastAsia" w:eastAsia="微软雅黑"/>
                <w:kern w:val="2"/>
                <w:sz w:val="22"/>
                <w:szCs w:val="22"/>
              </w:rPr>
              <w:t>32</w:t>
            </w:r>
          </w:p>
        </w:tc>
        <w:tc>
          <w:tcPr>
            <w:tcW w:w="503" w:type="pct"/>
            <w:tcBorders>
              <w:tl2br w:val="nil"/>
              <w:tr2bl w:val="nil"/>
            </w:tcBorders>
            <w:vAlign w:val="center"/>
          </w:tcPr>
          <w:p w14:paraId="2AEF9E1C">
            <w:pPr>
              <w:pStyle w:val="35"/>
              <w:widowControl w:val="0"/>
              <w:adjustRightInd w:val="0"/>
              <w:snapToGrid w:val="0"/>
              <w:jc w:val="center"/>
              <w:rPr>
                <w:rFonts w:ascii="Times New Roman" w:hAnsi="Times New Roman" w:eastAsia="微软雅黑" w:cs="Times New Roman"/>
                <w:kern w:val="2"/>
                <w:sz w:val="22"/>
                <w:szCs w:val="22"/>
                <w:lang w:val="en-US" w:eastAsia="zh-CN" w:bidi="ar-SA"/>
              </w:rPr>
            </w:pPr>
            <w:r>
              <w:rPr>
                <w:rFonts w:hint="eastAsia" w:eastAsia="微软雅黑"/>
                <w:kern w:val="2"/>
                <w:sz w:val="22"/>
                <w:szCs w:val="22"/>
              </w:rPr>
              <w:t>ROS1</w:t>
            </w:r>
          </w:p>
        </w:tc>
        <w:tc>
          <w:tcPr>
            <w:tcW w:w="1599" w:type="pct"/>
            <w:gridSpan w:val="2"/>
            <w:tcBorders>
              <w:tl2br w:val="nil"/>
              <w:tr2bl w:val="nil"/>
            </w:tcBorders>
            <w:vAlign w:val="center"/>
          </w:tcPr>
          <w:p w14:paraId="247B0F62">
            <w:pPr>
              <w:pStyle w:val="35"/>
              <w:widowControl w:val="0"/>
              <w:adjustRightInd w:val="0"/>
              <w:snapToGrid w:val="0"/>
              <w:jc w:val="center"/>
              <w:rPr>
                <w:rFonts w:hint="eastAsia" w:ascii="Times New Roman" w:hAnsi="Times New Roman" w:eastAsia="微软雅黑" w:cs="Times New Roman"/>
                <w:kern w:val="2"/>
                <w:sz w:val="22"/>
                <w:szCs w:val="22"/>
                <w:lang w:val="en-US" w:eastAsia="zh-CN" w:bidi="ar-SA"/>
              </w:rPr>
            </w:pPr>
            <w:r>
              <w:rPr>
                <w:rFonts w:hint="eastAsia" w:eastAsia="微软雅黑"/>
                <w:kern w:val="2"/>
                <w:sz w:val="22"/>
                <w:szCs w:val="22"/>
              </w:rPr>
              <w:t>SLC34A2-ROS1 S4R34融合</w:t>
            </w:r>
          </w:p>
        </w:tc>
      </w:tr>
      <w:tr w14:paraId="052B4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85" w:type="pct"/>
            <w:tcBorders>
              <w:tl2br w:val="nil"/>
              <w:tr2bl w:val="nil"/>
            </w:tcBorders>
            <w:vAlign w:val="center"/>
          </w:tcPr>
          <w:p w14:paraId="11E74030">
            <w:pPr>
              <w:pStyle w:val="35"/>
              <w:widowControl w:val="0"/>
              <w:adjustRightInd w:val="0"/>
              <w:snapToGrid w:val="0"/>
              <w:jc w:val="center"/>
              <w:rPr>
                <w:rFonts w:eastAsia="微软雅黑"/>
                <w:kern w:val="2"/>
                <w:sz w:val="22"/>
                <w:szCs w:val="22"/>
              </w:rPr>
            </w:pPr>
            <w:r>
              <w:rPr>
                <w:rFonts w:hint="eastAsia" w:eastAsia="微软雅黑"/>
                <w:kern w:val="2"/>
                <w:sz w:val="22"/>
                <w:szCs w:val="22"/>
              </w:rPr>
              <w:t>16</w:t>
            </w:r>
          </w:p>
        </w:tc>
        <w:tc>
          <w:tcPr>
            <w:tcW w:w="440" w:type="pct"/>
            <w:tcBorders>
              <w:tl2br w:val="nil"/>
              <w:tr2bl w:val="nil"/>
            </w:tcBorders>
            <w:vAlign w:val="center"/>
          </w:tcPr>
          <w:p w14:paraId="6550F254">
            <w:pPr>
              <w:pStyle w:val="35"/>
              <w:widowControl w:val="0"/>
              <w:adjustRightInd w:val="0"/>
              <w:snapToGrid w:val="0"/>
              <w:jc w:val="center"/>
              <w:rPr>
                <w:rFonts w:eastAsia="微软雅黑"/>
                <w:kern w:val="2"/>
                <w:sz w:val="22"/>
                <w:szCs w:val="22"/>
              </w:rPr>
            </w:pPr>
            <w:r>
              <w:rPr>
                <w:rFonts w:hint="eastAsia" w:eastAsia="微软雅黑"/>
                <w:kern w:val="2"/>
                <w:sz w:val="22"/>
                <w:szCs w:val="22"/>
              </w:rPr>
              <w:t>EGFR</w:t>
            </w:r>
          </w:p>
        </w:tc>
        <w:tc>
          <w:tcPr>
            <w:tcW w:w="964" w:type="pct"/>
            <w:tcBorders>
              <w:tl2br w:val="nil"/>
              <w:tr2bl w:val="nil"/>
            </w:tcBorders>
            <w:vAlign w:val="center"/>
          </w:tcPr>
          <w:p w14:paraId="3D228E20">
            <w:pPr>
              <w:pStyle w:val="35"/>
              <w:widowControl w:val="0"/>
              <w:adjustRightInd w:val="0"/>
              <w:snapToGrid w:val="0"/>
              <w:jc w:val="center"/>
              <w:rPr>
                <w:rFonts w:eastAsia="微软雅黑"/>
                <w:kern w:val="2"/>
                <w:sz w:val="22"/>
                <w:szCs w:val="22"/>
              </w:rPr>
            </w:pPr>
            <w:r>
              <w:rPr>
                <w:rFonts w:eastAsia="微软雅黑"/>
                <w:kern w:val="2"/>
                <w:sz w:val="22"/>
                <w:szCs w:val="22"/>
              </w:rPr>
              <w:t>c.2307_2308insGCCAGCGTG</w:t>
            </w:r>
          </w:p>
        </w:tc>
        <w:tc>
          <w:tcPr>
            <w:tcW w:w="700" w:type="pct"/>
            <w:tcBorders>
              <w:tl2br w:val="nil"/>
              <w:tr2bl w:val="nil"/>
            </w:tcBorders>
            <w:vAlign w:val="center"/>
          </w:tcPr>
          <w:p w14:paraId="3AF1E300">
            <w:pPr>
              <w:pStyle w:val="35"/>
              <w:widowControl w:val="0"/>
              <w:adjustRightInd w:val="0"/>
              <w:snapToGrid w:val="0"/>
              <w:jc w:val="center"/>
              <w:rPr>
                <w:rFonts w:eastAsia="微软雅黑"/>
                <w:kern w:val="2"/>
                <w:sz w:val="22"/>
                <w:szCs w:val="22"/>
              </w:rPr>
            </w:pPr>
            <w:r>
              <w:rPr>
                <w:rFonts w:hint="eastAsia" w:ascii="Times New Roman" w:hAnsi="Times New Roman" w:eastAsia="微软雅黑"/>
                <w:kern w:val="2"/>
                <w:sz w:val="22"/>
                <w:szCs w:val="22"/>
                <w:lang w:val="en-US" w:eastAsia="zh-CN"/>
              </w:rPr>
              <w:t>p.V769_D770insASV</w:t>
            </w:r>
          </w:p>
        </w:tc>
        <w:tc>
          <w:tcPr>
            <w:tcW w:w="405" w:type="pct"/>
            <w:tcBorders>
              <w:tl2br w:val="nil"/>
              <w:tr2bl w:val="nil"/>
            </w:tcBorders>
            <w:vAlign w:val="center"/>
          </w:tcPr>
          <w:p w14:paraId="41D1C046">
            <w:pPr>
              <w:pStyle w:val="35"/>
              <w:widowControl w:val="0"/>
              <w:adjustRightInd w:val="0"/>
              <w:snapToGrid w:val="0"/>
              <w:jc w:val="center"/>
              <w:rPr>
                <w:rFonts w:ascii="Times New Roman" w:hAnsi="Times New Roman" w:eastAsia="微软雅黑" w:cs="Times New Roman"/>
                <w:kern w:val="2"/>
                <w:sz w:val="22"/>
                <w:szCs w:val="22"/>
                <w:lang w:val="en-US" w:eastAsia="zh-CN" w:bidi="ar-SA"/>
              </w:rPr>
            </w:pPr>
            <w:r>
              <w:rPr>
                <w:rFonts w:hint="eastAsia" w:eastAsia="微软雅黑"/>
                <w:kern w:val="2"/>
                <w:sz w:val="22"/>
                <w:szCs w:val="22"/>
              </w:rPr>
              <w:t>33</w:t>
            </w:r>
          </w:p>
        </w:tc>
        <w:tc>
          <w:tcPr>
            <w:tcW w:w="503" w:type="pct"/>
            <w:tcBorders>
              <w:tl2br w:val="nil"/>
              <w:tr2bl w:val="nil"/>
            </w:tcBorders>
            <w:vAlign w:val="center"/>
          </w:tcPr>
          <w:p w14:paraId="2CE35838">
            <w:pPr>
              <w:adjustRightInd w:val="0"/>
              <w:snapToGrid w:val="0"/>
              <w:jc w:val="center"/>
              <w:rPr>
                <w:rFonts w:ascii="Times New Roman" w:hAnsi="Times New Roman" w:eastAsia="微软雅黑" w:cs="宋体"/>
                <w:kern w:val="2"/>
                <w:sz w:val="22"/>
                <w:szCs w:val="22"/>
                <w:lang w:val="en-US" w:eastAsia="zh-CN" w:bidi="ar-SA"/>
              </w:rPr>
            </w:pPr>
            <w:r>
              <w:rPr>
                <w:rFonts w:hint="eastAsia" w:ascii="Times New Roman" w:hAnsi="Times New Roman" w:eastAsia="微软雅黑"/>
                <w:kern w:val="2"/>
                <w:sz w:val="22"/>
                <w:szCs w:val="22"/>
                <w:lang w:eastAsia="zh-CN"/>
              </w:rPr>
              <w:t>ROS1</w:t>
            </w:r>
          </w:p>
        </w:tc>
        <w:tc>
          <w:tcPr>
            <w:tcW w:w="1599" w:type="pct"/>
            <w:gridSpan w:val="2"/>
            <w:tcBorders>
              <w:tl2br w:val="nil"/>
              <w:tr2bl w:val="nil"/>
            </w:tcBorders>
            <w:vAlign w:val="center"/>
          </w:tcPr>
          <w:p w14:paraId="5A72EDDF">
            <w:pPr>
              <w:pStyle w:val="35"/>
              <w:widowControl w:val="0"/>
              <w:adjustRightInd w:val="0"/>
              <w:snapToGrid w:val="0"/>
              <w:jc w:val="center"/>
              <w:rPr>
                <w:rFonts w:hint="eastAsia" w:ascii="Times New Roman" w:hAnsi="Times New Roman" w:eastAsia="微软雅黑" w:cs="Times New Roman"/>
                <w:kern w:val="2"/>
                <w:sz w:val="22"/>
                <w:szCs w:val="22"/>
                <w:lang w:val="en-US" w:eastAsia="zh-CN" w:bidi="ar-SA"/>
              </w:rPr>
            </w:pPr>
            <w:r>
              <w:rPr>
                <w:rFonts w:hint="eastAsia" w:eastAsia="微软雅黑"/>
                <w:kern w:val="2"/>
                <w:sz w:val="22"/>
                <w:szCs w:val="22"/>
              </w:rPr>
              <w:t>SLC34A2-ROS1 S13R32融合</w:t>
            </w:r>
          </w:p>
        </w:tc>
      </w:tr>
      <w:tr w14:paraId="2DDE0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85" w:type="pct"/>
            <w:tcBorders>
              <w:tl2br w:val="nil"/>
              <w:tr2bl w:val="nil"/>
            </w:tcBorders>
            <w:vAlign w:val="center"/>
          </w:tcPr>
          <w:p w14:paraId="13104298">
            <w:pPr>
              <w:pStyle w:val="35"/>
              <w:widowControl w:val="0"/>
              <w:adjustRightInd w:val="0"/>
              <w:snapToGrid w:val="0"/>
              <w:jc w:val="center"/>
              <w:rPr>
                <w:rFonts w:eastAsia="微软雅黑"/>
                <w:kern w:val="2"/>
                <w:sz w:val="22"/>
                <w:szCs w:val="22"/>
              </w:rPr>
            </w:pPr>
            <w:r>
              <w:rPr>
                <w:rFonts w:hint="eastAsia" w:eastAsia="微软雅黑"/>
                <w:kern w:val="2"/>
                <w:sz w:val="22"/>
                <w:szCs w:val="22"/>
              </w:rPr>
              <w:t>17</w:t>
            </w:r>
          </w:p>
        </w:tc>
        <w:tc>
          <w:tcPr>
            <w:tcW w:w="440" w:type="pct"/>
            <w:tcBorders>
              <w:tl2br w:val="nil"/>
              <w:tr2bl w:val="nil"/>
            </w:tcBorders>
            <w:vAlign w:val="center"/>
          </w:tcPr>
          <w:p w14:paraId="4801E7BC">
            <w:pPr>
              <w:pStyle w:val="35"/>
              <w:widowControl w:val="0"/>
              <w:adjustRightInd w:val="0"/>
              <w:snapToGrid w:val="0"/>
              <w:jc w:val="center"/>
              <w:rPr>
                <w:rFonts w:eastAsia="微软雅黑"/>
                <w:kern w:val="2"/>
                <w:sz w:val="22"/>
                <w:szCs w:val="22"/>
              </w:rPr>
            </w:pPr>
            <w:r>
              <w:rPr>
                <w:rFonts w:hint="eastAsia" w:eastAsia="微软雅黑"/>
                <w:kern w:val="2"/>
                <w:sz w:val="22"/>
                <w:szCs w:val="22"/>
              </w:rPr>
              <w:t>EGFR</w:t>
            </w:r>
          </w:p>
        </w:tc>
        <w:tc>
          <w:tcPr>
            <w:tcW w:w="964" w:type="pct"/>
            <w:tcBorders>
              <w:tl2br w:val="nil"/>
              <w:tr2bl w:val="nil"/>
            </w:tcBorders>
            <w:vAlign w:val="center"/>
          </w:tcPr>
          <w:p w14:paraId="33D1EA38">
            <w:pPr>
              <w:pStyle w:val="35"/>
              <w:widowControl w:val="0"/>
              <w:adjustRightInd w:val="0"/>
              <w:snapToGrid w:val="0"/>
              <w:jc w:val="center"/>
              <w:rPr>
                <w:rFonts w:eastAsia="微软雅黑"/>
                <w:kern w:val="2"/>
                <w:sz w:val="22"/>
                <w:szCs w:val="22"/>
              </w:rPr>
            </w:pPr>
            <w:r>
              <w:rPr>
                <w:rFonts w:eastAsia="微软雅黑"/>
                <w:kern w:val="2"/>
                <w:sz w:val="22"/>
                <w:szCs w:val="22"/>
              </w:rPr>
              <w:t>c.2310_2311insGGT</w:t>
            </w:r>
          </w:p>
        </w:tc>
        <w:tc>
          <w:tcPr>
            <w:tcW w:w="700" w:type="pct"/>
            <w:tcBorders>
              <w:tl2br w:val="nil"/>
              <w:tr2bl w:val="nil"/>
            </w:tcBorders>
            <w:vAlign w:val="center"/>
          </w:tcPr>
          <w:p w14:paraId="518CB186">
            <w:pPr>
              <w:pStyle w:val="35"/>
              <w:widowControl w:val="0"/>
              <w:adjustRightInd w:val="0"/>
              <w:snapToGrid w:val="0"/>
              <w:jc w:val="center"/>
              <w:rPr>
                <w:rFonts w:eastAsia="微软雅黑"/>
                <w:kern w:val="2"/>
                <w:sz w:val="22"/>
                <w:szCs w:val="22"/>
              </w:rPr>
            </w:pPr>
            <w:r>
              <w:rPr>
                <w:rFonts w:hint="eastAsia" w:ascii="Times New Roman" w:hAnsi="Times New Roman" w:eastAsia="微软雅黑"/>
                <w:kern w:val="2"/>
                <w:sz w:val="22"/>
                <w:szCs w:val="22"/>
                <w:lang w:val="en-US" w:eastAsia="zh-CN"/>
              </w:rPr>
              <w:t>p.D770_N771insG</w:t>
            </w:r>
          </w:p>
        </w:tc>
        <w:tc>
          <w:tcPr>
            <w:tcW w:w="405" w:type="pct"/>
            <w:tcBorders>
              <w:tl2br w:val="nil"/>
              <w:tr2bl w:val="nil"/>
            </w:tcBorders>
            <w:vAlign w:val="center"/>
          </w:tcPr>
          <w:p w14:paraId="50237F65">
            <w:pPr>
              <w:pStyle w:val="35"/>
              <w:widowControl w:val="0"/>
              <w:adjustRightInd w:val="0"/>
              <w:snapToGrid w:val="0"/>
              <w:jc w:val="center"/>
              <w:rPr>
                <w:rFonts w:ascii="Times New Roman" w:hAnsi="Times New Roman" w:eastAsia="微软雅黑" w:cs="Times New Roman"/>
                <w:kern w:val="2"/>
                <w:sz w:val="22"/>
                <w:szCs w:val="22"/>
                <w:lang w:val="en-US" w:eastAsia="zh-CN" w:bidi="ar-SA"/>
              </w:rPr>
            </w:pPr>
          </w:p>
        </w:tc>
        <w:tc>
          <w:tcPr>
            <w:tcW w:w="503" w:type="pct"/>
            <w:tcBorders>
              <w:tl2br w:val="nil"/>
              <w:tr2bl w:val="nil"/>
            </w:tcBorders>
            <w:vAlign w:val="center"/>
          </w:tcPr>
          <w:p w14:paraId="24E6E874">
            <w:pPr>
              <w:adjustRightInd w:val="0"/>
              <w:snapToGrid w:val="0"/>
              <w:jc w:val="center"/>
              <w:rPr>
                <w:rFonts w:ascii="Times New Roman" w:hAnsi="Times New Roman" w:eastAsia="微软雅黑" w:cs="宋体"/>
                <w:kern w:val="2"/>
                <w:sz w:val="22"/>
                <w:szCs w:val="22"/>
                <w:lang w:val="en-US" w:eastAsia="zh-CN" w:bidi="ar-SA"/>
              </w:rPr>
            </w:pPr>
          </w:p>
        </w:tc>
        <w:tc>
          <w:tcPr>
            <w:tcW w:w="1599" w:type="pct"/>
            <w:gridSpan w:val="2"/>
            <w:tcBorders>
              <w:tl2br w:val="nil"/>
              <w:tr2bl w:val="nil"/>
            </w:tcBorders>
            <w:vAlign w:val="center"/>
          </w:tcPr>
          <w:p w14:paraId="7E8DD3D9">
            <w:pPr>
              <w:adjustRightInd w:val="0"/>
              <w:snapToGrid w:val="0"/>
              <w:jc w:val="center"/>
              <w:rPr>
                <w:rFonts w:hint="eastAsia" w:ascii="Times New Roman" w:hAnsi="Times New Roman" w:eastAsia="微软雅黑" w:cs="宋体"/>
                <w:kern w:val="2"/>
                <w:sz w:val="22"/>
                <w:szCs w:val="22"/>
                <w:lang w:val="en-US" w:eastAsia="zh-CN" w:bidi="ar-SA"/>
              </w:rPr>
            </w:pPr>
          </w:p>
        </w:tc>
      </w:tr>
    </w:tbl>
    <w:p w14:paraId="4B77A135">
      <w:pPr>
        <w:pStyle w:val="27"/>
        <w:spacing w:line="240" w:lineRule="exact"/>
        <w:outlineLvl w:val="9"/>
        <w:rPr>
          <w:rFonts w:hint="eastAsia"/>
        </w:rPr>
      </w:pPr>
      <w:r>
        <w:rPr>
          <w:rFonts w:hint="eastAsia"/>
        </w:rPr>
        <w:t xml:space="preserve"> </w:t>
      </w:r>
    </w:p>
    <w:p w14:paraId="615B2E2B">
      <w:pPr>
        <w:rPr>
          <w:rFonts w:ascii="Times New Roman" w:hAnsi="Times New Roman" w:eastAsia="微软雅黑"/>
          <w:color w:val="000000" w:themeColor="text1"/>
          <w:lang w:eastAsia="zh-CN"/>
          <w14:textFill>
            <w14:solidFill>
              <w14:schemeClr w14:val="tx1"/>
            </w14:solidFill>
          </w14:textFill>
        </w:rPr>
      </w:pPr>
      <w:r>
        <w:rPr>
          <w:rFonts w:hint="eastAsia" w:ascii="Times New Roman" w:hAnsi="Times New Roman" w:eastAsia="微软雅黑"/>
          <w:color w:val="000000" w:themeColor="text1"/>
          <w:lang w:eastAsia="zh-CN"/>
          <w14:textFill>
            <w14:solidFill>
              <w14:schemeClr w14:val="tx1"/>
            </w14:solidFill>
          </w14:textFill>
        </w:rPr>
        <w:t>EGFR/KRAS/BRAF/PIK3CA/ALK/ROS1 基因突变检测在相关产品获得 NMPA 批准，其他基因及突变结果仅供临床参考；受限篇幅仅列部分基因位点，本检测涵盖但不限于以上位点。</w:t>
      </w:r>
    </w:p>
    <w:p w14:paraId="0DF22390">
      <w:pPr>
        <w:rPr>
          <w:rFonts w:ascii="Times New Roman" w:hAnsi="Times New Roman" w:eastAsia="微软雅黑"/>
          <w:color w:val="43A5A1"/>
          <w:lang w:eastAsia="zh-CN"/>
        </w:rPr>
      </w:pPr>
      <w:r>
        <w:rPr>
          <w:rFonts w:hint="eastAsia" w:ascii="Times New Roman" w:hAnsi="Times New Roman" w:eastAsia="微软雅黑"/>
          <w:color w:val="43A5A1"/>
          <w:lang w:eastAsia="zh-CN"/>
        </w:rPr>
        <w:br w:type="page"/>
      </w:r>
    </w:p>
    <w:p w14:paraId="0AEB1A67">
      <w:pPr>
        <w:pStyle w:val="27"/>
        <w:spacing w:line="240" w:lineRule="exact"/>
        <w:outlineLvl w:val="9"/>
        <w:rPr>
          <w:color w:val="43A5A1"/>
        </w:rPr>
      </w:pPr>
      <w:bookmarkStart w:id="115" w:name="_Toc20558"/>
      <w:bookmarkStart w:id="116" w:name="_Toc27629"/>
    </w:p>
    <w:p w14:paraId="14D08642">
      <w:pPr>
        <w:pStyle w:val="27"/>
        <w:numPr>
          <w:ilvl w:val="0"/>
          <w:numId w:val="22"/>
        </w:numPr>
        <w:spacing w:line="240" w:lineRule="exact"/>
        <w:rPr>
          <w:color w:val="43A5A1"/>
        </w:rPr>
      </w:pPr>
      <w:bookmarkStart w:id="117" w:name="_Toc99614302"/>
      <w:r>
        <w:rPr>
          <w:rFonts w:hint="eastAsia"/>
          <w:color w:val="43A5A1"/>
        </w:rPr>
        <w:t>EGFR/KRAS/BRAF/PIK3CA/ALK/ROS1等1238基因检测列表</w:t>
      </w:r>
      <w:bookmarkEnd w:id="115"/>
      <w:bookmarkEnd w:id="116"/>
      <w:bookmarkEnd w:id="117"/>
    </w:p>
    <w:p w14:paraId="51151AED">
      <w:pPr>
        <w:rPr>
          <w:rFonts w:ascii="Times New Roman" w:hAnsi="Times New Roman" w:eastAsia="微软雅黑"/>
          <w:lang w:eastAsia="zh-CN"/>
        </w:rPr>
      </w:pPr>
    </w:p>
    <w:p w14:paraId="6AA601E8">
      <w:pPr>
        <w:spacing w:line="259" w:lineRule="exact"/>
        <w:ind w:right="2"/>
        <w:jc w:val="center"/>
        <w:rPr>
          <w:rFonts w:ascii="Times New Roman" w:hAnsi="Times New Roman" w:eastAsia="微软雅黑" w:cs="Times New Roman"/>
          <w:color w:val="416AAB"/>
          <w:sz w:val="24"/>
          <w:szCs w:val="24"/>
          <w:lang w:eastAsia="zh-CN"/>
        </w:rPr>
      </w:pPr>
      <w:bookmarkStart w:id="118" w:name="_Toc19280_WPSOffice_Level2"/>
      <w:bookmarkStart w:id="119" w:name="_Toc31515_WPSOffice_Level2"/>
      <w:bookmarkStart w:id="120" w:name="_Toc3488_WPSOffice_Level2"/>
      <w:bookmarkStart w:id="121" w:name="_Toc6931_WPSOffice_Level2"/>
      <w:bookmarkStart w:id="122" w:name="_Toc11193_WPSOffice_Level2"/>
      <w:bookmarkStart w:id="123" w:name="_Toc17111_WPSOffice_Level2"/>
      <w:bookmarkStart w:id="124" w:name="_Toc6304_WPSOffice_Level2"/>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gene.geneA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A</w:t>
      </w:r>
      <w:bookmarkEnd w:id="118"/>
      <w:bookmarkEnd w:id="119"/>
      <w:bookmarkEnd w:id="120"/>
      <w:bookmarkEnd w:id="121"/>
      <w:bookmarkEnd w:id="122"/>
      <w:bookmarkEnd w:id="123"/>
      <w:bookmarkEnd w:id="12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6AE065E">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604F29F">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w:t>
            </w:r>
            <w:r>
              <w:rPr>
                <w:rFonts w:ascii="Times New Roman" w:hAnsi="Times New Roman" w:eastAsia="微软雅黑" w:cs="Times New Roman"/>
                <w:sz w:val="18"/>
                <w:szCs w:val="18"/>
                <w:lang w:eastAsia="zh-CN"/>
              </w:rPr>
              <w:t>gene</w:t>
            </w:r>
            <w:r>
              <w:rPr>
                <w:rFonts w:hint="eastAsia" w:ascii="Times New Roman" w:hAnsi="Times New Roman" w:eastAsia="微软雅黑" w:cs="Times New Roman"/>
                <w:sz w:val="18"/>
                <w:szCs w:val="18"/>
                <w:lang w:val="en-US" w:eastAsia="zh-CN"/>
              </w:rPr>
              <w:t>s</w:t>
            </w:r>
            <w:r>
              <w:rPr>
                <w:rFonts w:hint="eastAsia" w:ascii="Times New Roman" w:hAnsi="Times New Roman" w:eastAsia="微软雅黑" w:cs="Times New Roman"/>
                <w:sz w:val="18"/>
                <w:szCs w:val="18"/>
                <w:lang w:eastAsia="zh-CN"/>
              </w:rPr>
              <w:t>(7,18,True) %}</w:t>
            </w:r>
          </w:p>
        </w:tc>
      </w:tr>
      <w:tr w14:paraId="69971258">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F97916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1B109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A82CD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3A389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10621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EDE6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8FB6B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0E33387">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C135A2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466B40C">
      <w:pPr>
        <w:spacing w:line="259" w:lineRule="exact"/>
        <w:ind w:right="2"/>
        <w:jc w:val="center"/>
        <w:rPr>
          <w:rFonts w:ascii="Times New Roman" w:hAnsi="Times New Roman" w:eastAsia="微软雅黑" w:cs="Times New Roman"/>
          <w:color w:val="416AAB"/>
          <w:sz w:val="24"/>
          <w:szCs w:val="24"/>
          <w:lang w:eastAsia="zh-CN"/>
        </w:rPr>
      </w:pPr>
      <w:bookmarkStart w:id="125" w:name="_Toc31138_WPSOffice_Level2"/>
      <w:bookmarkStart w:id="126" w:name="_Toc25864_WPSOffice_Level2"/>
      <w:bookmarkStart w:id="127" w:name="_Toc29205_WPSOffice_Level2"/>
      <w:bookmarkStart w:id="128" w:name="_Toc14645_WPSOffice_Level2"/>
      <w:bookmarkStart w:id="129" w:name="_Toc2822_WPSOffice_Level2"/>
      <w:bookmarkStart w:id="130" w:name="_Toc26578_WPSOffice_Level2"/>
      <w:bookmarkStart w:id="131" w:name="_Toc12087_WPSOffice_Level2"/>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gene.geneB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B</w:t>
      </w:r>
      <w:bookmarkEnd w:id="125"/>
      <w:bookmarkEnd w:id="126"/>
      <w:bookmarkEnd w:id="127"/>
      <w:bookmarkEnd w:id="128"/>
      <w:bookmarkEnd w:id="129"/>
      <w:bookmarkEnd w:id="130"/>
      <w:bookmarkEnd w:id="13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46EEED7">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1190E30">
            <w:pPr>
              <w:widowControl/>
              <w:jc w:val="center"/>
              <w:textAlignment w:val="center"/>
              <w:rPr>
                <w:rFonts w:ascii="Times New Roman" w:hAnsi="Times New Roman" w:eastAsia="微软雅黑" w:cs="Times New Roman"/>
                <w:i/>
                <w:iCs/>
                <w:sz w:val="18"/>
                <w:szCs w:val="18"/>
              </w:rPr>
            </w:pPr>
            <w:bookmarkStart w:id="132" w:name="_Toc3819_WPSOffice_Level2"/>
            <w:bookmarkStart w:id="133" w:name="_Toc5261_WPSOffice_Level2"/>
            <w:bookmarkStart w:id="134" w:name="_Toc31020_WPSOffice_Level2"/>
            <w:bookmarkStart w:id="135" w:name="_Toc17905_WPSOffice_Level2"/>
            <w:bookmarkStart w:id="136" w:name="_Toc23221_WPSOffice_Level2"/>
            <w:bookmarkStart w:id="137" w:name="_Toc5660_WPSOffice_Level2"/>
            <w:bookmarkStart w:id="138" w:name="_Toc1869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 xml:space="preserve">B | </w:t>
            </w:r>
            <w:r>
              <w:rPr>
                <w:rFonts w:ascii="Times New Roman" w:hAnsi="Times New Roman" w:eastAsia="微软雅黑" w:cs="Times New Roman"/>
                <w:sz w:val="18"/>
                <w:szCs w:val="18"/>
                <w:lang w:eastAsia="zh-CN"/>
              </w:rPr>
              <w:t>gene</w:t>
            </w:r>
            <w:r>
              <w:rPr>
                <w:rFonts w:hint="eastAsia" w:ascii="Times New Roman" w:hAnsi="Times New Roman" w:eastAsia="微软雅黑" w:cs="Times New Roman"/>
                <w:sz w:val="18"/>
                <w:szCs w:val="18"/>
                <w:lang w:val="en-US" w:eastAsia="zh-CN"/>
              </w:rPr>
              <w:t>s</w:t>
            </w:r>
            <w:r>
              <w:rPr>
                <w:rFonts w:hint="eastAsia" w:ascii="Times New Roman" w:hAnsi="Times New Roman" w:eastAsia="微软雅黑" w:cs="Times New Roman"/>
                <w:sz w:val="18"/>
                <w:szCs w:val="18"/>
                <w:lang w:eastAsia="zh-CN"/>
              </w:rPr>
              <w:t>(7,18,True) %}</w:t>
            </w:r>
          </w:p>
        </w:tc>
      </w:tr>
      <w:tr w14:paraId="718CBC6A">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9105BB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4E48D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2531C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FFFC8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D2C4C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682C7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999C1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635884A">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4CC530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EDDAC83">
      <w:pPr>
        <w:spacing w:line="259" w:lineRule="exact"/>
        <w:ind w:right="2"/>
        <w:jc w:val="center"/>
        <w:rPr>
          <w:rFonts w:ascii="Times New Roman" w:hAnsi="Times New Roman" w:eastAsia="微软雅黑" w:cs="Times New Roman"/>
          <w:color w:val="416AAB"/>
          <w:sz w:val="24"/>
          <w:szCs w:val="24"/>
          <w:lang w:eastAsia="zh-CN"/>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gene.geneC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C</w:t>
      </w:r>
      <w:bookmarkEnd w:id="132"/>
      <w:bookmarkEnd w:id="133"/>
      <w:bookmarkEnd w:id="134"/>
      <w:bookmarkEnd w:id="135"/>
      <w:bookmarkEnd w:id="136"/>
      <w:bookmarkEnd w:id="137"/>
      <w:bookmarkEnd w:id="13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4E815BF">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41A9963">
            <w:pPr>
              <w:widowControl/>
              <w:jc w:val="center"/>
              <w:textAlignment w:val="center"/>
              <w:rPr>
                <w:rFonts w:ascii="Times New Roman" w:hAnsi="Times New Roman" w:eastAsia="微软雅黑" w:cs="Times New Roman"/>
                <w:i/>
                <w:iCs/>
                <w:sz w:val="18"/>
                <w:szCs w:val="18"/>
              </w:rPr>
            </w:pPr>
            <w:bookmarkStart w:id="139" w:name="_Toc2588_WPSOffice_Level2"/>
            <w:bookmarkStart w:id="140" w:name="_Toc23388_WPSOffice_Level2"/>
            <w:bookmarkStart w:id="141" w:name="_Toc15300_WPSOffice_Level2"/>
            <w:bookmarkStart w:id="142" w:name="_Toc20683_WPSOffice_Level2"/>
            <w:bookmarkStart w:id="143" w:name="_Toc28235_WPSOffice_Level2"/>
            <w:bookmarkStart w:id="144" w:name="_Toc11554_WPSOffice_Level2"/>
            <w:bookmarkStart w:id="145" w:name="_Toc2462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 xml:space="preserve">C | </w:t>
            </w:r>
            <w:r>
              <w:rPr>
                <w:rFonts w:ascii="Times New Roman" w:hAnsi="Times New Roman" w:eastAsia="微软雅黑" w:cs="Times New Roman"/>
                <w:sz w:val="18"/>
                <w:szCs w:val="18"/>
                <w:lang w:eastAsia="zh-CN"/>
              </w:rPr>
              <w:t>gene</w:t>
            </w:r>
            <w:r>
              <w:rPr>
                <w:rFonts w:hint="eastAsia" w:ascii="Times New Roman" w:hAnsi="Times New Roman" w:eastAsia="微软雅黑" w:cs="Times New Roman"/>
                <w:sz w:val="18"/>
                <w:szCs w:val="18"/>
                <w:lang w:val="en-US" w:eastAsia="zh-CN"/>
              </w:rPr>
              <w:t>s</w:t>
            </w:r>
            <w:r>
              <w:rPr>
                <w:rFonts w:hint="eastAsia" w:ascii="Times New Roman" w:hAnsi="Times New Roman" w:eastAsia="微软雅黑" w:cs="Times New Roman"/>
                <w:sz w:val="18"/>
                <w:szCs w:val="18"/>
                <w:lang w:eastAsia="zh-CN"/>
              </w:rPr>
              <w:t>(7,18,True) %}</w:t>
            </w:r>
          </w:p>
        </w:tc>
      </w:tr>
      <w:tr w14:paraId="5AA0B4E2">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164B56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D67A8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8B057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3BF95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EFF25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95E2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A5B0D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5363403">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3CA6AF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0B4C9FE">
      <w:pPr>
        <w:spacing w:line="259" w:lineRule="exact"/>
        <w:ind w:right="2"/>
        <w:jc w:val="center"/>
        <w:rPr>
          <w:rFonts w:ascii="Times New Roman" w:hAnsi="Times New Roman" w:eastAsia="微软雅黑" w:cs="Times New Roman"/>
          <w:color w:val="416AAB"/>
          <w:sz w:val="24"/>
          <w:szCs w:val="24"/>
          <w:lang w:eastAsia="zh-CN"/>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gene.geneD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D</w:t>
      </w:r>
      <w:bookmarkEnd w:id="139"/>
      <w:bookmarkEnd w:id="140"/>
      <w:bookmarkEnd w:id="141"/>
      <w:bookmarkEnd w:id="142"/>
      <w:bookmarkEnd w:id="143"/>
      <w:bookmarkEnd w:id="144"/>
      <w:bookmarkEnd w:id="14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F4DE0B3">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B4CDB07">
            <w:pPr>
              <w:widowControl/>
              <w:jc w:val="center"/>
              <w:textAlignment w:val="center"/>
              <w:rPr>
                <w:rFonts w:ascii="Times New Roman" w:hAnsi="Times New Roman" w:eastAsia="微软雅黑" w:cs="Times New Roman"/>
                <w:i/>
                <w:iCs/>
                <w:sz w:val="18"/>
                <w:szCs w:val="18"/>
              </w:rPr>
            </w:pPr>
            <w:bookmarkStart w:id="146" w:name="_Toc16027_WPSOffice_Level2"/>
            <w:bookmarkStart w:id="147" w:name="_Toc30071_WPSOffice_Level2"/>
            <w:bookmarkStart w:id="148" w:name="_Toc12493_WPSOffice_Level2"/>
            <w:bookmarkStart w:id="149" w:name="_Toc31650_WPSOffice_Level2"/>
            <w:bookmarkStart w:id="150" w:name="_Toc22590_WPSOffice_Level2"/>
            <w:bookmarkStart w:id="151" w:name="_Toc19892_WPSOffice_Level2"/>
            <w:bookmarkStart w:id="152" w:name="_Toc1818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 xml:space="preserve">D | </w:t>
            </w:r>
            <w:r>
              <w:rPr>
                <w:rFonts w:ascii="Times New Roman" w:hAnsi="Times New Roman" w:eastAsia="微软雅黑" w:cs="Times New Roman"/>
                <w:sz w:val="18"/>
                <w:szCs w:val="18"/>
                <w:lang w:eastAsia="zh-CN"/>
              </w:rPr>
              <w:t>gene</w:t>
            </w:r>
            <w:r>
              <w:rPr>
                <w:rFonts w:hint="eastAsia" w:ascii="Times New Roman" w:hAnsi="Times New Roman" w:eastAsia="微软雅黑" w:cs="Times New Roman"/>
                <w:sz w:val="18"/>
                <w:szCs w:val="18"/>
                <w:lang w:val="en-US" w:eastAsia="zh-CN"/>
              </w:rPr>
              <w:t>s</w:t>
            </w:r>
            <w:r>
              <w:rPr>
                <w:rFonts w:hint="eastAsia" w:ascii="Times New Roman" w:hAnsi="Times New Roman" w:eastAsia="微软雅黑" w:cs="Times New Roman"/>
                <w:sz w:val="18"/>
                <w:szCs w:val="18"/>
                <w:lang w:eastAsia="zh-CN"/>
              </w:rPr>
              <w:t>(7,18,True) %}</w:t>
            </w:r>
          </w:p>
        </w:tc>
      </w:tr>
      <w:tr w14:paraId="0CC16197">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1B8605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CECC3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D7BCB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6F5F0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54FC1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E45AE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3362D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50C9C9D">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E02E5B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29B4F7B">
      <w:pPr>
        <w:spacing w:line="259" w:lineRule="exact"/>
        <w:ind w:right="2"/>
        <w:jc w:val="center"/>
        <w:rPr>
          <w:rFonts w:ascii="Times New Roman" w:hAnsi="Times New Roman" w:eastAsia="微软雅黑" w:cs="Times New Roman"/>
          <w:color w:val="416AAB"/>
          <w:sz w:val="24"/>
          <w:szCs w:val="24"/>
          <w:lang w:eastAsia="zh-CN"/>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gene.geneE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E</w:t>
      </w:r>
      <w:bookmarkEnd w:id="146"/>
      <w:bookmarkEnd w:id="147"/>
      <w:bookmarkEnd w:id="148"/>
      <w:bookmarkEnd w:id="149"/>
      <w:bookmarkEnd w:id="150"/>
      <w:bookmarkEnd w:id="151"/>
      <w:bookmarkEnd w:id="15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0180065">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5E6814A">
            <w:pPr>
              <w:widowControl/>
              <w:jc w:val="center"/>
              <w:textAlignment w:val="center"/>
              <w:rPr>
                <w:rFonts w:ascii="Times New Roman" w:hAnsi="Times New Roman" w:eastAsia="微软雅黑" w:cs="Times New Roman"/>
                <w:i/>
                <w:iCs/>
                <w:sz w:val="18"/>
                <w:szCs w:val="18"/>
              </w:rPr>
            </w:pPr>
            <w:bookmarkStart w:id="153" w:name="_Toc8398_WPSOffice_Level2"/>
            <w:bookmarkStart w:id="154" w:name="_Toc28534_WPSOffice_Level2"/>
            <w:bookmarkStart w:id="155" w:name="_Toc31447_WPSOffice_Level2"/>
            <w:bookmarkStart w:id="156" w:name="_Toc20571_WPSOffice_Level2"/>
            <w:bookmarkStart w:id="157" w:name="_Toc28312_WPSOffice_Level2"/>
            <w:bookmarkStart w:id="158" w:name="_Toc11689_WPSOffice_Level2"/>
            <w:bookmarkStart w:id="159" w:name="_Toc1928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 xml:space="preserve">E | </w:t>
            </w:r>
            <w:r>
              <w:rPr>
                <w:rFonts w:ascii="Times New Roman" w:hAnsi="Times New Roman" w:eastAsia="微软雅黑" w:cs="Times New Roman"/>
                <w:sz w:val="18"/>
                <w:szCs w:val="18"/>
                <w:lang w:eastAsia="zh-CN"/>
              </w:rPr>
              <w:t>gene</w:t>
            </w:r>
            <w:r>
              <w:rPr>
                <w:rFonts w:hint="eastAsia" w:ascii="Times New Roman" w:hAnsi="Times New Roman" w:eastAsia="微软雅黑" w:cs="Times New Roman"/>
                <w:sz w:val="18"/>
                <w:szCs w:val="18"/>
                <w:lang w:val="en-US" w:eastAsia="zh-CN"/>
              </w:rPr>
              <w:t>s</w:t>
            </w:r>
            <w:r>
              <w:rPr>
                <w:rFonts w:hint="eastAsia" w:ascii="Times New Roman" w:hAnsi="Times New Roman" w:eastAsia="微软雅黑" w:cs="Times New Roman"/>
                <w:sz w:val="18"/>
                <w:szCs w:val="18"/>
                <w:lang w:eastAsia="zh-CN"/>
              </w:rPr>
              <w:t>(7,18,True) %}</w:t>
            </w:r>
          </w:p>
        </w:tc>
      </w:tr>
      <w:tr w14:paraId="2EB4F44C">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86A729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1ADC8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1E691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50512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A8D8E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E5174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0BF10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08A0A43">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AD77F7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AD5EE11">
      <w:pPr>
        <w:spacing w:line="259" w:lineRule="exact"/>
        <w:ind w:right="2"/>
        <w:jc w:val="center"/>
        <w:rPr>
          <w:rFonts w:ascii="Times New Roman" w:hAnsi="Times New Roman" w:eastAsia="微软雅黑" w:cs="Times New Roman"/>
          <w:color w:val="416AAB"/>
          <w:sz w:val="24"/>
          <w:szCs w:val="24"/>
          <w:lang w:eastAsia="zh-CN"/>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gene.geneF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F</w:t>
      </w:r>
      <w:bookmarkEnd w:id="153"/>
      <w:bookmarkEnd w:id="154"/>
      <w:bookmarkEnd w:id="155"/>
      <w:bookmarkEnd w:id="156"/>
      <w:bookmarkEnd w:id="157"/>
      <w:bookmarkEnd w:id="158"/>
      <w:bookmarkEnd w:id="15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BB3A9E1">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8F856C">
            <w:pPr>
              <w:widowControl/>
              <w:jc w:val="center"/>
              <w:textAlignment w:val="center"/>
              <w:rPr>
                <w:rFonts w:ascii="Times New Roman" w:hAnsi="Times New Roman" w:eastAsia="微软雅黑" w:cs="Times New Roman"/>
                <w:i/>
                <w:iCs/>
                <w:sz w:val="18"/>
                <w:szCs w:val="18"/>
              </w:rPr>
            </w:pPr>
            <w:bookmarkStart w:id="160" w:name="_Toc13225_WPSOffice_Level2"/>
            <w:bookmarkStart w:id="161" w:name="_Toc6645_WPSOffice_Level2"/>
            <w:bookmarkStart w:id="162" w:name="_Toc5423_WPSOffice_Level2"/>
            <w:bookmarkStart w:id="163" w:name="_Toc2683_WPSOffice_Level2"/>
            <w:bookmarkStart w:id="164" w:name="_Toc5164_WPSOffice_Level2"/>
            <w:bookmarkStart w:id="165" w:name="_Toc6170_WPSOffice_Level2"/>
            <w:bookmarkStart w:id="166" w:name="_Toc686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 xml:space="preserve">F | </w:t>
            </w:r>
            <w:r>
              <w:rPr>
                <w:rFonts w:ascii="Times New Roman" w:hAnsi="Times New Roman" w:eastAsia="微软雅黑" w:cs="Times New Roman"/>
                <w:sz w:val="18"/>
                <w:szCs w:val="18"/>
                <w:lang w:eastAsia="zh-CN"/>
              </w:rPr>
              <w:t>gene</w:t>
            </w:r>
            <w:r>
              <w:rPr>
                <w:rFonts w:hint="eastAsia" w:ascii="Times New Roman" w:hAnsi="Times New Roman" w:eastAsia="微软雅黑" w:cs="Times New Roman"/>
                <w:sz w:val="18"/>
                <w:szCs w:val="18"/>
                <w:lang w:val="en-US" w:eastAsia="zh-CN"/>
              </w:rPr>
              <w:t>s</w:t>
            </w:r>
            <w:r>
              <w:rPr>
                <w:rFonts w:hint="eastAsia" w:ascii="Times New Roman" w:hAnsi="Times New Roman" w:eastAsia="微软雅黑" w:cs="Times New Roman"/>
                <w:sz w:val="18"/>
                <w:szCs w:val="18"/>
                <w:lang w:eastAsia="zh-CN"/>
              </w:rPr>
              <w:t>(7,18,True) %}</w:t>
            </w:r>
          </w:p>
        </w:tc>
      </w:tr>
      <w:tr w14:paraId="6379BC30">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2C4377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2655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FFE78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1BB74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B2D7F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E7197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1D563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1A481FD">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8B97D7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E132F1F">
      <w:pPr>
        <w:spacing w:line="259" w:lineRule="exact"/>
        <w:ind w:right="2"/>
        <w:jc w:val="center"/>
        <w:rPr>
          <w:rFonts w:ascii="Times New Roman" w:hAnsi="Times New Roman" w:eastAsia="微软雅黑" w:cs="Times New Roman"/>
          <w:color w:val="416AAB"/>
          <w:sz w:val="24"/>
          <w:szCs w:val="24"/>
          <w:lang w:eastAsia="zh-CN"/>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gene.geneG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G</w:t>
      </w:r>
      <w:bookmarkEnd w:id="160"/>
      <w:bookmarkEnd w:id="161"/>
      <w:bookmarkEnd w:id="162"/>
      <w:bookmarkEnd w:id="163"/>
      <w:bookmarkEnd w:id="164"/>
      <w:bookmarkEnd w:id="165"/>
      <w:bookmarkEnd w:id="16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311297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40DD86E">
            <w:pPr>
              <w:widowControl/>
              <w:jc w:val="center"/>
              <w:textAlignment w:val="center"/>
              <w:rPr>
                <w:rFonts w:ascii="Times New Roman" w:hAnsi="Times New Roman" w:eastAsia="微软雅黑" w:cs="Times New Roman"/>
                <w:i/>
                <w:iCs/>
                <w:sz w:val="18"/>
                <w:szCs w:val="18"/>
              </w:rPr>
            </w:pPr>
            <w:bookmarkStart w:id="167" w:name="_Toc5860_WPSOffice_Level2"/>
            <w:bookmarkStart w:id="168" w:name="_Toc24628_WPSOffice_Level2"/>
            <w:bookmarkStart w:id="169" w:name="_Toc6323_WPSOffice_Level2"/>
            <w:bookmarkStart w:id="170" w:name="_Toc29762_WPSOffice_Level2"/>
            <w:bookmarkStart w:id="171" w:name="_Toc3387_WPSOffice_Level2"/>
            <w:bookmarkStart w:id="172" w:name="_Toc12046_WPSOffice_Level2"/>
            <w:bookmarkStart w:id="173" w:name="_Toc1381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 xml:space="preserve">G | </w:t>
            </w:r>
            <w:r>
              <w:rPr>
                <w:rFonts w:ascii="Times New Roman" w:hAnsi="Times New Roman" w:eastAsia="微软雅黑" w:cs="Times New Roman"/>
                <w:sz w:val="18"/>
                <w:szCs w:val="18"/>
                <w:lang w:eastAsia="zh-CN"/>
              </w:rPr>
              <w:t>gene</w:t>
            </w:r>
            <w:r>
              <w:rPr>
                <w:rFonts w:hint="eastAsia" w:ascii="Times New Roman" w:hAnsi="Times New Roman" w:eastAsia="微软雅黑" w:cs="Times New Roman"/>
                <w:sz w:val="18"/>
                <w:szCs w:val="18"/>
                <w:lang w:val="en-US" w:eastAsia="zh-CN"/>
              </w:rPr>
              <w:t>s</w:t>
            </w:r>
            <w:r>
              <w:rPr>
                <w:rFonts w:hint="eastAsia" w:ascii="Times New Roman" w:hAnsi="Times New Roman" w:eastAsia="微软雅黑" w:cs="Times New Roman"/>
                <w:sz w:val="18"/>
                <w:szCs w:val="18"/>
                <w:lang w:eastAsia="zh-CN"/>
              </w:rPr>
              <w:t>(7,18,True) %}</w:t>
            </w:r>
          </w:p>
        </w:tc>
      </w:tr>
      <w:tr w14:paraId="3D3E92A3">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DE4ACA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7C348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7AF47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8CDD0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0CBA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DE3AF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FFD67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F98478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22724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D200C92">
      <w:pPr>
        <w:spacing w:line="259" w:lineRule="exact"/>
        <w:ind w:right="2"/>
        <w:jc w:val="center"/>
        <w:rPr>
          <w:rFonts w:ascii="Times New Roman" w:hAnsi="Times New Roman" w:eastAsia="微软雅黑" w:cs="Times New Roman"/>
          <w:color w:val="416AAB"/>
          <w:sz w:val="24"/>
          <w:szCs w:val="24"/>
          <w:lang w:eastAsia="zh-CN"/>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gene.geneH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H</w:t>
      </w:r>
      <w:bookmarkEnd w:id="167"/>
      <w:bookmarkEnd w:id="168"/>
      <w:bookmarkEnd w:id="169"/>
      <w:bookmarkEnd w:id="170"/>
      <w:bookmarkEnd w:id="171"/>
      <w:bookmarkEnd w:id="172"/>
      <w:bookmarkEnd w:id="17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5EEE16C">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CF21053">
            <w:pPr>
              <w:widowControl/>
              <w:jc w:val="center"/>
              <w:textAlignment w:val="center"/>
              <w:rPr>
                <w:rFonts w:ascii="Times New Roman" w:hAnsi="Times New Roman" w:eastAsia="微软雅黑" w:cs="Times New Roman"/>
                <w:i/>
                <w:iCs/>
                <w:sz w:val="18"/>
                <w:szCs w:val="18"/>
              </w:rPr>
            </w:pPr>
            <w:bookmarkStart w:id="174" w:name="_Toc11082_WPSOffice_Level2"/>
            <w:bookmarkStart w:id="175" w:name="_Toc22500_WPSOffice_Level2"/>
            <w:bookmarkStart w:id="176" w:name="_Toc6004_WPSOffice_Level2"/>
            <w:bookmarkStart w:id="177" w:name="_Toc15619_WPSOffice_Level2"/>
            <w:bookmarkStart w:id="178" w:name="_Toc31905_WPSOffice_Level2"/>
            <w:bookmarkStart w:id="179" w:name="_Toc708_WPSOffice_Level2"/>
            <w:bookmarkStart w:id="180" w:name="_Toc1324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 xml:space="preserve">H | </w:t>
            </w:r>
            <w:r>
              <w:rPr>
                <w:rFonts w:ascii="Times New Roman" w:hAnsi="Times New Roman" w:eastAsia="微软雅黑" w:cs="Times New Roman"/>
                <w:sz w:val="18"/>
                <w:szCs w:val="18"/>
                <w:lang w:eastAsia="zh-CN"/>
              </w:rPr>
              <w:t>gene</w:t>
            </w:r>
            <w:r>
              <w:rPr>
                <w:rFonts w:hint="eastAsia" w:ascii="Times New Roman" w:hAnsi="Times New Roman" w:eastAsia="微软雅黑" w:cs="Times New Roman"/>
                <w:sz w:val="18"/>
                <w:szCs w:val="18"/>
                <w:lang w:val="en-US" w:eastAsia="zh-CN"/>
              </w:rPr>
              <w:t>s</w:t>
            </w:r>
            <w:r>
              <w:rPr>
                <w:rFonts w:hint="eastAsia" w:ascii="Times New Roman" w:hAnsi="Times New Roman" w:eastAsia="微软雅黑" w:cs="Times New Roman"/>
                <w:sz w:val="18"/>
                <w:szCs w:val="18"/>
                <w:lang w:eastAsia="zh-CN"/>
              </w:rPr>
              <w:t>(7,18,True) %}</w:t>
            </w:r>
          </w:p>
        </w:tc>
      </w:tr>
      <w:tr w14:paraId="687404BF">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461524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CA7F6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C8737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64012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DE9B7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9F92E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CB700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7D24E4A">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08275F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2A7A148">
      <w:pPr>
        <w:spacing w:line="245"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gene.geneI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I</w:t>
      </w:r>
      <w:bookmarkEnd w:id="174"/>
      <w:bookmarkEnd w:id="175"/>
      <w:bookmarkEnd w:id="176"/>
      <w:bookmarkEnd w:id="177"/>
      <w:bookmarkEnd w:id="178"/>
      <w:bookmarkEnd w:id="179"/>
      <w:bookmarkEnd w:id="18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D293E94">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FAF4FAD">
            <w:pPr>
              <w:widowControl/>
              <w:jc w:val="center"/>
              <w:textAlignment w:val="center"/>
              <w:rPr>
                <w:rFonts w:ascii="Times New Roman" w:hAnsi="Times New Roman" w:eastAsia="微软雅黑" w:cs="Times New Roman"/>
                <w:i/>
                <w:iCs/>
                <w:sz w:val="18"/>
                <w:szCs w:val="18"/>
              </w:rPr>
            </w:pPr>
            <w:bookmarkStart w:id="181" w:name="_Toc23537_WPSOffice_Level2"/>
            <w:bookmarkStart w:id="182" w:name="_Toc7586_WPSOffice_Level2"/>
            <w:bookmarkStart w:id="183" w:name="_Toc21560_WPSOffice_Level2"/>
            <w:bookmarkStart w:id="184" w:name="_Toc13664_WPSOffice_Level2"/>
            <w:bookmarkStart w:id="185" w:name="_Toc15479_WPSOffice_Level2"/>
            <w:bookmarkStart w:id="186" w:name="_Toc23443_WPSOffice_Level2"/>
            <w:bookmarkStart w:id="187" w:name="_Toc404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 xml:space="preserve">I | </w:t>
            </w:r>
            <w:r>
              <w:rPr>
                <w:rFonts w:ascii="Times New Roman" w:hAnsi="Times New Roman" w:eastAsia="微软雅黑" w:cs="Times New Roman"/>
                <w:sz w:val="18"/>
                <w:szCs w:val="18"/>
                <w:lang w:eastAsia="zh-CN"/>
              </w:rPr>
              <w:t>gene</w:t>
            </w:r>
            <w:r>
              <w:rPr>
                <w:rFonts w:hint="eastAsia" w:ascii="Times New Roman" w:hAnsi="Times New Roman" w:eastAsia="微软雅黑" w:cs="Times New Roman"/>
                <w:sz w:val="18"/>
                <w:szCs w:val="18"/>
                <w:lang w:val="en-US" w:eastAsia="zh-CN"/>
              </w:rPr>
              <w:t>s</w:t>
            </w:r>
            <w:r>
              <w:rPr>
                <w:rFonts w:hint="eastAsia" w:ascii="Times New Roman" w:hAnsi="Times New Roman" w:eastAsia="微软雅黑" w:cs="Times New Roman"/>
                <w:sz w:val="18"/>
                <w:szCs w:val="18"/>
                <w:lang w:eastAsia="zh-CN"/>
              </w:rPr>
              <w:t>(7,18,True) %}</w:t>
            </w:r>
          </w:p>
        </w:tc>
      </w:tr>
      <w:tr w14:paraId="6BAF874F">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A147D9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4EDB9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D36B7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97F0F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47481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197B2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06C0F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30287D5">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CECB45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627F2D5">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gene.geneJ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J</w:t>
      </w:r>
      <w:bookmarkEnd w:id="181"/>
      <w:bookmarkEnd w:id="182"/>
      <w:bookmarkEnd w:id="183"/>
      <w:bookmarkEnd w:id="184"/>
      <w:bookmarkEnd w:id="185"/>
      <w:bookmarkEnd w:id="186"/>
      <w:bookmarkEnd w:id="18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52A72E7">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0B814EF">
            <w:pPr>
              <w:widowControl/>
              <w:jc w:val="center"/>
              <w:textAlignment w:val="center"/>
              <w:rPr>
                <w:rFonts w:ascii="Times New Roman" w:hAnsi="Times New Roman" w:eastAsia="微软雅黑" w:cs="Times New Roman"/>
                <w:i/>
                <w:iCs/>
                <w:sz w:val="18"/>
                <w:szCs w:val="18"/>
              </w:rPr>
            </w:pPr>
            <w:bookmarkStart w:id="188" w:name="_Toc28498_WPSOffice_Level2"/>
            <w:bookmarkStart w:id="189" w:name="_Toc5629_WPSOffice_Level2"/>
            <w:bookmarkStart w:id="190" w:name="_Toc10575_WPSOffice_Level2"/>
            <w:bookmarkStart w:id="191" w:name="_Toc2337_WPSOffice_Level2"/>
            <w:bookmarkStart w:id="192" w:name="_Toc22039_WPSOffice_Level2"/>
            <w:bookmarkStart w:id="193" w:name="_Toc11254_WPSOffice_Level2"/>
            <w:bookmarkStart w:id="194" w:name="_Toc2919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 xml:space="preserve">J | </w:t>
            </w:r>
            <w:r>
              <w:rPr>
                <w:rFonts w:ascii="Times New Roman" w:hAnsi="Times New Roman" w:eastAsia="微软雅黑" w:cs="Times New Roman"/>
                <w:sz w:val="18"/>
                <w:szCs w:val="18"/>
                <w:lang w:eastAsia="zh-CN"/>
              </w:rPr>
              <w:t>gene</w:t>
            </w:r>
            <w:r>
              <w:rPr>
                <w:rFonts w:hint="eastAsia" w:ascii="Times New Roman" w:hAnsi="Times New Roman" w:eastAsia="微软雅黑" w:cs="Times New Roman"/>
                <w:sz w:val="18"/>
                <w:szCs w:val="18"/>
                <w:lang w:val="en-US" w:eastAsia="zh-CN"/>
              </w:rPr>
              <w:t>s</w:t>
            </w:r>
            <w:r>
              <w:rPr>
                <w:rFonts w:hint="eastAsia" w:ascii="Times New Roman" w:hAnsi="Times New Roman" w:eastAsia="微软雅黑" w:cs="Times New Roman"/>
                <w:sz w:val="18"/>
                <w:szCs w:val="18"/>
                <w:lang w:eastAsia="zh-CN"/>
              </w:rPr>
              <w:t>(7,18,True) %}</w:t>
            </w:r>
          </w:p>
        </w:tc>
      </w:tr>
      <w:tr w14:paraId="25EC7B75">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10BD58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BF55F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CEA9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140D7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A551B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8ED6E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2B95B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C5D5546">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31AA5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BC66543">
      <w:pPr>
        <w:spacing w:line="259" w:lineRule="exact"/>
        <w:ind w:right="2"/>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gene.geneK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K</w:t>
      </w:r>
      <w:bookmarkEnd w:id="188"/>
      <w:bookmarkEnd w:id="189"/>
      <w:bookmarkEnd w:id="190"/>
      <w:bookmarkEnd w:id="191"/>
      <w:bookmarkEnd w:id="192"/>
      <w:bookmarkEnd w:id="193"/>
      <w:bookmarkEnd w:id="19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1EA7396">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5FC4F2F">
            <w:pPr>
              <w:widowControl/>
              <w:jc w:val="center"/>
              <w:textAlignment w:val="center"/>
              <w:rPr>
                <w:rFonts w:ascii="Times New Roman" w:hAnsi="Times New Roman" w:eastAsia="微软雅黑" w:cs="Times New Roman"/>
                <w:i/>
                <w:iCs/>
                <w:sz w:val="18"/>
                <w:szCs w:val="18"/>
              </w:rPr>
            </w:pPr>
            <w:bookmarkStart w:id="195" w:name="_Toc17668_WPSOffice_Level2"/>
            <w:bookmarkStart w:id="196" w:name="_Toc18866_WPSOffice_Level2"/>
            <w:bookmarkStart w:id="197" w:name="_Toc2613_WPSOffice_Level2"/>
            <w:bookmarkStart w:id="198" w:name="_Toc17621_WPSOffice_Level2"/>
            <w:bookmarkStart w:id="199" w:name="_Toc8985_WPSOffice_Level2"/>
            <w:bookmarkStart w:id="200" w:name="_Toc13246_WPSOffice_Level2"/>
            <w:bookmarkStart w:id="201" w:name="_Toc851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 xml:space="preserve">K | </w:t>
            </w:r>
            <w:r>
              <w:rPr>
                <w:rFonts w:ascii="Times New Roman" w:hAnsi="Times New Roman" w:eastAsia="微软雅黑" w:cs="Times New Roman"/>
                <w:sz w:val="18"/>
                <w:szCs w:val="18"/>
                <w:lang w:eastAsia="zh-CN"/>
              </w:rPr>
              <w:t>gene</w:t>
            </w:r>
            <w:r>
              <w:rPr>
                <w:rFonts w:hint="eastAsia" w:ascii="Times New Roman" w:hAnsi="Times New Roman" w:eastAsia="微软雅黑" w:cs="Times New Roman"/>
                <w:sz w:val="18"/>
                <w:szCs w:val="18"/>
                <w:lang w:val="en-US" w:eastAsia="zh-CN"/>
              </w:rPr>
              <w:t>s</w:t>
            </w:r>
            <w:r>
              <w:rPr>
                <w:rFonts w:hint="eastAsia" w:ascii="Times New Roman" w:hAnsi="Times New Roman" w:eastAsia="微软雅黑" w:cs="Times New Roman"/>
                <w:sz w:val="18"/>
                <w:szCs w:val="18"/>
                <w:lang w:eastAsia="zh-CN"/>
              </w:rPr>
              <w:t>(7,18,True) %}</w:t>
            </w:r>
          </w:p>
        </w:tc>
      </w:tr>
      <w:tr w14:paraId="0BECB067">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794BD8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26C29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CAD43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C9108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2A7A9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056E8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21F07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7DBF0EF">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92DD57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1AEE320">
      <w:pPr>
        <w:spacing w:line="259" w:lineRule="exact"/>
        <w:ind w:right="2"/>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gene.geneL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L</w:t>
      </w:r>
      <w:bookmarkEnd w:id="195"/>
      <w:bookmarkEnd w:id="196"/>
      <w:bookmarkEnd w:id="197"/>
      <w:bookmarkEnd w:id="198"/>
      <w:bookmarkEnd w:id="199"/>
      <w:bookmarkEnd w:id="200"/>
      <w:bookmarkEnd w:id="20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AC0F6D6">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6510106">
            <w:pPr>
              <w:widowControl/>
              <w:jc w:val="center"/>
              <w:textAlignment w:val="center"/>
              <w:rPr>
                <w:rFonts w:ascii="Times New Roman" w:hAnsi="Times New Roman" w:eastAsia="微软雅黑" w:cs="Times New Roman"/>
                <w:i/>
                <w:iCs/>
                <w:sz w:val="18"/>
                <w:szCs w:val="18"/>
              </w:rPr>
            </w:pPr>
            <w:bookmarkStart w:id="202" w:name="_Toc23413_WPSOffice_Level2"/>
            <w:bookmarkStart w:id="203" w:name="_Toc25338_WPSOffice_Level2"/>
            <w:bookmarkStart w:id="204" w:name="_Toc12118_WPSOffice_Level2"/>
            <w:bookmarkStart w:id="205" w:name="_Toc2334_WPSOffice_Level2"/>
            <w:bookmarkStart w:id="206" w:name="_Toc12027_WPSOffice_Level2"/>
            <w:bookmarkStart w:id="207" w:name="_Toc6654_WPSOffice_Level2"/>
            <w:bookmarkStart w:id="208" w:name="_Toc2433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 xml:space="preserve">L | </w:t>
            </w:r>
            <w:r>
              <w:rPr>
                <w:rFonts w:ascii="Times New Roman" w:hAnsi="Times New Roman" w:eastAsia="微软雅黑" w:cs="Times New Roman"/>
                <w:sz w:val="18"/>
                <w:szCs w:val="18"/>
                <w:lang w:eastAsia="zh-CN"/>
              </w:rPr>
              <w:t>gene</w:t>
            </w:r>
            <w:r>
              <w:rPr>
                <w:rFonts w:hint="eastAsia" w:ascii="Times New Roman" w:hAnsi="Times New Roman" w:eastAsia="微软雅黑" w:cs="Times New Roman"/>
                <w:sz w:val="18"/>
                <w:szCs w:val="18"/>
                <w:lang w:val="en-US" w:eastAsia="zh-CN"/>
              </w:rPr>
              <w:t>s</w:t>
            </w:r>
            <w:r>
              <w:rPr>
                <w:rFonts w:hint="eastAsia" w:ascii="Times New Roman" w:hAnsi="Times New Roman" w:eastAsia="微软雅黑" w:cs="Times New Roman"/>
                <w:sz w:val="18"/>
                <w:szCs w:val="18"/>
                <w:lang w:eastAsia="zh-CN"/>
              </w:rPr>
              <w:t>(7,18,True) %}</w:t>
            </w:r>
          </w:p>
        </w:tc>
      </w:tr>
      <w:tr w14:paraId="2D0B4003">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B2EB33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10B2A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DA22B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BD207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06A8A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F6805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16C32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80F516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52C5F9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9ADD37F">
      <w:pPr>
        <w:spacing w:line="259" w:lineRule="exact"/>
        <w:ind w:right="2"/>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gene.geneM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M</w:t>
      </w:r>
      <w:bookmarkEnd w:id="202"/>
      <w:bookmarkEnd w:id="203"/>
      <w:bookmarkEnd w:id="204"/>
      <w:bookmarkEnd w:id="205"/>
      <w:bookmarkEnd w:id="206"/>
      <w:bookmarkEnd w:id="207"/>
      <w:bookmarkEnd w:id="20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9D62F84">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9F98DBE">
            <w:pPr>
              <w:widowControl/>
              <w:jc w:val="center"/>
              <w:textAlignment w:val="center"/>
              <w:rPr>
                <w:rFonts w:ascii="Times New Roman" w:hAnsi="Times New Roman" w:eastAsia="微软雅黑" w:cs="Times New Roman"/>
                <w:i/>
                <w:iCs/>
                <w:sz w:val="18"/>
                <w:szCs w:val="18"/>
              </w:rPr>
            </w:pPr>
            <w:bookmarkStart w:id="209" w:name="_Toc6074_WPSOffice_Level2"/>
            <w:bookmarkStart w:id="210" w:name="_Toc20736_WPSOffice_Level2"/>
            <w:bookmarkStart w:id="211" w:name="_Toc5840_WPSOffice_Level2"/>
            <w:bookmarkStart w:id="212" w:name="_Toc17254_WPSOffice_Level2"/>
            <w:bookmarkStart w:id="213" w:name="_Toc17711_WPSOffice_Level2"/>
            <w:bookmarkStart w:id="214" w:name="_Toc20271_WPSOffice_Level2"/>
            <w:bookmarkStart w:id="215" w:name="_Toc2880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 xml:space="preserve">M | </w:t>
            </w:r>
            <w:r>
              <w:rPr>
                <w:rFonts w:ascii="Times New Roman" w:hAnsi="Times New Roman" w:eastAsia="微软雅黑" w:cs="Times New Roman"/>
                <w:sz w:val="18"/>
                <w:szCs w:val="18"/>
                <w:lang w:eastAsia="zh-CN"/>
              </w:rPr>
              <w:t>gene</w:t>
            </w:r>
            <w:r>
              <w:rPr>
                <w:rFonts w:hint="eastAsia" w:ascii="Times New Roman" w:hAnsi="Times New Roman" w:eastAsia="微软雅黑" w:cs="Times New Roman"/>
                <w:sz w:val="18"/>
                <w:szCs w:val="18"/>
                <w:lang w:val="en-US" w:eastAsia="zh-CN"/>
              </w:rPr>
              <w:t>s</w:t>
            </w:r>
            <w:r>
              <w:rPr>
                <w:rFonts w:hint="eastAsia" w:ascii="Times New Roman" w:hAnsi="Times New Roman" w:eastAsia="微软雅黑" w:cs="Times New Roman"/>
                <w:sz w:val="18"/>
                <w:szCs w:val="18"/>
                <w:lang w:eastAsia="zh-CN"/>
              </w:rPr>
              <w:t>(7,18,True) %}</w:t>
            </w:r>
          </w:p>
        </w:tc>
      </w:tr>
      <w:tr w14:paraId="70F4C5BD">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03F1D6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E4E05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56CDA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75FB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A215D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C15E4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60054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DC14E81">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E6BEFA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0B7BD4D">
      <w:pPr>
        <w:spacing w:line="259" w:lineRule="exact"/>
        <w:ind w:right="2"/>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gene.geneN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N</w:t>
      </w:r>
      <w:bookmarkEnd w:id="209"/>
      <w:bookmarkEnd w:id="210"/>
      <w:bookmarkEnd w:id="211"/>
      <w:bookmarkEnd w:id="212"/>
      <w:bookmarkEnd w:id="213"/>
      <w:bookmarkEnd w:id="214"/>
      <w:bookmarkEnd w:id="21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E2D1A71">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50B023D">
            <w:pPr>
              <w:widowControl/>
              <w:jc w:val="center"/>
              <w:textAlignment w:val="center"/>
              <w:rPr>
                <w:rFonts w:ascii="Times New Roman" w:hAnsi="Times New Roman" w:eastAsia="微软雅黑" w:cs="Times New Roman"/>
                <w:i/>
                <w:iCs/>
                <w:sz w:val="18"/>
                <w:szCs w:val="18"/>
              </w:rPr>
            </w:pPr>
            <w:bookmarkStart w:id="216" w:name="_Toc26031_WPSOffice_Level2"/>
            <w:bookmarkStart w:id="217" w:name="_Toc31683_WPSOffice_Level2"/>
            <w:bookmarkStart w:id="218" w:name="_Toc18813_WPSOffice_Level2"/>
            <w:bookmarkStart w:id="219" w:name="_Toc18295_WPSOffice_Level2"/>
            <w:bookmarkStart w:id="220" w:name="_Toc18784_WPSOffice_Level2"/>
            <w:bookmarkStart w:id="221" w:name="_Toc24586_WPSOffice_Level2"/>
            <w:bookmarkStart w:id="222" w:name="_Toc2262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 xml:space="preserve">N | </w:t>
            </w:r>
            <w:r>
              <w:rPr>
                <w:rFonts w:ascii="Times New Roman" w:hAnsi="Times New Roman" w:eastAsia="微软雅黑" w:cs="Times New Roman"/>
                <w:sz w:val="18"/>
                <w:szCs w:val="18"/>
                <w:lang w:eastAsia="zh-CN"/>
              </w:rPr>
              <w:t>gene</w:t>
            </w:r>
            <w:r>
              <w:rPr>
                <w:rFonts w:hint="eastAsia" w:ascii="Times New Roman" w:hAnsi="Times New Roman" w:eastAsia="微软雅黑" w:cs="Times New Roman"/>
                <w:sz w:val="18"/>
                <w:szCs w:val="18"/>
                <w:lang w:val="en-US" w:eastAsia="zh-CN"/>
              </w:rPr>
              <w:t>s</w:t>
            </w:r>
            <w:r>
              <w:rPr>
                <w:rFonts w:hint="eastAsia" w:ascii="Times New Roman" w:hAnsi="Times New Roman" w:eastAsia="微软雅黑" w:cs="Times New Roman"/>
                <w:sz w:val="18"/>
                <w:szCs w:val="18"/>
                <w:lang w:eastAsia="zh-CN"/>
              </w:rPr>
              <w:t>(7,18,True) %}</w:t>
            </w:r>
          </w:p>
        </w:tc>
      </w:tr>
      <w:tr w14:paraId="5205AD71">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9E12C0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7994D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3F15A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D8823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FD072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D62E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B79A8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028AFA2">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9D7BE3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E5F20D5">
      <w:pPr>
        <w:spacing w:line="259" w:lineRule="exact"/>
        <w:ind w:right="2"/>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gene.geneO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O</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6DF6614">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25925E1">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 xml:space="preserve">O | </w:t>
            </w:r>
            <w:r>
              <w:rPr>
                <w:rFonts w:ascii="Times New Roman" w:hAnsi="Times New Roman" w:eastAsia="微软雅黑" w:cs="Times New Roman"/>
                <w:sz w:val="18"/>
                <w:szCs w:val="18"/>
                <w:lang w:eastAsia="zh-CN"/>
              </w:rPr>
              <w:t>gene</w:t>
            </w:r>
            <w:r>
              <w:rPr>
                <w:rFonts w:hint="eastAsia" w:ascii="Times New Roman" w:hAnsi="Times New Roman" w:eastAsia="微软雅黑" w:cs="Times New Roman"/>
                <w:sz w:val="18"/>
                <w:szCs w:val="18"/>
                <w:lang w:val="en-US" w:eastAsia="zh-CN"/>
              </w:rPr>
              <w:t>s</w:t>
            </w:r>
            <w:r>
              <w:rPr>
                <w:rFonts w:hint="eastAsia" w:ascii="Times New Roman" w:hAnsi="Times New Roman" w:eastAsia="微软雅黑" w:cs="Times New Roman"/>
                <w:sz w:val="18"/>
                <w:szCs w:val="18"/>
                <w:lang w:eastAsia="zh-CN"/>
              </w:rPr>
              <w:t>(7,18,True) %}</w:t>
            </w:r>
          </w:p>
        </w:tc>
      </w:tr>
      <w:tr w14:paraId="2EA85837">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84DC25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21B4F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3DE2B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1BDA1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578B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62282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B6D8E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779BC78">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2BE318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3BF4052">
      <w:pPr>
        <w:spacing w:line="259" w:lineRule="exact"/>
        <w:ind w:right="2"/>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gene.geneP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P</w:t>
      </w:r>
      <w:bookmarkEnd w:id="216"/>
      <w:bookmarkEnd w:id="217"/>
      <w:bookmarkEnd w:id="218"/>
      <w:bookmarkEnd w:id="219"/>
      <w:bookmarkEnd w:id="220"/>
      <w:bookmarkEnd w:id="221"/>
      <w:bookmarkEnd w:id="22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BBD6E99">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B544807">
            <w:pPr>
              <w:widowControl/>
              <w:jc w:val="center"/>
              <w:textAlignment w:val="center"/>
              <w:rPr>
                <w:rFonts w:ascii="Times New Roman" w:hAnsi="Times New Roman" w:eastAsia="微软雅黑" w:cs="Times New Roman"/>
                <w:i/>
                <w:iCs/>
                <w:sz w:val="18"/>
                <w:szCs w:val="18"/>
              </w:rPr>
            </w:pPr>
            <w:bookmarkStart w:id="223" w:name="_Toc31152_WPSOffice_Level2"/>
            <w:bookmarkStart w:id="224" w:name="_Toc22167_WPSOffice_Level2"/>
            <w:bookmarkStart w:id="225" w:name="_Toc15930_WPSOffice_Level2"/>
            <w:bookmarkStart w:id="226" w:name="_Toc25837_WPSOffice_Level2"/>
            <w:bookmarkStart w:id="227" w:name="_Toc11576_WPSOffice_Level2"/>
            <w:bookmarkStart w:id="228" w:name="_Toc2455_WPSOffice_Level2"/>
            <w:bookmarkStart w:id="229" w:name="_Toc3014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 xml:space="preserve">P | </w:t>
            </w:r>
            <w:r>
              <w:rPr>
                <w:rFonts w:ascii="Times New Roman" w:hAnsi="Times New Roman" w:eastAsia="微软雅黑" w:cs="Times New Roman"/>
                <w:sz w:val="18"/>
                <w:szCs w:val="18"/>
                <w:lang w:eastAsia="zh-CN"/>
              </w:rPr>
              <w:t>gene</w:t>
            </w:r>
            <w:r>
              <w:rPr>
                <w:rFonts w:hint="eastAsia" w:ascii="Times New Roman" w:hAnsi="Times New Roman" w:eastAsia="微软雅黑" w:cs="Times New Roman"/>
                <w:sz w:val="18"/>
                <w:szCs w:val="18"/>
                <w:lang w:val="en-US" w:eastAsia="zh-CN"/>
              </w:rPr>
              <w:t>s</w:t>
            </w:r>
            <w:r>
              <w:rPr>
                <w:rFonts w:hint="eastAsia" w:ascii="Times New Roman" w:hAnsi="Times New Roman" w:eastAsia="微软雅黑" w:cs="Times New Roman"/>
                <w:sz w:val="18"/>
                <w:szCs w:val="18"/>
                <w:lang w:eastAsia="zh-CN"/>
              </w:rPr>
              <w:t>(7,18,True) %}</w:t>
            </w:r>
          </w:p>
        </w:tc>
      </w:tr>
      <w:tr w14:paraId="02FEC74F">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AB7A8D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53431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FF271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71E54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8225C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5666B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7F17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B9CEFB6">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EEF12B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D1C6A5C">
      <w:pPr>
        <w:spacing w:line="259" w:lineRule="exact"/>
        <w:ind w:right="2"/>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gene.geneQ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Q</w:t>
      </w:r>
      <w:bookmarkEnd w:id="223"/>
      <w:bookmarkEnd w:id="224"/>
      <w:bookmarkEnd w:id="225"/>
      <w:bookmarkEnd w:id="226"/>
      <w:bookmarkEnd w:id="227"/>
      <w:bookmarkEnd w:id="228"/>
      <w:bookmarkEnd w:id="22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DD5D333">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C1B8C35">
            <w:pPr>
              <w:widowControl/>
              <w:jc w:val="center"/>
              <w:textAlignment w:val="center"/>
              <w:rPr>
                <w:rFonts w:ascii="Times New Roman" w:hAnsi="Times New Roman" w:eastAsia="微软雅黑" w:cs="Times New Roman"/>
                <w:i/>
                <w:iCs/>
                <w:sz w:val="18"/>
                <w:szCs w:val="18"/>
              </w:rPr>
            </w:pPr>
            <w:bookmarkStart w:id="230" w:name="_Toc10927_WPSOffice_Level2"/>
            <w:bookmarkStart w:id="231" w:name="_Toc21218_WPSOffice_Level2"/>
            <w:bookmarkStart w:id="232" w:name="_Toc18298_WPSOffice_Level2"/>
            <w:bookmarkStart w:id="233" w:name="_Toc21844_WPSOffice_Level2"/>
            <w:bookmarkStart w:id="234" w:name="_Toc24581_WPSOffice_Level2"/>
            <w:bookmarkStart w:id="235" w:name="_Toc6105_WPSOffice_Level2"/>
            <w:bookmarkStart w:id="236" w:name="_Toc1781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 xml:space="preserve">Q | </w:t>
            </w:r>
            <w:r>
              <w:rPr>
                <w:rFonts w:ascii="Times New Roman" w:hAnsi="Times New Roman" w:eastAsia="微软雅黑" w:cs="Times New Roman"/>
                <w:sz w:val="18"/>
                <w:szCs w:val="18"/>
                <w:lang w:eastAsia="zh-CN"/>
              </w:rPr>
              <w:t>gene</w:t>
            </w:r>
            <w:r>
              <w:rPr>
                <w:rFonts w:hint="eastAsia" w:ascii="Times New Roman" w:hAnsi="Times New Roman" w:eastAsia="微软雅黑" w:cs="Times New Roman"/>
                <w:sz w:val="18"/>
                <w:szCs w:val="18"/>
                <w:lang w:val="en-US" w:eastAsia="zh-CN"/>
              </w:rPr>
              <w:t>s</w:t>
            </w:r>
            <w:r>
              <w:rPr>
                <w:rFonts w:hint="eastAsia" w:ascii="Times New Roman" w:hAnsi="Times New Roman" w:eastAsia="微软雅黑" w:cs="Times New Roman"/>
                <w:sz w:val="18"/>
                <w:szCs w:val="18"/>
                <w:lang w:eastAsia="zh-CN"/>
              </w:rPr>
              <w:t>(7,18,True) %}</w:t>
            </w:r>
          </w:p>
        </w:tc>
      </w:tr>
      <w:tr w14:paraId="73118E71">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DA5758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48DA6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34B7D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D78A7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A3C75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6F134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02DC5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CF4FDB2">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AD4758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795145A">
      <w:pPr>
        <w:spacing w:line="259" w:lineRule="exact"/>
        <w:ind w:right="2"/>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gene.geneR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R</w:t>
      </w:r>
      <w:bookmarkEnd w:id="230"/>
      <w:bookmarkEnd w:id="231"/>
      <w:bookmarkEnd w:id="232"/>
      <w:bookmarkEnd w:id="233"/>
      <w:bookmarkEnd w:id="234"/>
      <w:bookmarkEnd w:id="235"/>
      <w:bookmarkEnd w:id="23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B42412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DB37A2B">
            <w:pPr>
              <w:widowControl/>
              <w:jc w:val="center"/>
              <w:textAlignment w:val="center"/>
              <w:rPr>
                <w:rFonts w:ascii="Times New Roman" w:hAnsi="Times New Roman" w:eastAsia="微软雅黑" w:cs="Times New Roman"/>
                <w:i/>
                <w:iCs/>
                <w:sz w:val="18"/>
                <w:szCs w:val="18"/>
              </w:rPr>
            </w:pPr>
            <w:bookmarkStart w:id="237" w:name="_Toc20673_WPSOffice_Level2"/>
            <w:bookmarkStart w:id="238" w:name="_Toc7518_WPSOffice_Level2"/>
            <w:bookmarkStart w:id="239" w:name="_Toc26632_WPSOffice_Level2"/>
            <w:bookmarkStart w:id="240" w:name="_Toc32618_WPSOffice_Level2"/>
            <w:bookmarkStart w:id="241" w:name="_Toc22953_WPSOffice_Level2"/>
            <w:bookmarkStart w:id="242" w:name="_Toc3881_WPSOffice_Level2"/>
            <w:bookmarkStart w:id="243" w:name="_Toc58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 xml:space="preserve">R | </w:t>
            </w:r>
            <w:r>
              <w:rPr>
                <w:rFonts w:ascii="Times New Roman" w:hAnsi="Times New Roman" w:eastAsia="微软雅黑" w:cs="Times New Roman"/>
                <w:sz w:val="18"/>
                <w:szCs w:val="18"/>
                <w:lang w:eastAsia="zh-CN"/>
              </w:rPr>
              <w:t>gene</w:t>
            </w:r>
            <w:r>
              <w:rPr>
                <w:rFonts w:hint="eastAsia" w:ascii="Times New Roman" w:hAnsi="Times New Roman" w:eastAsia="微软雅黑" w:cs="Times New Roman"/>
                <w:sz w:val="18"/>
                <w:szCs w:val="18"/>
                <w:lang w:val="en-US" w:eastAsia="zh-CN"/>
              </w:rPr>
              <w:t>s</w:t>
            </w:r>
            <w:r>
              <w:rPr>
                <w:rFonts w:hint="eastAsia" w:ascii="Times New Roman" w:hAnsi="Times New Roman" w:eastAsia="微软雅黑" w:cs="Times New Roman"/>
                <w:sz w:val="18"/>
                <w:szCs w:val="18"/>
                <w:lang w:eastAsia="zh-CN"/>
              </w:rPr>
              <w:t>(7,18,True) %}</w:t>
            </w:r>
          </w:p>
        </w:tc>
      </w:tr>
      <w:tr w14:paraId="2F55C495">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84DFAB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B2411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1C33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85A8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7AF46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7D23D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14E73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3CEE95F">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FF838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975C3A8">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gene.geneS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S</w:t>
      </w:r>
      <w:bookmarkEnd w:id="237"/>
      <w:bookmarkEnd w:id="238"/>
      <w:bookmarkEnd w:id="239"/>
      <w:bookmarkEnd w:id="240"/>
      <w:bookmarkEnd w:id="241"/>
      <w:bookmarkEnd w:id="242"/>
      <w:bookmarkEnd w:id="24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9325BE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35876FA">
            <w:pPr>
              <w:widowControl/>
              <w:jc w:val="center"/>
              <w:textAlignment w:val="center"/>
              <w:rPr>
                <w:rFonts w:ascii="Times New Roman" w:hAnsi="Times New Roman" w:eastAsia="微软雅黑" w:cs="Times New Roman"/>
                <w:i/>
                <w:iCs/>
                <w:sz w:val="18"/>
                <w:szCs w:val="18"/>
              </w:rPr>
            </w:pPr>
            <w:bookmarkStart w:id="244" w:name="_Toc31722_WPSOffice_Level2"/>
            <w:bookmarkStart w:id="245" w:name="_Toc9505_WPSOffice_Level2"/>
            <w:bookmarkStart w:id="246" w:name="_Toc15940_WPSOffice_Level2"/>
            <w:bookmarkStart w:id="247" w:name="_Toc22431_WPSOffice_Level2"/>
            <w:bookmarkStart w:id="248" w:name="_Toc14661_WPSOffice_Level2"/>
            <w:bookmarkStart w:id="249" w:name="_Toc25299_WPSOffice_Level2"/>
            <w:bookmarkStart w:id="250" w:name="_Toc2262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 xml:space="preserve">S | </w:t>
            </w:r>
            <w:r>
              <w:rPr>
                <w:rFonts w:ascii="Times New Roman" w:hAnsi="Times New Roman" w:eastAsia="微软雅黑" w:cs="Times New Roman"/>
                <w:sz w:val="18"/>
                <w:szCs w:val="18"/>
                <w:lang w:eastAsia="zh-CN"/>
              </w:rPr>
              <w:t>gene</w:t>
            </w:r>
            <w:r>
              <w:rPr>
                <w:rFonts w:hint="eastAsia" w:ascii="Times New Roman" w:hAnsi="Times New Roman" w:eastAsia="微软雅黑" w:cs="Times New Roman"/>
                <w:sz w:val="18"/>
                <w:szCs w:val="18"/>
                <w:lang w:val="en-US" w:eastAsia="zh-CN"/>
              </w:rPr>
              <w:t>s</w:t>
            </w:r>
            <w:r>
              <w:rPr>
                <w:rFonts w:hint="eastAsia" w:ascii="Times New Roman" w:hAnsi="Times New Roman" w:eastAsia="微软雅黑" w:cs="Times New Roman"/>
                <w:sz w:val="18"/>
                <w:szCs w:val="18"/>
                <w:lang w:eastAsia="zh-CN"/>
              </w:rPr>
              <w:t>(7,18,True) %}</w:t>
            </w:r>
          </w:p>
        </w:tc>
      </w:tr>
      <w:tr w14:paraId="6755268A">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A94E07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A5908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2576F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AA7B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830CA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FB2D0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6EF4C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25D7261">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E17400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C457AEB">
      <w:pPr>
        <w:spacing w:line="259" w:lineRule="exact"/>
        <w:ind w:right="2"/>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gene.geneT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T</w:t>
      </w:r>
      <w:bookmarkEnd w:id="244"/>
      <w:bookmarkEnd w:id="245"/>
      <w:bookmarkEnd w:id="246"/>
      <w:bookmarkEnd w:id="247"/>
      <w:bookmarkEnd w:id="248"/>
      <w:bookmarkEnd w:id="249"/>
      <w:bookmarkEnd w:id="25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DC6BCA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7226036">
            <w:pPr>
              <w:widowControl/>
              <w:jc w:val="center"/>
              <w:textAlignment w:val="center"/>
              <w:rPr>
                <w:rFonts w:ascii="Times New Roman" w:hAnsi="Times New Roman" w:eastAsia="微软雅黑" w:cs="Times New Roman"/>
                <w:i/>
                <w:iCs/>
                <w:sz w:val="18"/>
                <w:szCs w:val="18"/>
              </w:rPr>
            </w:pPr>
            <w:bookmarkStart w:id="251" w:name="_Toc7607_WPSOffice_Level2"/>
            <w:bookmarkStart w:id="252" w:name="_Toc4328_WPSOffice_Level2"/>
            <w:bookmarkStart w:id="253" w:name="_Toc27188_WPSOffice_Level2"/>
            <w:bookmarkStart w:id="254" w:name="_Toc20849_WPSOffice_Level2"/>
            <w:bookmarkStart w:id="255" w:name="_Toc27147_WPSOffice_Level2"/>
            <w:bookmarkStart w:id="256" w:name="_Toc5581_WPSOffice_Level2"/>
            <w:bookmarkStart w:id="257" w:name="_Toc2437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 xml:space="preserve">T | </w:t>
            </w:r>
            <w:r>
              <w:rPr>
                <w:rFonts w:ascii="Times New Roman" w:hAnsi="Times New Roman" w:eastAsia="微软雅黑" w:cs="Times New Roman"/>
                <w:sz w:val="18"/>
                <w:szCs w:val="18"/>
                <w:lang w:eastAsia="zh-CN"/>
              </w:rPr>
              <w:t>gene</w:t>
            </w:r>
            <w:r>
              <w:rPr>
                <w:rFonts w:hint="eastAsia" w:ascii="Times New Roman" w:hAnsi="Times New Roman" w:eastAsia="微软雅黑" w:cs="Times New Roman"/>
                <w:sz w:val="18"/>
                <w:szCs w:val="18"/>
                <w:lang w:val="en-US" w:eastAsia="zh-CN"/>
              </w:rPr>
              <w:t>s</w:t>
            </w:r>
            <w:r>
              <w:rPr>
                <w:rFonts w:hint="eastAsia" w:ascii="Times New Roman" w:hAnsi="Times New Roman" w:eastAsia="微软雅黑" w:cs="Times New Roman"/>
                <w:sz w:val="18"/>
                <w:szCs w:val="18"/>
                <w:lang w:eastAsia="zh-CN"/>
              </w:rPr>
              <w:t>(7,18,True) %}</w:t>
            </w:r>
          </w:p>
        </w:tc>
      </w:tr>
      <w:tr w14:paraId="63602975">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50D975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482A4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7EAED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22D9A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40E09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502ED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36C08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1CF1335">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B47FB5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8C92EA1">
      <w:pPr>
        <w:spacing w:line="259" w:lineRule="exact"/>
        <w:ind w:right="2"/>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gene.geneU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U</w:t>
      </w:r>
      <w:bookmarkEnd w:id="251"/>
      <w:bookmarkEnd w:id="252"/>
      <w:bookmarkEnd w:id="253"/>
      <w:bookmarkEnd w:id="254"/>
      <w:bookmarkEnd w:id="255"/>
      <w:bookmarkEnd w:id="256"/>
      <w:bookmarkEnd w:id="25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908A033">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1154F08">
            <w:pPr>
              <w:widowControl/>
              <w:jc w:val="center"/>
              <w:textAlignment w:val="center"/>
              <w:rPr>
                <w:rFonts w:ascii="Times New Roman" w:hAnsi="Times New Roman" w:eastAsia="微软雅黑" w:cs="Times New Roman"/>
                <w:i/>
                <w:iCs/>
                <w:sz w:val="18"/>
                <w:szCs w:val="18"/>
              </w:rPr>
            </w:pPr>
            <w:bookmarkStart w:id="258" w:name="_Toc26466_WPSOffice_Level2"/>
            <w:bookmarkStart w:id="259" w:name="_Toc6343_WPSOffice_Level2"/>
            <w:bookmarkStart w:id="260" w:name="_Toc9066_WPSOffice_Level2"/>
            <w:bookmarkStart w:id="261" w:name="_Toc23854_WPSOffice_Level2"/>
            <w:bookmarkStart w:id="262" w:name="_Toc8746_WPSOffice_Level2"/>
            <w:bookmarkStart w:id="263" w:name="_Toc23457_WPSOffice_Level2"/>
            <w:bookmarkStart w:id="264" w:name="_Toc1151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 xml:space="preserve">U | </w:t>
            </w:r>
            <w:r>
              <w:rPr>
                <w:rFonts w:ascii="Times New Roman" w:hAnsi="Times New Roman" w:eastAsia="微软雅黑" w:cs="Times New Roman"/>
                <w:sz w:val="18"/>
                <w:szCs w:val="18"/>
                <w:lang w:eastAsia="zh-CN"/>
              </w:rPr>
              <w:t>gene</w:t>
            </w:r>
            <w:r>
              <w:rPr>
                <w:rFonts w:hint="eastAsia" w:ascii="Times New Roman" w:hAnsi="Times New Roman" w:eastAsia="微软雅黑" w:cs="Times New Roman"/>
                <w:sz w:val="18"/>
                <w:szCs w:val="18"/>
                <w:lang w:val="en-US" w:eastAsia="zh-CN"/>
              </w:rPr>
              <w:t>s</w:t>
            </w:r>
            <w:r>
              <w:rPr>
                <w:rFonts w:hint="eastAsia" w:ascii="Times New Roman" w:hAnsi="Times New Roman" w:eastAsia="微软雅黑" w:cs="Times New Roman"/>
                <w:sz w:val="18"/>
                <w:szCs w:val="18"/>
                <w:lang w:eastAsia="zh-CN"/>
              </w:rPr>
              <w:t>(7,18,True) %}</w:t>
            </w:r>
          </w:p>
        </w:tc>
      </w:tr>
      <w:tr w14:paraId="0378B605">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69F116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60B2D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3D80B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512A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FFE97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0CE79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863A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25261A3">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567EAD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084071D">
      <w:pPr>
        <w:spacing w:line="259" w:lineRule="exact"/>
        <w:ind w:right="2"/>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gene.geneV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V</w:t>
      </w:r>
      <w:bookmarkEnd w:id="258"/>
      <w:bookmarkEnd w:id="259"/>
      <w:bookmarkEnd w:id="260"/>
      <w:bookmarkEnd w:id="261"/>
      <w:bookmarkEnd w:id="262"/>
      <w:bookmarkEnd w:id="263"/>
      <w:bookmarkEnd w:id="26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91CAA3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DB89E38">
            <w:pPr>
              <w:widowControl/>
              <w:jc w:val="center"/>
              <w:textAlignment w:val="center"/>
              <w:rPr>
                <w:rFonts w:ascii="Times New Roman" w:hAnsi="Times New Roman" w:eastAsia="微软雅黑" w:cs="Times New Roman"/>
                <w:i/>
                <w:iCs/>
                <w:sz w:val="18"/>
                <w:szCs w:val="18"/>
              </w:rPr>
            </w:pPr>
            <w:bookmarkStart w:id="265" w:name="_Toc6069_WPSOffice_Level2"/>
            <w:bookmarkStart w:id="266" w:name="_Toc12685_WPSOffice_Level2"/>
            <w:bookmarkStart w:id="267" w:name="_Toc17440_WPSOffice_Level2"/>
            <w:bookmarkStart w:id="268" w:name="_Toc20319_WPSOffice_Level2"/>
            <w:bookmarkStart w:id="269" w:name="_Toc17938_WPSOffice_Level2"/>
            <w:bookmarkStart w:id="270" w:name="_Toc3049_WPSOffice_Level2"/>
            <w:bookmarkStart w:id="271" w:name="_Toc155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 xml:space="preserve">V | </w:t>
            </w:r>
            <w:r>
              <w:rPr>
                <w:rFonts w:ascii="Times New Roman" w:hAnsi="Times New Roman" w:eastAsia="微软雅黑" w:cs="Times New Roman"/>
                <w:sz w:val="18"/>
                <w:szCs w:val="18"/>
                <w:lang w:eastAsia="zh-CN"/>
              </w:rPr>
              <w:t>gene</w:t>
            </w:r>
            <w:r>
              <w:rPr>
                <w:rFonts w:hint="eastAsia" w:ascii="Times New Roman" w:hAnsi="Times New Roman" w:eastAsia="微软雅黑" w:cs="Times New Roman"/>
                <w:sz w:val="18"/>
                <w:szCs w:val="18"/>
                <w:lang w:val="en-US" w:eastAsia="zh-CN"/>
              </w:rPr>
              <w:t>s</w:t>
            </w:r>
            <w:r>
              <w:rPr>
                <w:rFonts w:hint="eastAsia" w:ascii="Times New Roman" w:hAnsi="Times New Roman" w:eastAsia="微软雅黑" w:cs="Times New Roman"/>
                <w:sz w:val="18"/>
                <w:szCs w:val="18"/>
                <w:lang w:eastAsia="zh-CN"/>
              </w:rPr>
              <w:t>(7,18,True) %}</w:t>
            </w:r>
          </w:p>
        </w:tc>
      </w:tr>
      <w:tr w14:paraId="7323CAF6">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A3A381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B8CD7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F2996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9687E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23D56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6ADB7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0716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786DAAD">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1818A5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F8F2B46">
      <w:pPr>
        <w:spacing w:line="259" w:lineRule="exact"/>
        <w:ind w:right="2"/>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gene.geneW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W</w:t>
      </w:r>
      <w:bookmarkEnd w:id="265"/>
      <w:bookmarkEnd w:id="266"/>
      <w:bookmarkEnd w:id="267"/>
      <w:bookmarkEnd w:id="268"/>
      <w:bookmarkEnd w:id="269"/>
      <w:bookmarkEnd w:id="270"/>
      <w:bookmarkEnd w:id="27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B27BCA3">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1749A2D">
            <w:pPr>
              <w:widowControl/>
              <w:jc w:val="center"/>
              <w:textAlignment w:val="center"/>
              <w:rPr>
                <w:rFonts w:ascii="Times New Roman" w:hAnsi="Times New Roman" w:eastAsia="微软雅黑" w:cs="Times New Roman"/>
                <w:i/>
                <w:iCs/>
                <w:sz w:val="18"/>
                <w:szCs w:val="18"/>
              </w:rPr>
            </w:pPr>
            <w:bookmarkStart w:id="272" w:name="_Toc18427_WPSOffice_Level2"/>
            <w:bookmarkStart w:id="273" w:name="_Toc28180_WPSOffice_Level2"/>
            <w:bookmarkStart w:id="274" w:name="_Toc21686_WPSOffice_Level2"/>
            <w:bookmarkStart w:id="275" w:name="_Toc27824_WPSOffice_Level2"/>
            <w:bookmarkStart w:id="276" w:name="_Toc29816_WPSOffice_Level2"/>
            <w:bookmarkStart w:id="277" w:name="_Toc25956_WPSOffice_Level2"/>
            <w:bookmarkStart w:id="278" w:name="_Toc1976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 xml:space="preserve">W | </w:t>
            </w:r>
            <w:r>
              <w:rPr>
                <w:rFonts w:ascii="Times New Roman" w:hAnsi="Times New Roman" w:eastAsia="微软雅黑" w:cs="Times New Roman"/>
                <w:sz w:val="18"/>
                <w:szCs w:val="18"/>
                <w:lang w:eastAsia="zh-CN"/>
              </w:rPr>
              <w:t>gene</w:t>
            </w:r>
            <w:r>
              <w:rPr>
                <w:rFonts w:hint="eastAsia" w:ascii="Times New Roman" w:hAnsi="Times New Roman" w:eastAsia="微软雅黑" w:cs="Times New Roman"/>
                <w:sz w:val="18"/>
                <w:szCs w:val="18"/>
                <w:lang w:val="en-US" w:eastAsia="zh-CN"/>
              </w:rPr>
              <w:t>s</w:t>
            </w:r>
            <w:r>
              <w:rPr>
                <w:rFonts w:hint="eastAsia" w:ascii="Times New Roman" w:hAnsi="Times New Roman" w:eastAsia="微软雅黑" w:cs="Times New Roman"/>
                <w:sz w:val="18"/>
                <w:szCs w:val="18"/>
                <w:lang w:eastAsia="zh-CN"/>
              </w:rPr>
              <w:t>(7,18,True) %}</w:t>
            </w:r>
          </w:p>
        </w:tc>
      </w:tr>
      <w:tr w14:paraId="714671D1">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7CB88D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6B8B6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6561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08519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D8AFF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9D8C0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5774C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91A246C">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78F294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9FA810C">
      <w:pPr>
        <w:spacing w:line="259" w:lineRule="exact"/>
        <w:ind w:right="2"/>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gene.geneX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X</w:t>
      </w:r>
      <w:bookmarkEnd w:id="272"/>
      <w:bookmarkEnd w:id="273"/>
      <w:bookmarkEnd w:id="274"/>
      <w:bookmarkEnd w:id="275"/>
      <w:bookmarkEnd w:id="276"/>
      <w:bookmarkEnd w:id="277"/>
      <w:bookmarkEnd w:id="27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D0CA166">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EB10312">
            <w:pPr>
              <w:widowControl/>
              <w:jc w:val="center"/>
              <w:textAlignment w:val="center"/>
              <w:rPr>
                <w:rFonts w:ascii="Times New Roman" w:hAnsi="Times New Roman" w:eastAsia="微软雅黑" w:cs="Times New Roman"/>
                <w:i/>
                <w:iCs/>
                <w:sz w:val="18"/>
                <w:szCs w:val="18"/>
              </w:rPr>
            </w:pPr>
            <w:bookmarkStart w:id="279" w:name="_Toc19658_WPSOffice_Level2"/>
            <w:bookmarkStart w:id="280" w:name="_Toc27941_WPSOffice_Level2"/>
            <w:bookmarkStart w:id="281" w:name="_Toc20570_WPSOffice_Level2"/>
            <w:bookmarkStart w:id="282" w:name="_Toc7268_WPSOffice_Level2"/>
            <w:bookmarkStart w:id="283" w:name="_Toc24661_WPSOffice_Level2"/>
            <w:bookmarkStart w:id="284" w:name="_Toc9870_WPSOffice_Level2"/>
            <w:bookmarkStart w:id="285" w:name="_Toc895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 xml:space="preserve">X | </w:t>
            </w:r>
            <w:r>
              <w:rPr>
                <w:rFonts w:ascii="Times New Roman" w:hAnsi="Times New Roman" w:eastAsia="微软雅黑" w:cs="Times New Roman"/>
                <w:sz w:val="18"/>
                <w:szCs w:val="18"/>
                <w:lang w:eastAsia="zh-CN"/>
              </w:rPr>
              <w:t>gene</w:t>
            </w:r>
            <w:r>
              <w:rPr>
                <w:rFonts w:hint="eastAsia" w:ascii="Times New Roman" w:hAnsi="Times New Roman" w:eastAsia="微软雅黑" w:cs="Times New Roman"/>
                <w:sz w:val="18"/>
                <w:szCs w:val="18"/>
                <w:lang w:val="en-US" w:eastAsia="zh-CN"/>
              </w:rPr>
              <w:t>s</w:t>
            </w:r>
            <w:r>
              <w:rPr>
                <w:rFonts w:hint="eastAsia" w:ascii="Times New Roman" w:hAnsi="Times New Roman" w:eastAsia="微软雅黑" w:cs="Times New Roman"/>
                <w:sz w:val="18"/>
                <w:szCs w:val="18"/>
                <w:lang w:eastAsia="zh-CN"/>
              </w:rPr>
              <w:t>(7,18,True) %}</w:t>
            </w:r>
          </w:p>
        </w:tc>
      </w:tr>
      <w:tr w14:paraId="1079AEC7">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EECDCE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34CB7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36047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A3122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6E8D5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8AE46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59E1E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AADD66B">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C0DFF7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5F094E5">
      <w:pPr>
        <w:spacing w:line="259" w:lineRule="exact"/>
        <w:ind w:right="2"/>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gene.geneY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Y</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48090BF">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03EB7A0">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 xml:space="preserve">Y | </w:t>
            </w:r>
            <w:r>
              <w:rPr>
                <w:rFonts w:ascii="Times New Roman" w:hAnsi="Times New Roman" w:eastAsia="微软雅黑" w:cs="Times New Roman"/>
                <w:sz w:val="18"/>
                <w:szCs w:val="18"/>
                <w:lang w:eastAsia="zh-CN"/>
              </w:rPr>
              <w:t>gene</w:t>
            </w:r>
            <w:r>
              <w:rPr>
                <w:rFonts w:hint="eastAsia" w:ascii="Times New Roman" w:hAnsi="Times New Roman" w:eastAsia="微软雅黑" w:cs="Times New Roman"/>
                <w:sz w:val="18"/>
                <w:szCs w:val="18"/>
                <w:lang w:val="en-US" w:eastAsia="zh-CN"/>
              </w:rPr>
              <w:t>s</w:t>
            </w:r>
            <w:r>
              <w:rPr>
                <w:rFonts w:hint="eastAsia" w:ascii="Times New Roman" w:hAnsi="Times New Roman" w:eastAsia="微软雅黑" w:cs="Times New Roman"/>
                <w:sz w:val="18"/>
                <w:szCs w:val="18"/>
                <w:lang w:eastAsia="zh-CN"/>
              </w:rPr>
              <w:t>(7,18,True) %}</w:t>
            </w:r>
          </w:p>
        </w:tc>
      </w:tr>
      <w:tr w14:paraId="6CF6D8B0">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96C061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23EF9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0AA6F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60068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55E66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B32D1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DBAFF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C7ABF56">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379144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15CD1B1">
      <w:pPr>
        <w:spacing w:line="259" w:lineRule="exact"/>
        <w:ind w:right="2"/>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gene.geneZ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Z</w:t>
      </w:r>
      <w:bookmarkEnd w:id="279"/>
      <w:bookmarkEnd w:id="280"/>
      <w:bookmarkEnd w:id="281"/>
      <w:bookmarkEnd w:id="282"/>
      <w:bookmarkEnd w:id="283"/>
      <w:bookmarkEnd w:id="284"/>
      <w:bookmarkEnd w:id="28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29126D0">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8A0A82B">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w:t>
            </w:r>
            <w:r>
              <w:rPr>
                <w:rFonts w:ascii="Times New Roman" w:hAnsi="Times New Roman" w:eastAsia="微软雅黑" w:cs="Times New Roman"/>
                <w:sz w:val="18"/>
                <w:szCs w:val="18"/>
                <w:lang w:eastAsia="zh-CN"/>
              </w:rPr>
              <w:t>gene</w:t>
            </w:r>
            <w:r>
              <w:rPr>
                <w:rFonts w:hint="eastAsia" w:ascii="Times New Roman" w:hAnsi="Times New Roman" w:eastAsia="微软雅黑" w:cs="Times New Roman"/>
                <w:sz w:val="18"/>
                <w:szCs w:val="18"/>
                <w:lang w:val="en-US" w:eastAsia="zh-CN"/>
              </w:rPr>
              <w:t>s</w:t>
            </w:r>
            <w:r>
              <w:rPr>
                <w:rFonts w:hint="eastAsia" w:ascii="Times New Roman" w:hAnsi="Times New Roman" w:eastAsia="微软雅黑" w:cs="Times New Roman"/>
                <w:sz w:val="18"/>
                <w:szCs w:val="18"/>
                <w:lang w:eastAsia="zh-CN"/>
              </w:rPr>
              <w:t>(7,18,True) %}</w:t>
            </w:r>
          </w:p>
        </w:tc>
      </w:tr>
      <w:tr w14:paraId="748104B7">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97D4A6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375DD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1D854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FC8C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3453A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DFC2D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15D9D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0E568CF">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92D5E3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5D0EBFA">
      <w:pPr>
        <w:rPr>
          <w:rFonts w:ascii="Times New Roman" w:hAnsi="Times New Roman" w:eastAsia="微软雅黑"/>
          <w:lang w:eastAsia="zh-CN"/>
        </w:rPr>
      </w:pPr>
      <w:r>
        <w:rPr>
          <w:rFonts w:hint="eastAsia" w:ascii="Times New Roman" w:hAnsi="Times New Roman" w:eastAsia="微软雅黑" w:cs="Times New Roman"/>
          <w:sz w:val="18"/>
          <w:szCs w:val="18"/>
          <w:lang w:val="en-US" w:eastAsia="zh-CN"/>
        </w:rPr>
        <w:t>{% endif %}</w:t>
      </w:r>
      <w:r>
        <w:rPr>
          <w:rFonts w:ascii="Times New Roman" w:hAnsi="Times New Roman" w:eastAsia="微软雅黑"/>
          <w:lang w:eastAsia="zh-CN"/>
        </w:rPr>
        <w:br w:type="page"/>
      </w:r>
    </w:p>
    <w:bookmarkEnd w:id="19"/>
    <w:bookmarkEnd w:id="108"/>
    <w:bookmarkEnd w:id="109"/>
    <w:bookmarkEnd w:id="110"/>
    <w:bookmarkEnd w:id="111"/>
    <w:p w14:paraId="188B8C33">
      <w:pPr>
        <w:pStyle w:val="27"/>
        <w:spacing w:line="240" w:lineRule="exact"/>
        <w:outlineLvl w:val="9"/>
        <w:rPr>
          <w:color w:val="43A5A1"/>
        </w:rPr>
      </w:pPr>
      <w:bookmarkStart w:id="286" w:name="_Toc99614303"/>
      <w:bookmarkStart w:id="287" w:name="_Toc5920"/>
      <w:bookmarkStart w:id="288" w:name="_Toc21361"/>
      <w:bookmarkStart w:id="289" w:name="_Toc27883"/>
      <w:bookmarkStart w:id="290" w:name="_Toc22623"/>
      <w:bookmarkStart w:id="291" w:name="_Toc17792_WPSOffice_Level2"/>
      <w:bookmarkStart w:id="292" w:name="_Toc19584_WPSOffice_Level1"/>
      <w:bookmarkStart w:id="293" w:name="_Toc22162_WPSOffice_Level1"/>
      <w:bookmarkStart w:id="294" w:name="_Toc14611_WPSOffice_Level1"/>
      <w:bookmarkStart w:id="295" w:name="_Toc13275"/>
    </w:p>
    <w:p w14:paraId="4C5B8FDB">
      <w:pPr>
        <w:pStyle w:val="27"/>
        <w:numPr>
          <w:ilvl w:val="0"/>
          <w:numId w:val="22"/>
        </w:numPr>
        <w:spacing w:line="240" w:lineRule="exact"/>
        <w:rPr>
          <w:color w:val="43A5A1"/>
        </w:rPr>
      </w:pPr>
      <w:r>
        <w:rPr>
          <w:rFonts w:hint="eastAsia"/>
          <w:color w:val="43A5A1"/>
        </w:rPr>
        <w:t>参考文献</w:t>
      </w:r>
      <w:bookmarkEnd w:id="286"/>
      <w:bookmarkEnd w:id="287"/>
      <w:bookmarkEnd w:id="288"/>
      <w:bookmarkEnd w:id="289"/>
    </w:p>
    <w:bookmarkEnd w:id="290"/>
    <w:bookmarkEnd w:id="291"/>
    <w:bookmarkEnd w:id="292"/>
    <w:bookmarkEnd w:id="293"/>
    <w:bookmarkEnd w:id="294"/>
    <w:bookmarkEnd w:id="295"/>
    <w:p w14:paraId="5B7DE253">
      <w:pPr>
        <w:pStyle w:val="34"/>
        <w:widowControl/>
        <w:adjustRightInd w:val="0"/>
        <w:snapToGrid w:val="0"/>
        <w:spacing w:before="120" w:before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Kim SB, Dent R, Im SA, et al. Ipatasertib plus paclitaxel versus placebo plus paclitaxel as first-line therapy for metastatic triple-negative breast cancer (LOTUS): a multicentre, randomised, double-blind, placebo-controlled, phase 2 trial. Lancet Oncol. 2017;18(10):1360-1372. [PMID: 28800861]</w:t>
      </w:r>
    </w:p>
    <w:p w14:paraId="7113B18E">
      <w:pPr>
        <w:pStyle w:val="13"/>
        <w:adjustRightInd w:val="0"/>
        <w:snapToGrid w:val="0"/>
        <w:spacing w:before="120" w:before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bidi="ar"/>
        </w:rPr>
        <w:t>Solomon BJ, Mok T, Kim DW, et al. First-line crizotinib versus chemotherapy in ALK-positive lung cancer. N Engl J Med. 2014;371(23):2167-77. [PMID: 25470694]</w:t>
      </w:r>
    </w:p>
    <w:p w14:paraId="163D18F7">
      <w:pPr>
        <w:adjustRightInd w:val="0"/>
        <w:snapToGrid w:val="0"/>
        <w:spacing w:before="120" w:before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bidi="ar"/>
        </w:rPr>
        <w:t>Soria JC, Tan DSW, Chiari R, et al. First-line ceritinib versus platinum-based chemotherapy in advanced ALK-rearranged non-small-cell lung cancer (ASCEND-4): a randomised, open-label, phase 3 study. Lancet. 2017;389(10072):917-929. [PMID: 28126333]</w:t>
      </w:r>
    </w:p>
    <w:p w14:paraId="7FC77093">
      <w:pPr>
        <w:pStyle w:val="13"/>
        <w:adjustRightInd w:val="0"/>
        <w:snapToGrid w:val="0"/>
        <w:spacing w:before="120" w:before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bidi="ar"/>
        </w:rPr>
        <w:t>Peters S, Camidge DR, Shaw AT, et al. Alectinib versus crizotinib in untreated ALK-positive non-small-cell lung cancer. N Engl J Med. 2017;377(9):829-838. [PMID: 28586279]</w:t>
      </w:r>
    </w:p>
    <w:p w14:paraId="21015D11">
      <w:pPr>
        <w:adjustRightInd w:val="0"/>
        <w:snapToGrid w:val="0"/>
        <w:spacing w:before="120" w:before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bidi="ar"/>
        </w:rPr>
        <w:t>Camidge DR, Kim HR, Ahn MJ, et al. Brigatinib versus crizotinib in ALK-positive non-small-cell lung cancer. N Engl J Med. 2018, 379(21):2027-2039. [PMID: 30280657]</w:t>
      </w:r>
    </w:p>
    <w:p w14:paraId="0680486C">
      <w:pPr>
        <w:adjustRightInd w:val="0"/>
        <w:snapToGrid w:val="0"/>
        <w:spacing w:before="120" w:before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lang w:eastAsia="zh-CN" w:bidi="ar"/>
        </w:rPr>
        <w:t>Shaw AT, Bauer TM, de Marinis F, et al. First-line lorlatinib or crizotinib in advanced</w:t>
      </w:r>
      <w:r>
        <w:rPr>
          <w:rFonts w:hint="eastAsia" w:ascii="Times New Roman" w:hAnsi="Times New Roman" w:eastAsia="微软雅黑" w:cs="Times New Roman"/>
          <w:sz w:val="15"/>
          <w:szCs w:val="15"/>
          <w:shd w:val="clear" w:color="auto" w:fill="FFFFFF"/>
          <w:lang w:eastAsia="zh-CN" w:bidi="ar"/>
        </w:rPr>
        <w:t xml:space="preserve"> </w:t>
      </w:r>
      <w:r>
        <w:rPr>
          <w:rFonts w:ascii="Times New Roman" w:hAnsi="Times New Roman" w:eastAsia="微软雅黑" w:cs="Times New Roman"/>
          <w:sz w:val="15"/>
          <w:szCs w:val="15"/>
          <w:shd w:val="clear" w:color="auto" w:fill="FFFFFF"/>
          <w:lang w:eastAsia="zh-CN" w:bidi="ar"/>
        </w:rPr>
        <w:t>ALK-positive lung cancer. N Engl J Med. 2020;383(21):2018-2029. [PMID: 33207094]</w:t>
      </w:r>
    </w:p>
    <w:p w14:paraId="635BB89D">
      <w:pPr>
        <w:widowControl/>
        <w:adjustRightInd w:val="0"/>
        <w:snapToGrid w:val="0"/>
        <w:spacing w:before="120" w:before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lang w:eastAsia="zh-CN" w:bidi="ar"/>
        </w:rPr>
        <w:t xml:space="preserve">Horn L, Infante JR, Reckamp KL, et al. Ensartinib (X-396) in ALK-positive non-small cell lung cancer: Results from a first-in-human phase I/II, multicenter study. Clin Cancer Res. 2018;24(12):2771-2779. [PMID: 29563138] </w:t>
      </w:r>
    </w:p>
    <w:p w14:paraId="056F3EA4">
      <w:pPr>
        <w:widowControl/>
        <w:adjustRightInd w:val="0"/>
        <w:snapToGrid w:val="0"/>
        <w:spacing w:before="120" w:before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lang w:eastAsia="zh-CN" w:bidi="ar"/>
        </w:rPr>
        <w:t>Shaw AT, Yeap BY, Mino-Kenudson M, et al. Clinical features and outcome of patients with non-small-cell lung cancer who harbor EML4-ALK. J Clin Oncol. 2009;27(26):4247-53. [PMID: 19667264]</w:t>
      </w:r>
    </w:p>
    <w:p w14:paraId="54AB2C7F">
      <w:pPr>
        <w:widowControl/>
        <w:adjustRightInd w:val="0"/>
        <w:snapToGrid w:val="0"/>
        <w:spacing w:before="120" w:before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lang w:eastAsia="zh-CN" w:bidi="ar"/>
        </w:rPr>
        <w:t>Katayama R, Shaw AT, Khan TM, et al. Mechanisms of acquired crizotinib resistance in ALK-rearranged lung Cancers. Sci Transl Med. 2012;4(120):120ra17. [PMID: 22277784]</w:t>
      </w:r>
    </w:p>
    <w:p w14:paraId="1D7F11CA">
      <w:pPr>
        <w:widowControl/>
        <w:adjustRightInd w:val="0"/>
        <w:snapToGrid w:val="0"/>
        <w:spacing w:before="120" w:before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lang w:eastAsia="zh-CN" w:bidi="ar"/>
        </w:rPr>
        <w:t>Friboulet L, Li N, Katayama R, et al. The ALK inhibitor ceritinib overcomes crizotinib resistance in non-small cell lung cancer. Cancer Discov. 2014;4(6):662-673. [PMID: 24675041]</w:t>
      </w:r>
    </w:p>
    <w:p w14:paraId="190311EE">
      <w:pPr>
        <w:widowControl/>
        <w:adjustRightInd w:val="0"/>
        <w:snapToGrid w:val="0"/>
        <w:spacing w:before="120" w:before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lang w:eastAsia="zh-CN" w:bidi="ar"/>
        </w:rPr>
        <w:t>Song Z, Wang M, Zhang A. Alectinib: a novel second generation anaplastic lymphoma kinase (ALK) inhibitor for overcoming clinically-acquired resistance. Acta Pharm Sin B. 2015;5(1):34-7. [PMID: 26579422]</w:t>
      </w:r>
    </w:p>
    <w:p w14:paraId="4D18CA62">
      <w:pPr>
        <w:widowControl/>
        <w:adjustRightInd w:val="0"/>
        <w:snapToGrid w:val="0"/>
        <w:spacing w:before="120" w:before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lang w:eastAsia="zh-CN" w:bidi="ar"/>
        </w:rPr>
        <w:t>Butrynski JE, D'Adamo DR, Hornick JL, et al. Crizotinib in ALK-rearranged inflammatory myofibroblastic tumor. N Engl J Med. 2010;363(18):1727-33. [PMID: 20979472]</w:t>
      </w:r>
    </w:p>
    <w:p w14:paraId="70A18808">
      <w:pPr>
        <w:widowControl/>
        <w:adjustRightInd w:val="0"/>
        <w:snapToGrid w:val="0"/>
        <w:spacing w:before="120" w:before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lang w:eastAsia="zh-CN" w:bidi="ar"/>
        </w:rPr>
        <w:t>Shaw AT, Kim DW, Mehra R, et al. Ceritinib in ALK-rearranged non-small-cell lung cancer. N Engl J Med. 2014;370(13):1189-97. [PMID: 24670165]</w:t>
      </w:r>
    </w:p>
    <w:p w14:paraId="58CAC328">
      <w:pPr>
        <w:widowControl/>
        <w:adjustRightInd w:val="0"/>
        <w:snapToGrid w:val="0"/>
        <w:spacing w:before="120" w:before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lang w:eastAsia="zh-CN" w:bidi="ar"/>
        </w:rPr>
        <w:t>Gettinger SN, Bazhenova LA, Langer CJ, et al. Activity and safety of brigatinib in ALK-rearranged non-small-cell lung cancer and other malignancies: a single-arm, open-label, phase 1/2 trial. Lancet Oncol. 2016;17(12):1683-1696. [PMID: 27836716]</w:t>
      </w:r>
    </w:p>
    <w:p w14:paraId="26B7DB29">
      <w:pPr>
        <w:widowControl/>
        <w:adjustRightInd w:val="0"/>
        <w:snapToGrid w:val="0"/>
        <w:spacing w:before="120" w:before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lang w:eastAsia="zh-CN" w:bidi="ar"/>
        </w:rPr>
        <w:t>Sekimizu M, Osumi T, Fukano R, et al. A phase I/II study of crizotinib for recurrent or refractory anaplastic lymphoma kinase-positive anaplastic large cell lymphoma and a phase I Study of crizotinib for recurrent or refractory neuroblastoma: Study protocol for a multicenter single-arm open-label trial. Acta Med Okayama. 2018;72(4):431-436. [PMID: 30140094]</w:t>
      </w:r>
    </w:p>
    <w:p w14:paraId="7663A1BC">
      <w:pPr>
        <w:widowControl/>
        <w:adjustRightInd w:val="0"/>
        <w:snapToGrid w:val="0"/>
        <w:spacing w:before="120" w:before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z w:val="15"/>
          <w:szCs w:val="15"/>
          <w:shd w:val="clear" w:color="auto" w:fill="FFFFFF"/>
        </w:rPr>
        <w:t xml:space="preserve">Hainsworth JD, Meric-Bernstam F, Swanton C, </w:t>
      </w:r>
      <w:r>
        <w:rPr>
          <w:rFonts w:ascii="Times New Roman" w:hAnsi="Times New Roman" w:eastAsia="微软雅黑" w:cs="Times New Roman"/>
          <w:sz w:val="15"/>
          <w:szCs w:val="15"/>
          <w:shd w:val="clear" w:color="auto" w:fill="FFFFFF"/>
          <w:lang w:eastAsia="zh-CN"/>
        </w:rPr>
        <w:t>et al</w:t>
      </w:r>
      <w:r>
        <w:rPr>
          <w:rFonts w:ascii="Times New Roman" w:hAnsi="Times New Roman" w:eastAsia="微软雅黑" w:cs="Times New Roman"/>
          <w:sz w:val="15"/>
          <w:szCs w:val="15"/>
          <w:shd w:val="clear" w:color="auto" w:fill="FFFFFF"/>
        </w:rPr>
        <w:t xml:space="preserve">. Targeted </w:t>
      </w:r>
      <w:r>
        <w:rPr>
          <w:rFonts w:hint="eastAsia" w:ascii="Times New Roman" w:hAnsi="Times New Roman" w:eastAsia="微软雅黑" w:cs="Times New Roman"/>
          <w:sz w:val="15"/>
          <w:szCs w:val="15"/>
          <w:shd w:val="clear" w:color="auto" w:fill="FFFFFF"/>
          <w:lang w:eastAsia="zh-CN"/>
        </w:rPr>
        <w:t>t</w:t>
      </w:r>
      <w:r>
        <w:rPr>
          <w:rFonts w:ascii="Times New Roman" w:hAnsi="Times New Roman" w:eastAsia="微软雅黑" w:cs="Times New Roman"/>
          <w:sz w:val="15"/>
          <w:szCs w:val="15"/>
          <w:shd w:val="clear" w:color="auto" w:fill="FFFFFF"/>
        </w:rPr>
        <w:t xml:space="preserve">herapy for </w:t>
      </w:r>
      <w:r>
        <w:rPr>
          <w:rFonts w:hint="eastAsia" w:ascii="Times New Roman" w:hAnsi="Times New Roman" w:eastAsia="微软雅黑" w:cs="Times New Roman"/>
          <w:sz w:val="15"/>
          <w:szCs w:val="15"/>
          <w:shd w:val="clear" w:color="auto" w:fill="FFFFFF"/>
          <w:lang w:eastAsia="zh-CN"/>
        </w:rPr>
        <w:t>a</w:t>
      </w:r>
      <w:r>
        <w:rPr>
          <w:rFonts w:ascii="Times New Roman" w:hAnsi="Times New Roman" w:eastAsia="微软雅黑" w:cs="Times New Roman"/>
          <w:sz w:val="15"/>
          <w:szCs w:val="15"/>
          <w:shd w:val="clear" w:color="auto" w:fill="FFFFFF"/>
        </w:rPr>
        <w:t xml:space="preserve">dvanced </w:t>
      </w:r>
      <w:r>
        <w:rPr>
          <w:rFonts w:hint="eastAsia" w:ascii="Times New Roman" w:hAnsi="Times New Roman" w:eastAsia="微软雅黑" w:cs="Times New Roman"/>
          <w:sz w:val="15"/>
          <w:szCs w:val="15"/>
          <w:shd w:val="clear" w:color="auto" w:fill="FFFFFF"/>
          <w:lang w:eastAsia="zh-CN"/>
        </w:rPr>
        <w:t>s</w:t>
      </w:r>
      <w:r>
        <w:rPr>
          <w:rFonts w:ascii="Times New Roman" w:hAnsi="Times New Roman" w:eastAsia="微软雅黑" w:cs="Times New Roman"/>
          <w:sz w:val="15"/>
          <w:szCs w:val="15"/>
          <w:shd w:val="clear" w:color="auto" w:fill="FFFFFF"/>
        </w:rPr>
        <w:t xml:space="preserve">olid </w:t>
      </w:r>
      <w:r>
        <w:rPr>
          <w:rFonts w:hint="eastAsia" w:ascii="Times New Roman" w:hAnsi="Times New Roman" w:eastAsia="微软雅黑" w:cs="Times New Roman"/>
          <w:sz w:val="15"/>
          <w:szCs w:val="15"/>
          <w:shd w:val="clear" w:color="auto" w:fill="FFFFFF"/>
          <w:lang w:eastAsia="zh-CN"/>
        </w:rPr>
        <w:t>t</w:t>
      </w:r>
      <w:r>
        <w:rPr>
          <w:rFonts w:ascii="Times New Roman" w:hAnsi="Times New Roman" w:eastAsia="微软雅黑" w:cs="Times New Roman"/>
          <w:sz w:val="15"/>
          <w:szCs w:val="15"/>
          <w:shd w:val="clear" w:color="auto" w:fill="FFFFFF"/>
        </w:rPr>
        <w:t xml:space="preserve">umors on the </w:t>
      </w:r>
      <w:r>
        <w:rPr>
          <w:rFonts w:hint="eastAsia" w:ascii="Times New Roman" w:hAnsi="Times New Roman" w:eastAsia="微软雅黑" w:cs="Times New Roman"/>
          <w:sz w:val="15"/>
          <w:szCs w:val="15"/>
          <w:shd w:val="clear" w:color="auto" w:fill="FFFFFF"/>
          <w:lang w:eastAsia="zh-CN"/>
        </w:rPr>
        <w:t>b</w:t>
      </w:r>
      <w:r>
        <w:rPr>
          <w:rFonts w:ascii="Times New Roman" w:hAnsi="Times New Roman" w:eastAsia="微软雅黑" w:cs="Times New Roman"/>
          <w:sz w:val="15"/>
          <w:szCs w:val="15"/>
          <w:shd w:val="clear" w:color="auto" w:fill="FFFFFF"/>
        </w:rPr>
        <w:t xml:space="preserve">asis of </w:t>
      </w:r>
      <w:r>
        <w:rPr>
          <w:rFonts w:hint="eastAsia" w:ascii="Times New Roman" w:hAnsi="Times New Roman" w:eastAsia="微软雅黑" w:cs="Times New Roman"/>
          <w:sz w:val="15"/>
          <w:szCs w:val="15"/>
          <w:shd w:val="clear" w:color="auto" w:fill="FFFFFF"/>
          <w:lang w:eastAsia="zh-CN"/>
        </w:rPr>
        <w:t>m</w:t>
      </w:r>
      <w:r>
        <w:rPr>
          <w:rFonts w:ascii="Times New Roman" w:hAnsi="Times New Roman" w:eastAsia="微软雅黑" w:cs="Times New Roman"/>
          <w:sz w:val="15"/>
          <w:szCs w:val="15"/>
          <w:shd w:val="clear" w:color="auto" w:fill="FFFFFF"/>
        </w:rPr>
        <w:t xml:space="preserve">olecular </w:t>
      </w:r>
      <w:r>
        <w:rPr>
          <w:rFonts w:hint="eastAsia" w:ascii="Times New Roman" w:hAnsi="Times New Roman" w:eastAsia="微软雅黑" w:cs="Times New Roman"/>
          <w:sz w:val="15"/>
          <w:szCs w:val="15"/>
          <w:shd w:val="clear" w:color="auto" w:fill="FFFFFF"/>
          <w:lang w:eastAsia="zh-CN"/>
        </w:rPr>
        <w:t>p</w:t>
      </w:r>
      <w:r>
        <w:rPr>
          <w:rFonts w:ascii="Times New Roman" w:hAnsi="Times New Roman" w:eastAsia="微软雅黑" w:cs="Times New Roman"/>
          <w:sz w:val="15"/>
          <w:szCs w:val="15"/>
          <w:shd w:val="clear" w:color="auto" w:fill="FFFFFF"/>
        </w:rPr>
        <w:t xml:space="preserve">rofiles: Results </w:t>
      </w:r>
      <w:r>
        <w:rPr>
          <w:rFonts w:hint="eastAsia" w:ascii="Times New Roman" w:hAnsi="Times New Roman" w:eastAsia="微软雅黑" w:cs="Times New Roman"/>
          <w:sz w:val="15"/>
          <w:szCs w:val="15"/>
          <w:shd w:val="clear" w:color="auto" w:fill="FFFFFF"/>
          <w:lang w:eastAsia="zh-CN"/>
        </w:rPr>
        <w:t>f</w:t>
      </w:r>
      <w:r>
        <w:rPr>
          <w:rFonts w:ascii="Times New Roman" w:hAnsi="Times New Roman" w:eastAsia="微软雅黑" w:cs="Times New Roman"/>
          <w:sz w:val="15"/>
          <w:szCs w:val="15"/>
          <w:shd w:val="clear" w:color="auto" w:fill="FFFFFF"/>
        </w:rPr>
        <w:t xml:space="preserve">rom MyPathway, an </w:t>
      </w:r>
      <w:r>
        <w:rPr>
          <w:rFonts w:hint="eastAsia" w:ascii="Times New Roman" w:hAnsi="Times New Roman" w:eastAsia="微软雅黑" w:cs="Times New Roman"/>
          <w:sz w:val="15"/>
          <w:szCs w:val="15"/>
          <w:shd w:val="clear" w:color="auto" w:fill="FFFFFF"/>
          <w:lang w:eastAsia="zh-CN"/>
        </w:rPr>
        <w:t>o</w:t>
      </w:r>
      <w:r>
        <w:rPr>
          <w:rFonts w:ascii="Times New Roman" w:hAnsi="Times New Roman" w:eastAsia="微软雅黑" w:cs="Times New Roman"/>
          <w:sz w:val="15"/>
          <w:szCs w:val="15"/>
          <w:shd w:val="clear" w:color="auto" w:fill="FFFFFF"/>
        </w:rPr>
        <w:t>pen-</w:t>
      </w:r>
      <w:r>
        <w:rPr>
          <w:rFonts w:hint="eastAsia" w:ascii="Times New Roman" w:hAnsi="Times New Roman" w:eastAsia="微软雅黑" w:cs="Times New Roman"/>
          <w:sz w:val="15"/>
          <w:szCs w:val="15"/>
          <w:shd w:val="clear" w:color="auto" w:fill="FFFFFF"/>
          <w:lang w:eastAsia="zh-CN"/>
        </w:rPr>
        <w:t>l</w:t>
      </w:r>
      <w:r>
        <w:rPr>
          <w:rFonts w:ascii="Times New Roman" w:hAnsi="Times New Roman" w:eastAsia="微软雅黑" w:cs="Times New Roman"/>
          <w:sz w:val="15"/>
          <w:szCs w:val="15"/>
          <w:shd w:val="clear" w:color="auto" w:fill="FFFFFF"/>
        </w:rPr>
        <w:t xml:space="preserve">abel, </w:t>
      </w:r>
      <w:r>
        <w:rPr>
          <w:rFonts w:hint="eastAsia" w:ascii="Times New Roman" w:hAnsi="Times New Roman" w:eastAsia="微软雅黑" w:cs="Times New Roman"/>
          <w:sz w:val="15"/>
          <w:szCs w:val="15"/>
          <w:shd w:val="clear" w:color="auto" w:fill="FFFFFF"/>
          <w:lang w:eastAsia="zh-CN"/>
        </w:rPr>
        <w:t>p</w:t>
      </w:r>
      <w:r>
        <w:rPr>
          <w:rFonts w:ascii="Times New Roman" w:hAnsi="Times New Roman" w:eastAsia="微软雅黑" w:cs="Times New Roman"/>
          <w:sz w:val="15"/>
          <w:szCs w:val="15"/>
          <w:shd w:val="clear" w:color="auto" w:fill="FFFFFF"/>
        </w:rPr>
        <w:t xml:space="preserve">hase IIa </w:t>
      </w:r>
      <w:r>
        <w:rPr>
          <w:rFonts w:hint="eastAsia" w:ascii="Times New Roman" w:hAnsi="Times New Roman" w:eastAsia="微软雅黑" w:cs="Times New Roman"/>
          <w:sz w:val="15"/>
          <w:szCs w:val="15"/>
          <w:shd w:val="clear" w:color="auto" w:fill="FFFFFF"/>
          <w:lang w:eastAsia="zh-CN"/>
        </w:rPr>
        <w:t>m</w:t>
      </w:r>
      <w:r>
        <w:rPr>
          <w:rFonts w:ascii="Times New Roman" w:hAnsi="Times New Roman" w:eastAsia="微软雅黑" w:cs="Times New Roman"/>
          <w:sz w:val="15"/>
          <w:szCs w:val="15"/>
          <w:shd w:val="clear" w:color="auto" w:fill="FFFFFF"/>
        </w:rPr>
        <w:t xml:space="preserve">ultiple </w:t>
      </w:r>
      <w:r>
        <w:rPr>
          <w:rFonts w:hint="eastAsia" w:ascii="Times New Roman" w:hAnsi="Times New Roman" w:eastAsia="微软雅黑" w:cs="Times New Roman"/>
          <w:sz w:val="15"/>
          <w:szCs w:val="15"/>
          <w:shd w:val="clear" w:color="auto" w:fill="FFFFFF"/>
          <w:lang w:eastAsia="zh-CN"/>
        </w:rPr>
        <w:t>b</w:t>
      </w:r>
      <w:r>
        <w:rPr>
          <w:rFonts w:ascii="Times New Roman" w:hAnsi="Times New Roman" w:eastAsia="微软雅黑" w:cs="Times New Roman"/>
          <w:sz w:val="15"/>
          <w:szCs w:val="15"/>
          <w:shd w:val="clear" w:color="auto" w:fill="FFFFFF"/>
        </w:rPr>
        <w:t xml:space="preserve">asket </w:t>
      </w:r>
      <w:r>
        <w:rPr>
          <w:rFonts w:hint="eastAsia" w:ascii="Times New Roman" w:hAnsi="Times New Roman" w:eastAsia="微软雅黑" w:cs="Times New Roman"/>
          <w:sz w:val="15"/>
          <w:szCs w:val="15"/>
          <w:shd w:val="clear" w:color="auto" w:fill="FFFFFF"/>
          <w:lang w:eastAsia="zh-CN"/>
        </w:rPr>
        <w:t>s</w:t>
      </w:r>
      <w:r>
        <w:rPr>
          <w:rFonts w:ascii="Times New Roman" w:hAnsi="Times New Roman" w:eastAsia="微软雅黑" w:cs="Times New Roman"/>
          <w:sz w:val="15"/>
          <w:szCs w:val="15"/>
          <w:shd w:val="clear" w:color="auto" w:fill="FFFFFF"/>
        </w:rPr>
        <w:t xml:space="preserve">tudy. J Clin Oncol. 2018;36(6):536-542. </w:t>
      </w:r>
      <w:r>
        <w:rPr>
          <w:rFonts w:ascii="Times New Roman" w:hAnsi="Times New Roman" w:eastAsia="微软雅黑" w:cs="Times New Roman"/>
          <w:spacing w:val="-1"/>
          <w:sz w:val="15"/>
          <w:szCs w:val="15"/>
          <w:lang w:eastAsia="zh-CN"/>
        </w:rPr>
        <w:t xml:space="preserve">[PMID: 29320312] </w:t>
      </w:r>
    </w:p>
    <w:p w14:paraId="01553018">
      <w:pPr>
        <w:widowControl/>
        <w:adjustRightInd w:val="0"/>
        <w:snapToGrid w:val="0"/>
        <w:spacing w:before="120" w:before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Planchard D, Kim TM, Mazieres J, et al. Dabrafenib in patients with BRAF(V600E)-positive advanced non-small-cell lung cancer: a single-arm, multicentre, open-label, phase 2 trial. Lancet Oncol. 2016;17(5):642-50. [PMID: 27080216]</w:t>
      </w:r>
    </w:p>
    <w:p w14:paraId="59697B57">
      <w:pPr>
        <w:widowControl/>
        <w:adjustRightInd w:val="0"/>
        <w:snapToGrid w:val="0"/>
        <w:spacing w:before="120" w:before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Kefford R, Miller WH, Tan DSW, et al. Preliminary results from a phase Ib/II, open-label, dose-escalation study of the oral BRAF inhibitor LGX818 in combination with the oral MEK1/2 inhibitor MEK162 in BRAF V600-dependent advanced solid tumors. J Clin Oncol. 2013;31(suppl 15): abstr 9029.</w:t>
      </w:r>
    </w:p>
    <w:p w14:paraId="2B5FBD66">
      <w:pPr>
        <w:widowControl/>
        <w:adjustRightInd w:val="0"/>
        <w:snapToGrid w:val="0"/>
        <w:spacing w:before="120" w:before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Dummer R, Ascierto PA, Gogas HJ, et al. Encorafenib plus binimetinib versus vemurafenib or encorafenib in patients with BRAF-mutant melanoma (COLUMBUS): a multicentre, open-label, randomised phase 3 trial. Lancet Oncol. 2018;19(5):603-615. [PMID: 29573941]</w:t>
      </w:r>
    </w:p>
    <w:p w14:paraId="228E774C">
      <w:pPr>
        <w:widowControl/>
        <w:adjustRightInd w:val="0"/>
        <w:snapToGrid w:val="0"/>
        <w:spacing w:before="120" w:before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 xml:space="preserve">Larkin J, Ascierto PA, Dréno B, et al. Combined vemurafenib and cobimetinib in BRAF-mutated melanoma. N Engl J Med. 2014;371(20):1867-76. [PMID: 25265494] </w:t>
      </w:r>
    </w:p>
    <w:p w14:paraId="54B9C0CC">
      <w:pPr>
        <w:widowControl/>
        <w:adjustRightInd w:val="0"/>
        <w:snapToGrid w:val="0"/>
        <w:spacing w:before="120" w:before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Ascierto PA, McArthur GA, Dréno B, et al. Cobimetinib combined with vemurafenib in advanced BRAF(V600)-mutant melanoma (coBRIM): updated efficacy results from a randomised, double-blind, phase 3 trial. Lancet Oncol. 2016;17(9):1248-60. [PMID: 27480103]</w:t>
      </w:r>
    </w:p>
    <w:p w14:paraId="399F02E4">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hint="eastAsia" w:ascii="Times New Roman" w:hAnsi="Times New Roman" w:eastAsia="微软雅黑" w:cs="Times New Roman"/>
          <w:sz w:val="15"/>
          <w:szCs w:val="15"/>
          <w:lang w:eastAsia="zh-CN"/>
        </w:rPr>
        <w:t>. [PMID: 31151904]</w:t>
      </w:r>
    </w:p>
    <w:p w14:paraId="3F9ED7A2">
      <w:pPr>
        <w:widowControl/>
        <w:adjustRightInd w:val="0"/>
        <w:snapToGrid w:val="0"/>
        <w:spacing w:before="120" w:before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 xml:space="preserve">Long GV, Weber JS, Infante JR, et al. Overall </w:t>
      </w:r>
      <w:r>
        <w:rPr>
          <w:rFonts w:hint="eastAsia" w:ascii="Times New Roman" w:hAnsi="Times New Roman" w:eastAsia="微软雅黑" w:cs="Times New Roman"/>
          <w:spacing w:val="-1"/>
          <w:sz w:val="15"/>
          <w:szCs w:val="15"/>
          <w:lang w:eastAsia="zh-CN"/>
        </w:rPr>
        <w:t>s</w:t>
      </w:r>
      <w:r>
        <w:rPr>
          <w:rFonts w:ascii="Times New Roman" w:hAnsi="Times New Roman" w:eastAsia="微软雅黑" w:cs="Times New Roman"/>
          <w:spacing w:val="-1"/>
          <w:sz w:val="15"/>
          <w:szCs w:val="15"/>
          <w:lang w:eastAsia="zh-CN"/>
        </w:rPr>
        <w:t xml:space="preserve">urvival and </w:t>
      </w:r>
      <w:r>
        <w:rPr>
          <w:rFonts w:hint="eastAsia" w:ascii="Times New Roman" w:hAnsi="Times New Roman" w:eastAsia="微软雅黑" w:cs="Times New Roman"/>
          <w:spacing w:val="-1"/>
          <w:sz w:val="15"/>
          <w:szCs w:val="15"/>
          <w:lang w:eastAsia="zh-CN"/>
        </w:rPr>
        <w:t>d</w:t>
      </w:r>
      <w:r>
        <w:rPr>
          <w:rFonts w:ascii="Times New Roman" w:hAnsi="Times New Roman" w:eastAsia="微软雅黑" w:cs="Times New Roman"/>
          <w:spacing w:val="-1"/>
          <w:sz w:val="15"/>
          <w:szCs w:val="15"/>
          <w:lang w:eastAsia="zh-CN"/>
        </w:rPr>
        <w:t xml:space="preserve">urable </w:t>
      </w:r>
      <w:r>
        <w:rPr>
          <w:rFonts w:hint="eastAsia" w:ascii="Times New Roman" w:hAnsi="Times New Roman" w:eastAsia="微软雅黑" w:cs="Times New Roman"/>
          <w:spacing w:val="-1"/>
          <w:sz w:val="15"/>
          <w:szCs w:val="15"/>
          <w:lang w:eastAsia="zh-CN"/>
        </w:rPr>
        <w:t>r</w:t>
      </w:r>
      <w:r>
        <w:rPr>
          <w:rFonts w:ascii="Times New Roman" w:hAnsi="Times New Roman" w:eastAsia="微软雅黑" w:cs="Times New Roman"/>
          <w:spacing w:val="-1"/>
          <w:sz w:val="15"/>
          <w:szCs w:val="15"/>
          <w:lang w:eastAsia="zh-CN"/>
        </w:rPr>
        <w:t xml:space="preserve">esponses in </w:t>
      </w:r>
      <w:r>
        <w:rPr>
          <w:rFonts w:hint="eastAsia" w:ascii="Times New Roman" w:hAnsi="Times New Roman" w:eastAsia="微软雅黑" w:cs="Times New Roman"/>
          <w:spacing w:val="-1"/>
          <w:sz w:val="15"/>
          <w:szCs w:val="15"/>
          <w:lang w:eastAsia="zh-CN"/>
        </w:rPr>
        <w:t>p</w:t>
      </w:r>
      <w:r>
        <w:rPr>
          <w:rFonts w:ascii="Times New Roman" w:hAnsi="Times New Roman" w:eastAsia="微软雅黑" w:cs="Times New Roman"/>
          <w:spacing w:val="-1"/>
          <w:sz w:val="15"/>
          <w:szCs w:val="15"/>
          <w:lang w:eastAsia="zh-CN"/>
        </w:rPr>
        <w:t xml:space="preserve">atients </w:t>
      </w:r>
      <w:r>
        <w:rPr>
          <w:rFonts w:hint="eastAsia" w:ascii="Times New Roman" w:hAnsi="Times New Roman" w:eastAsia="微软雅黑" w:cs="Times New Roman"/>
          <w:spacing w:val="-1"/>
          <w:sz w:val="15"/>
          <w:szCs w:val="15"/>
          <w:lang w:eastAsia="zh-CN"/>
        </w:rPr>
        <w:t>w</w:t>
      </w:r>
      <w:r>
        <w:rPr>
          <w:rFonts w:ascii="Times New Roman" w:hAnsi="Times New Roman" w:eastAsia="微软雅黑" w:cs="Times New Roman"/>
          <w:spacing w:val="-1"/>
          <w:sz w:val="15"/>
          <w:szCs w:val="15"/>
          <w:lang w:eastAsia="zh-CN"/>
        </w:rPr>
        <w:t>ith BRAF V600-</w:t>
      </w:r>
      <w:r>
        <w:rPr>
          <w:rFonts w:hint="eastAsia" w:ascii="Times New Roman" w:hAnsi="Times New Roman" w:eastAsia="微软雅黑" w:cs="Times New Roman"/>
          <w:spacing w:val="-1"/>
          <w:sz w:val="15"/>
          <w:szCs w:val="15"/>
          <w:lang w:eastAsia="zh-CN"/>
        </w:rPr>
        <w:t>m</w:t>
      </w:r>
      <w:r>
        <w:rPr>
          <w:rFonts w:ascii="Times New Roman" w:hAnsi="Times New Roman" w:eastAsia="微软雅黑" w:cs="Times New Roman"/>
          <w:spacing w:val="-1"/>
          <w:sz w:val="15"/>
          <w:szCs w:val="15"/>
          <w:lang w:eastAsia="zh-CN"/>
        </w:rPr>
        <w:t xml:space="preserve">utant </w:t>
      </w:r>
      <w:r>
        <w:rPr>
          <w:rFonts w:hint="eastAsia" w:ascii="Times New Roman" w:hAnsi="Times New Roman" w:eastAsia="微软雅黑" w:cs="Times New Roman"/>
          <w:spacing w:val="-1"/>
          <w:sz w:val="15"/>
          <w:szCs w:val="15"/>
          <w:lang w:eastAsia="zh-CN"/>
        </w:rPr>
        <w:t>m</w:t>
      </w:r>
      <w:r>
        <w:rPr>
          <w:rFonts w:ascii="Times New Roman" w:hAnsi="Times New Roman" w:eastAsia="微软雅黑" w:cs="Times New Roman"/>
          <w:spacing w:val="-1"/>
          <w:sz w:val="15"/>
          <w:szCs w:val="15"/>
          <w:lang w:eastAsia="zh-CN"/>
        </w:rPr>
        <w:t xml:space="preserve">etastatic </w:t>
      </w:r>
      <w:r>
        <w:rPr>
          <w:rFonts w:hint="eastAsia" w:ascii="Times New Roman" w:hAnsi="Times New Roman" w:eastAsia="微软雅黑" w:cs="Times New Roman"/>
          <w:spacing w:val="-1"/>
          <w:sz w:val="15"/>
          <w:szCs w:val="15"/>
          <w:lang w:eastAsia="zh-CN"/>
        </w:rPr>
        <w:t>m</w:t>
      </w:r>
      <w:r>
        <w:rPr>
          <w:rFonts w:ascii="Times New Roman" w:hAnsi="Times New Roman" w:eastAsia="微软雅黑" w:cs="Times New Roman"/>
          <w:spacing w:val="-1"/>
          <w:sz w:val="15"/>
          <w:szCs w:val="15"/>
          <w:lang w:eastAsia="zh-CN"/>
        </w:rPr>
        <w:t xml:space="preserve">elanoma </w:t>
      </w:r>
      <w:r>
        <w:rPr>
          <w:rFonts w:hint="eastAsia" w:ascii="Times New Roman" w:hAnsi="Times New Roman" w:eastAsia="微软雅黑" w:cs="Times New Roman"/>
          <w:spacing w:val="-1"/>
          <w:sz w:val="15"/>
          <w:szCs w:val="15"/>
          <w:lang w:eastAsia="zh-CN"/>
        </w:rPr>
        <w:t>r</w:t>
      </w:r>
      <w:r>
        <w:rPr>
          <w:rFonts w:ascii="Times New Roman" w:hAnsi="Times New Roman" w:eastAsia="微软雅黑" w:cs="Times New Roman"/>
          <w:spacing w:val="-1"/>
          <w:sz w:val="15"/>
          <w:szCs w:val="15"/>
          <w:lang w:eastAsia="zh-CN"/>
        </w:rPr>
        <w:t xml:space="preserve">eceiving </w:t>
      </w:r>
      <w:r>
        <w:rPr>
          <w:rFonts w:hint="eastAsia" w:ascii="Times New Roman" w:hAnsi="Times New Roman" w:eastAsia="微软雅黑" w:cs="Times New Roman"/>
          <w:spacing w:val="-1"/>
          <w:sz w:val="15"/>
          <w:szCs w:val="15"/>
          <w:lang w:eastAsia="zh-CN"/>
        </w:rPr>
        <w:t>d</w:t>
      </w:r>
      <w:r>
        <w:rPr>
          <w:rFonts w:ascii="Times New Roman" w:hAnsi="Times New Roman" w:eastAsia="微软雅黑" w:cs="Times New Roman"/>
          <w:spacing w:val="-1"/>
          <w:sz w:val="15"/>
          <w:szCs w:val="15"/>
          <w:lang w:eastAsia="zh-CN"/>
        </w:rPr>
        <w:t xml:space="preserve">abrafenib </w:t>
      </w:r>
      <w:r>
        <w:rPr>
          <w:rFonts w:hint="eastAsia" w:ascii="Times New Roman" w:hAnsi="Times New Roman" w:eastAsia="微软雅黑" w:cs="Times New Roman"/>
          <w:spacing w:val="-1"/>
          <w:sz w:val="15"/>
          <w:szCs w:val="15"/>
          <w:lang w:eastAsia="zh-CN"/>
        </w:rPr>
        <w:t>c</w:t>
      </w:r>
      <w:r>
        <w:rPr>
          <w:rFonts w:ascii="Times New Roman" w:hAnsi="Times New Roman" w:eastAsia="微软雅黑" w:cs="Times New Roman"/>
          <w:spacing w:val="-1"/>
          <w:sz w:val="15"/>
          <w:szCs w:val="15"/>
          <w:lang w:eastAsia="zh-CN"/>
        </w:rPr>
        <w:t xml:space="preserve">ombined </w:t>
      </w:r>
      <w:r>
        <w:rPr>
          <w:rFonts w:hint="eastAsia" w:ascii="Times New Roman" w:hAnsi="Times New Roman" w:eastAsia="微软雅黑" w:cs="Times New Roman"/>
          <w:spacing w:val="-1"/>
          <w:sz w:val="15"/>
          <w:szCs w:val="15"/>
          <w:lang w:eastAsia="zh-CN"/>
        </w:rPr>
        <w:t>w</w:t>
      </w:r>
      <w:r>
        <w:rPr>
          <w:rFonts w:ascii="Times New Roman" w:hAnsi="Times New Roman" w:eastAsia="微软雅黑" w:cs="Times New Roman"/>
          <w:spacing w:val="-1"/>
          <w:sz w:val="15"/>
          <w:szCs w:val="15"/>
          <w:lang w:eastAsia="zh-CN"/>
        </w:rPr>
        <w:t xml:space="preserve">ith </w:t>
      </w:r>
      <w:r>
        <w:rPr>
          <w:rFonts w:hint="eastAsia" w:ascii="Times New Roman" w:hAnsi="Times New Roman" w:eastAsia="微软雅黑" w:cs="Times New Roman"/>
          <w:spacing w:val="-1"/>
          <w:sz w:val="15"/>
          <w:szCs w:val="15"/>
          <w:lang w:eastAsia="zh-CN"/>
        </w:rPr>
        <w:t>t</w:t>
      </w:r>
      <w:r>
        <w:rPr>
          <w:rFonts w:ascii="Times New Roman" w:hAnsi="Times New Roman" w:eastAsia="微软雅黑" w:cs="Times New Roman"/>
          <w:spacing w:val="-1"/>
          <w:sz w:val="15"/>
          <w:szCs w:val="15"/>
          <w:lang w:eastAsia="zh-CN"/>
        </w:rPr>
        <w:t>rametinib. J Clin Oncol. 2016;34(8):871-8. [PMID: 26811525]</w:t>
      </w:r>
    </w:p>
    <w:p w14:paraId="524333BC">
      <w:pPr>
        <w:widowControl/>
        <w:adjustRightInd w:val="0"/>
        <w:snapToGrid w:val="0"/>
        <w:spacing w:before="120" w:before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Gutzmer R, Stroyakovskiy D, Gogas H, et al. Atezolizumab, </w:t>
      </w:r>
      <w:r>
        <w:rPr>
          <w:rFonts w:hint="eastAsia" w:ascii="Times New Roman" w:hAnsi="Times New Roman" w:eastAsia="微软雅黑" w:cs="Times New Roman"/>
          <w:sz w:val="15"/>
          <w:szCs w:val="15"/>
          <w:lang w:eastAsia="zh-CN"/>
        </w:rPr>
        <w:t>v</w:t>
      </w:r>
      <w:r>
        <w:rPr>
          <w:rFonts w:ascii="Times New Roman" w:hAnsi="Times New Roman" w:eastAsia="微软雅黑" w:cs="Times New Roman"/>
          <w:sz w:val="15"/>
          <w:szCs w:val="15"/>
        </w:rPr>
        <w:t xml:space="preserve">emurafenib, and </w:t>
      </w:r>
      <w:r>
        <w:rPr>
          <w:rFonts w:hint="eastAsia"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obimetinib as </w:t>
      </w:r>
      <w:r>
        <w:rPr>
          <w:rFonts w:hint="eastAsia" w:ascii="Times New Roman" w:hAnsi="Times New Roman" w:eastAsia="微软雅黑" w:cs="Times New Roman"/>
          <w:sz w:val="15"/>
          <w:szCs w:val="15"/>
          <w:lang w:eastAsia="zh-CN"/>
        </w:rPr>
        <w:t>f</w:t>
      </w:r>
      <w:r>
        <w:rPr>
          <w:rFonts w:ascii="Times New Roman" w:hAnsi="Times New Roman" w:eastAsia="微软雅黑" w:cs="Times New Roman"/>
          <w:sz w:val="15"/>
          <w:szCs w:val="15"/>
        </w:rPr>
        <w:t>irst-</w:t>
      </w:r>
      <w:r>
        <w:rPr>
          <w:rFonts w:hint="eastAsia" w:ascii="Times New Roman" w:hAnsi="Times New Roman" w:eastAsia="微软雅黑" w:cs="Times New Roman"/>
          <w:sz w:val="15"/>
          <w:szCs w:val="15"/>
          <w:lang w:eastAsia="zh-CN"/>
        </w:rPr>
        <w:t>l</w:t>
      </w:r>
      <w:r>
        <w:rPr>
          <w:rFonts w:ascii="Times New Roman" w:hAnsi="Times New Roman" w:eastAsia="微软雅黑" w:cs="Times New Roman"/>
          <w:sz w:val="15"/>
          <w:szCs w:val="15"/>
        </w:rPr>
        <w:t>ine</w:t>
      </w:r>
      <w:r>
        <w:rPr>
          <w:rFonts w:hint="eastAsia" w:ascii="Times New Roman" w:hAnsi="Times New Roman" w:eastAsia="微软雅黑" w:cs="Times New Roman"/>
          <w:sz w:val="15"/>
          <w:szCs w:val="15"/>
          <w:lang w:eastAsia="zh-CN"/>
        </w:rPr>
        <w:t xml:space="preserve"> t</w:t>
      </w:r>
      <w:r>
        <w:rPr>
          <w:rFonts w:ascii="Times New Roman" w:hAnsi="Times New Roman" w:eastAsia="微软雅黑" w:cs="Times New Roman"/>
          <w:sz w:val="15"/>
          <w:szCs w:val="15"/>
        </w:rPr>
        <w:t xml:space="preserve">reatment for </w:t>
      </w:r>
      <w:r>
        <w:rPr>
          <w:rFonts w:hint="eastAsia" w:ascii="Times New Roman" w:hAnsi="Times New Roman" w:eastAsia="微软雅黑" w:cs="Times New Roman"/>
          <w:sz w:val="15"/>
          <w:szCs w:val="15"/>
          <w:lang w:eastAsia="zh-CN"/>
        </w:rPr>
        <w:t>u</w:t>
      </w:r>
      <w:r>
        <w:rPr>
          <w:rFonts w:ascii="Times New Roman" w:hAnsi="Times New Roman" w:eastAsia="微软雅黑" w:cs="Times New Roman"/>
          <w:sz w:val="15"/>
          <w:szCs w:val="15"/>
        </w:rPr>
        <w:t xml:space="preserve">nresectable </w:t>
      </w:r>
      <w:r>
        <w:rPr>
          <w:rFonts w:hint="eastAsia"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BRAF V600 </w:t>
      </w:r>
      <w:r>
        <w:rPr>
          <w:rFonts w:hint="eastAsia" w:ascii="Times New Roman" w:hAnsi="Times New Roman" w:eastAsia="微软雅黑" w:cs="Times New Roman"/>
          <w:sz w:val="15"/>
          <w:szCs w:val="15"/>
          <w:lang w:eastAsia="zh-CN"/>
        </w:rPr>
        <w:t>m</w:t>
      </w:r>
      <w:r>
        <w:rPr>
          <w:rFonts w:ascii="Times New Roman" w:hAnsi="Times New Roman" w:eastAsia="微软雅黑" w:cs="Times New Roman"/>
          <w:sz w:val="15"/>
          <w:szCs w:val="15"/>
        </w:rPr>
        <w:t>utation-</w:t>
      </w:r>
      <w:r>
        <w:rPr>
          <w:rFonts w:hint="eastAsia"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ositive </w:t>
      </w:r>
      <w:r>
        <w:rPr>
          <w:rFonts w:hint="eastAsia"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elanoma (IMspire150): Primary </w:t>
      </w:r>
      <w:r>
        <w:rPr>
          <w:rFonts w:hint="eastAsia"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nalysis of the </w:t>
      </w:r>
      <w:r>
        <w:rPr>
          <w:rFonts w:hint="eastAsia" w:ascii="Times New Roman" w:hAnsi="Times New Roman" w:eastAsia="微软雅黑" w:cs="Times New Roman"/>
          <w:sz w:val="15"/>
          <w:szCs w:val="15"/>
          <w:lang w:eastAsia="zh-CN"/>
        </w:rPr>
        <w:t>r</w:t>
      </w:r>
      <w:r>
        <w:rPr>
          <w:rFonts w:ascii="Times New Roman" w:hAnsi="Times New Roman" w:eastAsia="微软雅黑" w:cs="Times New Roman"/>
          <w:sz w:val="15"/>
          <w:szCs w:val="15"/>
        </w:rPr>
        <w:t xml:space="preserve">andomised, </w:t>
      </w:r>
      <w:r>
        <w:rPr>
          <w:rFonts w:hint="eastAsia" w:ascii="Times New Roman" w:hAnsi="Times New Roman" w:eastAsia="微软雅黑" w:cs="Times New Roman"/>
          <w:sz w:val="15"/>
          <w:szCs w:val="15"/>
          <w:lang w:eastAsia="zh-CN"/>
        </w:rPr>
        <w:t>d</w:t>
      </w:r>
      <w:r>
        <w:rPr>
          <w:rFonts w:ascii="Times New Roman" w:hAnsi="Times New Roman" w:eastAsia="微软雅黑" w:cs="Times New Roman"/>
          <w:sz w:val="15"/>
          <w:szCs w:val="15"/>
        </w:rPr>
        <w:t>ouble-</w:t>
      </w:r>
      <w:r>
        <w:rPr>
          <w:rFonts w:hint="eastAsia"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lind, </w:t>
      </w:r>
      <w:r>
        <w:rPr>
          <w:rFonts w:hint="eastAsia" w:ascii="Times New Roman" w:hAnsi="Times New Roman" w:eastAsia="微软雅黑" w:cs="Times New Roman"/>
          <w:sz w:val="15"/>
          <w:szCs w:val="15"/>
          <w:lang w:eastAsia="zh-CN"/>
        </w:rPr>
        <w:t>p</w:t>
      </w:r>
      <w:r>
        <w:rPr>
          <w:rFonts w:ascii="Times New Roman" w:hAnsi="Times New Roman" w:eastAsia="微软雅黑" w:cs="Times New Roman"/>
          <w:sz w:val="15"/>
          <w:szCs w:val="15"/>
        </w:rPr>
        <w:t>lacebo-</w:t>
      </w:r>
      <w:r>
        <w:rPr>
          <w:rFonts w:hint="eastAsia"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ontrolled, </w:t>
      </w:r>
      <w:r>
        <w:rPr>
          <w:rFonts w:hint="eastAsia"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3 </w:t>
      </w:r>
      <w:r>
        <w:rPr>
          <w:rFonts w:hint="eastAsia"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Lancet</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395(10240):1835-1844.</w:t>
      </w:r>
      <w:r>
        <w:rPr>
          <w:rFonts w:ascii="Times New Roman" w:hAnsi="Times New Roman" w:eastAsia="微软雅黑" w:cs="Times New Roman"/>
          <w:sz w:val="15"/>
          <w:szCs w:val="15"/>
          <w:lang w:eastAsia="zh-CN"/>
        </w:rPr>
        <w:t xml:space="preserve"> [PMID: 32534646]</w:t>
      </w:r>
    </w:p>
    <w:p w14:paraId="1CC7EBE7">
      <w:pPr>
        <w:widowControl/>
        <w:adjustRightInd w:val="0"/>
        <w:snapToGrid w:val="0"/>
        <w:spacing w:before="120" w:before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hint="eastAsia"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hint="eastAsia"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hint="eastAsia"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hint="eastAsia"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hint="eastAsia"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hint="eastAsia"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hint="eastAsia"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hint="eastAsia"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hint="eastAsia"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hint="eastAsia"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hint="eastAsia"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hint="eastAsia"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hint="eastAsia"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hint="eastAsia"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hint="eastAsia"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hint="eastAsia"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hint="eastAsia"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hint="eastAsia"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6C9511EA">
      <w:pPr>
        <w:widowControl/>
        <w:adjustRightInd w:val="0"/>
        <w:snapToGrid w:val="0"/>
        <w:spacing w:before="120" w:before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hint="eastAsia"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hint="eastAsia"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hint="eastAsia"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hint="eastAsia"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hint="eastAsia"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63D09BC6">
      <w:pPr>
        <w:widowControl/>
        <w:adjustRightInd w:val="0"/>
        <w:snapToGrid w:val="0"/>
        <w:spacing w:before="120" w:before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7245065B">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rPr>
        <w:t>Kopetz S,</w:t>
      </w:r>
      <w:r>
        <w:rPr>
          <w:rFonts w:hint="eastAsia" w:ascii="Times New Roman" w:hAnsi="Times New Roman" w:eastAsia="微软雅黑" w:cs="Times New Roman"/>
          <w:sz w:val="15"/>
          <w:szCs w:val="15"/>
          <w:lang w:eastAsia="zh-CN"/>
        </w:rPr>
        <w:t xml:space="preserve"> </w:t>
      </w:r>
      <w:r>
        <w:rPr>
          <w:rFonts w:hint="eastAsia" w:ascii="Times New Roman" w:hAnsi="Times New Roman" w:eastAsia="微软雅黑" w:cs="Times New Roman"/>
          <w:sz w:val="15"/>
          <w:szCs w:val="15"/>
        </w:rPr>
        <w:t>Mcdonough S L,</w:t>
      </w:r>
      <w:r>
        <w:rPr>
          <w:rFonts w:hint="eastAsia" w:ascii="Times New Roman" w:hAnsi="Times New Roman" w:eastAsia="微软雅黑" w:cs="Times New Roman"/>
          <w:sz w:val="15"/>
          <w:szCs w:val="15"/>
          <w:lang w:eastAsia="zh-CN"/>
        </w:rPr>
        <w:t xml:space="preserve"> </w:t>
      </w:r>
      <w:r>
        <w:rPr>
          <w:rFonts w:hint="eastAsia" w:ascii="Times New Roman" w:hAnsi="Times New Roman" w:eastAsia="微软雅黑" w:cs="Times New Roman"/>
          <w:sz w:val="15"/>
          <w:szCs w:val="15"/>
        </w:rPr>
        <w:t xml:space="preserve">Morris V K, et al. Randomized trial of </w:t>
      </w:r>
      <w:r>
        <w:rPr>
          <w:rFonts w:hint="eastAsia" w:ascii="Times New Roman" w:hAnsi="Times New Roman" w:eastAsia="微软雅黑" w:cs="Times New Roman"/>
          <w:sz w:val="15"/>
          <w:szCs w:val="15"/>
          <w:lang w:eastAsia="zh-CN"/>
        </w:rPr>
        <w:t>I</w:t>
      </w:r>
      <w:r>
        <w:rPr>
          <w:rFonts w:hint="eastAsia" w:ascii="Times New Roman" w:hAnsi="Times New Roman" w:eastAsia="微软雅黑" w:cs="Times New Roman"/>
          <w:sz w:val="15"/>
          <w:szCs w:val="15"/>
        </w:rPr>
        <w:t xml:space="preserve">rinotecan and </w:t>
      </w:r>
      <w:r>
        <w:rPr>
          <w:rFonts w:hint="eastAsia" w:ascii="Times New Roman" w:hAnsi="Times New Roman" w:eastAsia="微软雅黑" w:cs="Times New Roman"/>
          <w:sz w:val="15"/>
          <w:szCs w:val="15"/>
          <w:lang w:eastAsia="zh-CN"/>
        </w:rPr>
        <w:t>C</w:t>
      </w:r>
      <w:r>
        <w:rPr>
          <w:rFonts w:hint="eastAsia" w:ascii="Times New Roman" w:hAnsi="Times New Roman" w:eastAsia="微软雅黑" w:cs="Times New Roman"/>
          <w:sz w:val="15"/>
          <w:szCs w:val="15"/>
        </w:rPr>
        <w:t xml:space="preserve">etuximab with or without </w:t>
      </w:r>
      <w:r>
        <w:rPr>
          <w:rFonts w:hint="eastAsia" w:ascii="Times New Roman" w:hAnsi="Times New Roman" w:eastAsia="微软雅黑" w:cs="Times New Roman"/>
          <w:sz w:val="15"/>
          <w:szCs w:val="15"/>
          <w:lang w:eastAsia="zh-CN"/>
        </w:rPr>
        <w:t>V</w:t>
      </w:r>
      <w:r>
        <w:rPr>
          <w:rFonts w:hint="eastAsia" w:ascii="Times New Roman" w:hAnsi="Times New Roman" w:eastAsia="微软雅黑" w:cs="Times New Roman"/>
          <w:sz w:val="15"/>
          <w:szCs w:val="15"/>
        </w:rPr>
        <w:t>emurafenib in BRAF-mutant metastatic colorectal cancer (SWOG 1406).[J]. Journal of Clinical Oncology, 2017, 35(4_suppl):520-520.</w:t>
      </w:r>
      <w:r>
        <w:rPr>
          <w:rFonts w:hint="eastAsia" w:ascii="Times New Roman" w:hAnsi="Times New Roman" w:eastAsia="微软雅黑" w:cs="Times New Roman"/>
          <w:sz w:val="15"/>
          <w:szCs w:val="15"/>
          <w:lang w:eastAsia="zh-CN"/>
        </w:rPr>
        <w:t xml:space="preserve"> [PMID: 33356422]</w:t>
      </w:r>
    </w:p>
    <w:p w14:paraId="05A18079">
      <w:pPr>
        <w:pStyle w:val="31"/>
        <w:adjustRightInd w:val="0"/>
        <w:snapToGrid w:val="0"/>
        <w:spacing w:before="120" w:before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 xml:space="preserve">Hyman DM, Puzanov I, Subbiah V, et al. Vemurafenib in </w:t>
      </w:r>
      <w:r>
        <w:rPr>
          <w:rFonts w:hint="eastAsia" w:ascii="Times New Roman" w:hAnsi="Times New Roman" w:eastAsia="微软雅黑" w:cs="Times New Roman"/>
          <w:spacing w:val="-1"/>
          <w:sz w:val="15"/>
          <w:szCs w:val="15"/>
          <w:lang w:eastAsia="zh-CN"/>
        </w:rPr>
        <w:t>m</w:t>
      </w:r>
      <w:r>
        <w:rPr>
          <w:rFonts w:ascii="Times New Roman" w:hAnsi="Times New Roman" w:eastAsia="微软雅黑" w:cs="Times New Roman"/>
          <w:spacing w:val="-1"/>
          <w:sz w:val="15"/>
          <w:szCs w:val="15"/>
          <w:lang w:eastAsia="zh-CN"/>
        </w:rPr>
        <w:t xml:space="preserve">ultiple </w:t>
      </w:r>
      <w:r>
        <w:rPr>
          <w:rFonts w:hint="eastAsia" w:ascii="Times New Roman" w:hAnsi="Times New Roman" w:eastAsia="微软雅黑" w:cs="Times New Roman"/>
          <w:spacing w:val="-1"/>
          <w:sz w:val="15"/>
          <w:szCs w:val="15"/>
          <w:lang w:eastAsia="zh-CN"/>
        </w:rPr>
        <w:t>n</w:t>
      </w:r>
      <w:r>
        <w:rPr>
          <w:rFonts w:ascii="Times New Roman" w:hAnsi="Times New Roman" w:eastAsia="微软雅黑" w:cs="Times New Roman"/>
          <w:spacing w:val="-1"/>
          <w:sz w:val="15"/>
          <w:szCs w:val="15"/>
          <w:lang w:eastAsia="zh-CN"/>
        </w:rPr>
        <w:t xml:space="preserve">onmelanoma </w:t>
      </w:r>
      <w:r>
        <w:rPr>
          <w:rFonts w:hint="eastAsia" w:ascii="Times New Roman" w:hAnsi="Times New Roman" w:eastAsia="微软雅黑" w:cs="Times New Roman"/>
          <w:spacing w:val="-1"/>
          <w:sz w:val="15"/>
          <w:szCs w:val="15"/>
          <w:lang w:eastAsia="zh-CN"/>
        </w:rPr>
        <w:t>c</w:t>
      </w:r>
      <w:r>
        <w:rPr>
          <w:rFonts w:ascii="Times New Roman" w:hAnsi="Times New Roman" w:eastAsia="微软雅黑" w:cs="Times New Roman"/>
          <w:spacing w:val="-1"/>
          <w:sz w:val="15"/>
          <w:szCs w:val="15"/>
          <w:lang w:eastAsia="zh-CN"/>
        </w:rPr>
        <w:t xml:space="preserve">ancers with BRAF V600 </w:t>
      </w:r>
      <w:r>
        <w:rPr>
          <w:rFonts w:hint="eastAsia" w:ascii="Times New Roman" w:hAnsi="Times New Roman" w:eastAsia="微软雅黑" w:cs="Times New Roman"/>
          <w:spacing w:val="-1"/>
          <w:sz w:val="15"/>
          <w:szCs w:val="15"/>
          <w:lang w:eastAsia="zh-CN"/>
        </w:rPr>
        <w:t>m</w:t>
      </w:r>
      <w:r>
        <w:rPr>
          <w:rFonts w:ascii="Times New Roman" w:hAnsi="Times New Roman" w:eastAsia="微软雅黑" w:cs="Times New Roman"/>
          <w:spacing w:val="-1"/>
          <w:sz w:val="15"/>
          <w:szCs w:val="15"/>
          <w:lang w:eastAsia="zh-CN"/>
        </w:rPr>
        <w:t>utations. N Engl J Med. 2015;373(8):726-36. [PMID: 26287849]</w:t>
      </w:r>
    </w:p>
    <w:p w14:paraId="4F637EFA">
      <w:pPr>
        <w:pStyle w:val="31"/>
        <w:adjustRightInd w:val="0"/>
        <w:snapToGrid w:val="0"/>
        <w:spacing w:before="120" w:before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Pietrantonio F, Petrelli F, Coinu A, et al. Predictive role of BRAF mutations in patients with advanced colorectal cancer receiving cetuximab and panitumumab: a meta-analysis. Eur J Cancer. 2015;51(5):587-94. [PMID: 25673558]</w:t>
      </w:r>
    </w:p>
    <w:p w14:paraId="6233FB4E">
      <w:pPr>
        <w:pStyle w:val="31"/>
        <w:adjustRightInd w:val="0"/>
        <w:snapToGrid w:val="0"/>
        <w:spacing w:before="120" w:before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Long GV, Flaherty KT, Stroyakovskiy D, et al. Dabrafenib plus trametinib versus dabrafenib monotherapy in patients with metastatic BRAF V600E/K-mutant melanoma: long-term survival and safety analysis of a phase 3 study. Ann Oncol. 2017;28(7):1631-1639. [</w:t>
      </w:r>
      <w:r>
        <w:rPr>
          <w:rFonts w:ascii="Times New Roman" w:hAnsi="Times New Roman" w:eastAsia="微软雅黑" w:cs="Times New Roman"/>
          <w:sz w:val="15"/>
          <w:szCs w:val="15"/>
          <w:shd w:val="clear" w:color="auto" w:fill="FFFFFF"/>
        </w:rPr>
        <w:t>PMID:</w:t>
      </w:r>
      <w:r>
        <w:rPr>
          <w:rFonts w:hint="eastAsia" w:ascii="Times New Roman" w:hAnsi="Times New Roman" w:eastAsia="微软雅黑" w:cs="Times New Roman"/>
          <w:sz w:val="15"/>
          <w:szCs w:val="15"/>
          <w:shd w:val="clear" w:color="auto" w:fill="FFFFFF"/>
          <w:lang w:eastAsia="zh-CN"/>
        </w:rPr>
        <w:t xml:space="preserve"> </w:t>
      </w:r>
      <w:r>
        <w:rPr>
          <w:rStyle w:val="17"/>
          <w:rFonts w:ascii="Times New Roman" w:hAnsi="Times New Roman" w:eastAsia="微软雅黑" w:cs="Times New Roman"/>
          <w:b w:val="0"/>
          <w:sz w:val="15"/>
          <w:szCs w:val="15"/>
          <w:shd w:val="clear" w:color="auto" w:fill="FFFFFF"/>
        </w:rPr>
        <w:t>28475671</w:t>
      </w:r>
      <w:r>
        <w:rPr>
          <w:rStyle w:val="17"/>
          <w:rFonts w:ascii="Times New Roman" w:hAnsi="Times New Roman" w:eastAsia="微软雅黑" w:cs="Times New Roman"/>
          <w:b w:val="0"/>
          <w:sz w:val="15"/>
          <w:szCs w:val="15"/>
          <w:shd w:val="clear" w:color="auto" w:fill="FFFFFF"/>
          <w:lang w:eastAsia="zh-CN"/>
        </w:rPr>
        <w:t xml:space="preserve">] </w:t>
      </w:r>
    </w:p>
    <w:p w14:paraId="36975A84">
      <w:pPr>
        <w:adjustRightInd w:val="0"/>
        <w:snapToGrid w:val="0"/>
        <w:spacing w:before="120" w:before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 xml:space="preserve">Planchard D, Smit EF, Groen HJM, et al. </w:t>
      </w:r>
      <w:r>
        <w:rPr>
          <w:rFonts w:ascii="Times New Roman" w:hAnsi="Times New Roman" w:eastAsia="微软雅黑" w:cs="Times New Roman"/>
          <w:sz w:val="15"/>
          <w:szCs w:val="15"/>
        </w:rPr>
        <w:t>Dabrafenib plus trametinib in patients with previously untreated BRAF V600E-mutant metastatic non-small-cell lung cancer: an open-label, phase 2 trial</w:t>
      </w:r>
      <w:r>
        <w:rPr>
          <w:rFonts w:ascii="Times New Roman" w:hAnsi="Times New Roman" w:eastAsia="微软雅黑" w:cs="Times New Roman"/>
          <w:sz w:val="15"/>
          <w:szCs w:val="15"/>
          <w:lang w:eastAsia="zh-CN"/>
        </w:rPr>
        <w:t>. Lancet Oncol. 2017;18: 1307-1316. [</w:t>
      </w:r>
      <w:r>
        <w:rPr>
          <w:rFonts w:ascii="Times New Roman" w:hAnsi="Times New Roman" w:eastAsia="微软雅黑" w:cs="Times New Roman"/>
          <w:sz w:val="15"/>
          <w:szCs w:val="15"/>
        </w:rPr>
        <w:t>PMID: 28919011</w:t>
      </w:r>
      <w:r>
        <w:rPr>
          <w:rFonts w:ascii="Times New Roman" w:hAnsi="Times New Roman" w:eastAsia="微软雅黑" w:cs="Times New Roman"/>
          <w:sz w:val="15"/>
          <w:szCs w:val="15"/>
          <w:lang w:eastAsia="zh-CN"/>
        </w:rPr>
        <w:t>]</w:t>
      </w:r>
    </w:p>
    <w:p w14:paraId="1D179C34">
      <w:pPr>
        <w:widowControl/>
        <w:adjustRightInd w:val="0"/>
        <w:snapToGrid w:val="0"/>
        <w:spacing w:before="120" w:before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 xml:space="preserve">Nakagawa K, Garon EB, Seto T, </w:t>
      </w:r>
      <w:r>
        <w:rPr>
          <w:rFonts w:ascii="Times New Roman" w:hAnsi="Times New Roman" w:eastAsia="微软雅黑" w:cs="Times New Roman"/>
          <w:sz w:val="15"/>
          <w:szCs w:val="15"/>
          <w:shd w:val="clear" w:color="auto" w:fill="FFFFFF"/>
          <w:lang w:eastAsia="zh-CN"/>
        </w:rPr>
        <w:t>et al</w:t>
      </w:r>
      <w:r>
        <w:rPr>
          <w:rFonts w:ascii="Times New Roman" w:hAnsi="Times New Roman" w:eastAsia="微软雅黑"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eastAsia="微软雅黑" w:cs="Times New Roman"/>
          <w:sz w:val="15"/>
          <w:szCs w:val="15"/>
          <w:shd w:val="clear" w:color="auto" w:fill="FFFFFF"/>
          <w:lang w:eastAsia="zh-CN"/>
        </w:rPr>
        <w:t>[</w:t>
      </w:r>
      <w:r>
        <w:rPr>
          <w:rFonts w:ascii="Times New Roman" w:hAnsi="Times New Roman" w:eastAsia="微软雅黑" w:cs="Times New Roman"/>
          <w:sz w:val="15"/>
          <w:szCs w:val="15"/>
          <w:shd w:val="clear" w:color="auto" w:fill="FFFFFF"/>
        </w:rPr>
        <w:t>PMID: 31591063</w:t>
      </w:r>
      <w:r>
        <w:rPr>
          <w:rFonts w:ascii="Times New Roman" w:hAnsi="Times New Roman" w:eastAsia="微软雅黑" w:cs="Times New Roman"/>
          <w:sz w:val="15"/>
          <w:szCs w:val="15"/>
          <w:shd w:val="clear" w:color="auto" w:fill="FFFFFF"/>
          <w:lang w:eastAsia="zh-CN"/>
        </w:rPr>
        <w:t>]</w:t>
      </w:r>
    </w:p>
    <w:p w14:paraId="195368EE">
      <w:pPr>
        <w:pStyle w:val="31"/>
        <w:adjustRightInd w:val="0"/>
        <w:snapToGrid w:val="0"/>
        <w:spacing w:before="120" w:before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 xml:space="preserve">Soria JC, Ohe Y, Vansteenkiste J, et al. Osimertinib in </w:t>
      </w:r>
      <w:r>
        <w:rPr>
          <w:rFonts w:hint="eastAsia" w:ascii="Times New Roman" w:hAnsi="Times New Roman" w:eastAsia="微软雅黑" w:cs="Times New Roman"/>
          <w:sz w:val="15"/>
          <w:szCs w:val="15"/>
          <w:lang w:eastAsia="zh-CN"/>
        </w:rPr>
        <w:t>u</w:t>
      </w:r>
      <w:r>
        <w:rPr>
          <w:rFonts w:ascii="Times New Roman" w:hAnsi="Times New Roman" w:eastAsia="微软雅黑" w:cs="Times New Roman"/>
          <w:sz w:val="15"/>
          <w:szCs w:val="15"/>
          <w:lang w:eastAsia="zh-CN"/>
        </w:rPr>
        <w:t>ntreated EGFR-</w:t>
      </w:r>
      <w:r>
        <w:rPr>
          <w:rFonts w:hint="eastAsia" w:ascii="Times New Roman" w:hAnsi="Times New Roman" w:eastAsia="微软雅黑" w:cs="Times New Roman"/>
          <w:sz w:val="15"/>
          <w:szCs w:val="15"/>
          <w:lang w:eastAsia="zh-CN"/>
        </w:rPr>
        <w:t>m</w:t>
      </w:r>
      <w:r>
        <w:rPr>
          <w:rFonts w:ascii="Times New Roman" w:hAnsi="Times New Roman" w:eastAsia="微软雅黑" w:cs="Times New Roman"/>
          <w:sz w:val="15"/>
          <w:szCs w:val="15"/>
          <w:lang w:eastAsia="zh-CN"/>
        </w:rPr>
        <w:t xml:space="preserve">utated </w:t>
      </w:r>
      <w:r>
        <w:rPr>
          <w:rFonts w:hint="eastAsia" w:ascii="Times New Roman" w:hAnsi="Times New Roman" w:eastAsia="微软雅黑" w:cs="Times New Roman"/>
          <w:sz w:val="15"/>
          <w:szCs w:val="15"/>
          <w:lang w:eastAsia="zh-CN"/>
        </w:rPr>
        <w:t>a</w:t>
      </w:r>
      <w:r>
        <w:rPr>
          <w:rFonts w:ascii="Times New Roman" w:hAnsi="Times New Roman" w:eastAsia="微软雅黑" w:cs="Times New Roman"/>
          <w:sz w:val="15"/>
          <w:szCs w:val="15"/>
          <w:lang w:eastAsia="zh-CN"/>
        </w:rPr>
        <w:t xml:space="preserve">dvanced </w:t>
      </w:r>
      <w:r>
        <w:rPr>
          <w:rFonts w:hint="eastAsia" w:ascii="Times New Roman" w:hAnsi="Times New Roman" w:eastAsia="微软雅黑" w:cs="Times New Roman"/>
          <w:sz w:val="15"/>
          <w:szCs w:val="15"/>
          <w:lang w:eastAsia="zh-CN"/>
        </w:rPr>
        <w:t>n</w:t>
      </w:r>
      <w:r>
        <w:rPr>
          <w:rFonts w:ascii="Times New Roman" w:hAnsi="Times New Roman" w:eastAsia="微软雅黑" w:cs="Times New Roman"/>
          <w:sz w:val="15"/>
          <w:szCs w:val="15"/>
          <w:lang w:eastAsia="zh-CN"/>
        </w:rPr>
        <w:t>on-</w:t>
      </w:r>
      <w:r>
        <w:rPr>
          <w:rFonts w:hint="eastAsia" w:ascii="Times New Roman" w:hAnsi="Times New Roman" w:eastAsia="微软雅黑" w:cs="Times New Roman"/>
          <w:sz w:val="15"/>
          <w:szCs w:val="15"/>
          <w:lang w:eastAsia="zh-CN"/>
        </w:rPr>
        <w:t>s</w:t>
      </w:r>
      <w:r>
        <w:rPr>
          <w:rFonts w:ascii="Times New Roman" w:hAnsi="Times New Roman" w:eastAsia="微软雅黑" w:cs="Times New Roman"/>
          <w:sz w:val="15"/>
          <w:szCs w:val="15"/>
          <w:lang w:eastAsia="zh-CN"/>
        </w:rPr>
        <w:t>mall-</w:t>
      </w:r>
      <w:r>
        <w:rPr>
          <w:rFonts w:hint="eastAsia" w:ascii="Times New Roman" w:hAnsi="Times New Roman" w:eastAsia="微软雅黑" w:cs="Times New Roman"/>
          <w:sz w:val="15"/>
          <w:szCs w:val="15"/>
          <w:lang w:eastAsia="zh-CN"/>
        </w:rPr>
        <w:t>c</w:t>
      </w:r>
      <w:r>
        <w:rPr>
          <w:rFonts w:ascii="Times New Roman" w:hAnsi="Times New Roman" w:eastAsia="微软雅黑" w:cs="Times New Roman"/>
          <w:sz w:val="15"/>
          <w:szCs w:val="15"/>
          <w:lang w:eastAsia="zh-CN"/>
        </w:rPr>
        <w:t xml:space="preserve">ell </w:t>
      </w:r>
      <w:r>
        <w:rPr>
          <w:rFonts w:hint="eastAsia" w:ascii="Times New Roman" w:hAnsi="Times New Roman" w:eastAsia="微软雅黑" w:cs="Times New Roman"/>
          <w:sz w:val="15"/>
          <w:szCs w:val="15"/>
          <w:lang w:eastAsia="zh-CN"/>
        </w:rPr>
        <w:t>l</w:t>
      </w:r>
      <w:r>
        <w:rPr>
          <w:rFonts w:ascii="Times New Roman" w:hAnsi="Times New Roman" w:eastAsia="微软雅黑" w:cs="Times New Roman"/>
          <w:sz w:val="15"/>
          <w:szCs w:val="15"/>
          <w:lang w:eastAsia="zh-CN"/>
        </w:rPr>
        <w:t xml:space="preserve">ung </w:t>
      </w:r>
      <w:r>
        <w:rPr>
          <w:rFonts w:hint="eastAsia" w:ascii="Times New Roman" w:hAnsi="Times New Roman" w:eastAsia="微软雅黑" w:cs="Times New Roman"/>
          <w:sz w:val="15"/>
          <w:szCs w:val="15"/>
          <w:lang w:eastAsia="zh-CN"/>
        </w:rPr>
        <w:t>c</w:t>
      </w:r>
      <w:r>
        <w:rPr>
          <w:rFonts w:ascii="Times New Roman" w:hAnsi="Times New Roman" w:eastAsia="微软雅黑" w:cs="Times New Roman"/>
          <w:sz w:val="15"/>
          <w:szCs w:val="15"/>
          <w:lang w:eastAsia="zh-CN"/>
        </w:rPr>
        <w:t>ancer. N Engl J Med. 2018;378(2):113-125. [PMID: 29151359]</w:t>
      </w:r>
    </w:p>
    <w:p w14:paraId="1EA2190A">
      <w:pPr>
        <w:widowControl/>
        <w:adjustRightInd w:val="0"/>
        <w:snapToGrid w:val="0"/>
        <w:spacing w:before="120" w:before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hint="eastAsia"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hint="eastAsia"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hint="eastAsia"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hint="eastAsia"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hint="eastAsia"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hint="eastAsia"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hint="eastAsia"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hint="eastAsia"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hint="eastAsia"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hint="eastAsia"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hint="eastAsia"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hint="eastAsia"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706F4CFA">
      <w:pPr>
        <w:pStyle w:val="31"/>
        <w:adjustRightInd w:val="0"/>
        <w:snapToGrid w:val="0"/>
        <w:spacing w:before="120" w:before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15E4AFDD">
      <w:pPr>
        <w:pStyle w:val="31"/>
        <w:adjustRightInd w:val="0"/>
        <w:snapToGrid w:val="0"/>
        <w:spacing w:before="120" w:before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Robichaux JP, Elamin YY, Tan Z, et al. Mechanisms and clinical activity of an EGFR and HER2 exon 20-selective kinase inhibitor in non-small cell lung cancer. Nat Med. 2018;24(5):638-646. [PMID: 29686424]</w:t>
      </w:r>
    </w:p>
    <w:p w14:paraId="6AAAE833">
      <w:pPr>
        <w:pStyle w:val="31"/>
        <w:adjustRightInd w:val="0"/>
        <w:snapToGrid w:val="0"/>
        <w:spacing w:before="120" w:before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 xml:space="preserve">[No authors listed]. Poziotinib </w:t>
      </w:r>
      <w:r>
        <w:rPr>
          <w:rFonts w:hint="eastAsia" w:ascii="Times New Roman" w:hAnsi="Times New Roman" w:eastAsia="微软雅黑" w:cs="Times New Roman"/>
          <w:sz w:val="15"/>
          <w:szCs w:val="15"/>
          <w:lang w:eastAsia="zh-CN"/>
        </w:rPr>
        <w:t>s</w:t>
      </w:r>
      <w:r>
        <w:rPr>
          <w:rFonts w:ascii="Times New Roman" w:hAnsi="Times New Roman" w:eastAsia="微软雅黑" w:cs="Times New Roman"/>
          <w:sz w:val="15"/>
          <w:szCs w:val="15"/>
          <w:lang w:eastAsia="zh-CN"/>
        </w:rPr>
        <w:t xml:space="preserve">hows </w:t>
      </w:r>
      <w:r>
        <w:rPr>
          <w:rFonts w:hint="eastAsia" w:ascii="Times New Roman" w:hAnsi="Times New Roman" w:eastAsia="微软雅黑" w:cs="Times New Roman"/>
          <w:sz w:val="15"/>
          <w:szCs w:val="15"/>
          <w:lang w:eastAsia="zh-CN"/>
        </w:rPr>
        <w:t>p</w:t>
      </w:r>
      <w:r>
        <w:rPr>
          <w:rFonts w:ascii="Times New Roman" w:hAnsi="Times New Roman" w:eastAsia="微软雅黑" w:cs="Times New Roman"/>
          <w:sz w:val="15"/>
          <w:szCs w:val="15"/>
          <w:lang w:eastAsia="zh-CN"/>
        </w:rPr>
        <w:t xml:space="preserve">romise for </w:t>
      </w:r>
      <w:r>
        <w:rPr>
          <w:rFonts w:hint="eastAsia" w:ascii="Times New Roman" w:hAnsi="Times New Roman" w:eastAsia="微软雅黑" w:cs="Times New Roman"/>
          <w:sz w:val="15"/>
          <w:szCs w:val="15"/>
          <w:lang w:eastAsia="zh-CN"/>
        </w:rPr>
        <w:t>r</w:t>
      </w:r>
      <w:r>
        <w:rPr>
          <w:rFonts w:ascii="Times New Roman" w:hAnsi="Times New Roman" w:eastAsia="微软雅黑" w:cs="Times New Roman"/>
          <w:sz w:val="15"/>
          <w:szCs w:val="15"/>
          <w:lang w:eastAsia="zh-CN"/>
        </w:rPr>
        <w:t xml:space="preserve">are </w:t>
      </w:r>
      <w:r>
        <w:rPr>
          <w:rFonts w:hint="eastAsia" w:ascii="Times New Roman" w:hAnsi="Times New Roman" w:eastAsia="微软雅黑" w:cs="Times New Roman"/>
          <w:sz w:val="15"/>
          <w:szCs w:val="15"/>
          <w:lang w:eastAsia="zh-CN"/>
        </w:rPr>
        <w:t>l</w:t>
      </w:r>
      <w:r>
        <w:rPr>
          <w:rFonts w:ascii="Times New Roman" w:hAnsi="Times New Roman" w:eastAsia="微软雅黑" w:cs="Times New Roman"/>
          <w:sz w:val="15"/>
          <w:szCs w:val="15"/>
          <w:lang w:eastAsia="zh-CN"/>
        </w:rPr>
        <w:t xml:space="preserve">ung </w:t>
      </w:r>
      <w:r>
        <w:rPr>
          <w:rFonts w:hint="eastAsia" w:ascii="Times New Roman" w:hAnsi="Times New Roman" w:eastAsia="微软雅黑" w:cs="Times New Roman"/>
          <w:sz w:val="15"/>
          <w:szCs w:val="15"/>
          <w:lang w:eastAsia="zh-CN"/>
        </w:rPr>
        <w:t>c</w:t>
      </w:r>
      <w:r>
        <w:rPr>
          <w:rFonts w:ascii="Times New Roman" w:hAnsi="Times New Roman" w:eastAsia="微软雅黑" w:cs="Times New Roman"/>
          <w:sz w:val="15"/>
          <w:szCs w:val="15"/>
          <w:lang w:eastAsia="zh-CN"/>
        </w:rPr>
        <w:t>ancer. Cancer Discov. 2018;8(1):OF4. doi: 10.1158/2159-8290. [PMID: 29162564]</w:t>
      </w:r>
    </w:p>
    <w:p w14:paraId="51E6C9F2">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rPr>
        <w:t xml:space="preserve">Yun J, Lee SH, Kim SY, </w:t>
      </w:r>
      <w:r>
        <w:rPr>
          <w:rFonts w:hint="eastAsia" w:ascii="Times New Roman" w:hAnsi="Times New Roman" w:eastAsia="微软雅黑" w:cs="Times New Roman"/>
          <w:sz w:val="15"/>
          <w:szCs w:val="15"/>
          <w:lang w:eastAsia="zh-CN"/>
        </w:rPr>
        <w:t>et al</w:t>
      </w:r>
      <w:r>
        <w:rPr>
          <w:rFonts w:hint="eastAsia" w:ascii="Times New Roman" w:hAnsi="Times New Roman" w:eastAsia="微软雅黑" w:cs="Times New Roman"/>
          <w:sz w:val="15"/>
          <w:szCs w:val="15"/>
        </w:rPr>
        <w:t>. Antitumor Activity of Amivantamab (JNJ-61186372), an EGFR-MET Bispecific Antibody, in Diverse Models of EGFR Exon 20 Insertion-Driven NSCLC</w:t>
      </w:r>
      <w:r>
        <w:rPr>
          <w:rFonts w:ascii="Times New Roman" w:hAnsi="Times New Roman" w:eastAsia="微软雅黑" w:cs="Times New Roman"/>
          <w:sz w:val="15"/>
          <w:szCs w:val="15"/>
        </w:rPr>
        <w:t>[J]</w:t>
      </w:r>
      <w:r>
        <w:rPr>
          <w:rFonts w:hint="eastAsia" w:ascii="Times New Roman" w:hAnsi="Times New Roman" w:eastAsia="微软雅黑" w:cs="Times New Roman"/>
          <w:sz w:val="15"/>
          <w:szCs w:val="15"/>
        </w:rPr>
        <w:t>. Cancer Discov. 2020</w:t>
      </w:r>
      <w:r>
        <w:rPr>
          <w:rFonts w:hint="eastAsia" w:ascii="Times New Roman" w:hAnsi="Times New Roman" w:eastAsia="微软雅黑" w:cs="Times New Roman"/>
          <w:sz w:val="15"/>
          <w:szCs w:val="15"/>
          <w:lang w:eastAsia="zh-CN"/>
        </w:rPr>
        <w:t xml:space="preserve">, </w:t>
      </w:r>
      <w:r>
        <w:rPr>
          <w:rFonts w:hint="eastAsia" w:ascii="Times New Roman" w:hAnsi="Times New Roman" w:eastAsia="微软雅黑" w:cs="Times New Roman"/>
          <w:sz w:val="15"/>
          <w:szCs w:val="15"/>
        </w:rPr>
        <w:t>10(8):1194-1209.</w:t>
      </w:r>
      <w:r>
        <w:rPr>
          <w:rFonts w:hint="eastAsia" w:ascii="Times New Roman" w:hAnsi="Times New Roman" w:eastAsia="微软雅黑" w:cs="Times New Roman"/>
          <w:sz w:val="15"/>
          <w:szCs w:val="15"/>
          <w:lang w:eastAsia="zh-CN"/>
        </w:rPr>
        <w:t xml:space="preserve"> [PMID: 32414908]</w:t>
      </w:r>
    </w:p>
    <w:p w14:paraId="53AFBC01">
      <w:pPr>
        <w:pStyle w:val="31"/>
        <w:adjustRightInd w:val="0"/>
        <w:snapToGrid w:val="0"/>
        <w:spacing w:before="120" w:before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Heymach JV, Lockwood SJ, Herbst RS, et al. EGFR biomarkers predict benefit from vandetanib in combination with docetaxel in a randomized phase III study of second-line treatment of patients with advanced non-small cell lung cancer. Ann Oncol. 2014;25(10):1941-1948. [PMID: 25057173]</w:t>
      </w:r>
    </w:p>
    <w:p w14:paraId="059E3959">
      <w:pPr>
        <w:widowControl/>
        <w:adjustRightInd w:val="0"/>
        <w:snapToGrid w:val="0"/>
        <w:spacing w:before="120" w:before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rPr>
        <w:t xml:space="preserve">Saito H, Fukuhara T, Furuya N, </w:t>
      </w:r>
      <w:r>
        <w:rPr>
          <w:rFonts w:ascii="Times New Roman" w:hAnsi="Times New Roman" w:eastAsia="微软雅黑" w:cs="Times New Roman"/>
          <w:sz w:val="15"/>
          <w:szCs w:val="15"/>
          <w:shd w:val="clear" w:color="auto" w:fill="FFFFFF"/>
          <w:lang w:eastAsia="zh-CN"/>
        </w:rPr>
        <w:t>et al</w:t>
      </w:r>
      <w:r>
        <w:rPr>
          <w:rFonts w:ascii="Times New Roman" w:hAnsi="Times New Roman" w:eastAsia="微软雅黑" w:cs="Times New Roman"/>
          <w:sz w:val="15"/>
          <w:szCs w:val="15"/>
          <w:shd w:val="clear" w:color="auto" w:fill="FFFFFF"/>
        </w:rPr>
        <w:t xml:space="preserve">. Erlotinib plus bevacizumab versus erlotinib alone in patients with EGFR-positive advanced non-squamous non-small-cell lung cancer (NEJ026): interim analysis of an open-label, randomised, multicentre, phase 3 trial. Lancet Oncol. 2019;20(5):625-635. </w:t>
      </w:r>
      <w:r>
        <w:rPr>
          <w:rFonts w:ascii="Times New Roman" w:hAnsi="Times New Roman" w:eastAsia="微软雅黑" w:cs="Times New Roman"/>
          <w:sz w:val="15"/>
          <w:szCs w:val="15"/>
          <w:shd w:val="clear" w:color="auto" w:fill="FFFFFF"/>
          <w:lang w:eastAsia="zh-CN"/>
        </w:rPr>
        <w:t>[</w:t>
      </w:r>
      <w:r>
        <w:rPr>
          <w:rFonts w:ascii="Times New Roman" w:hAnsi="Times New Roman" w:eastAsia="微软雅黑" w:cs="Times New Roman"/>
          <w:sz w:val="15"/>
          <w:szCs w:val="15"/>
          <w:shd w:val="clear" w:color="auto" w:fill="FFFFFF"/>
        </w:rPr>
        <w:t>PMID: 30975627</w:t>
      </w:r>
      <w:r>
        <w:rPr>
          <w:rFonts w:ascii="Times New Roman" w:hAnsi="Times New Roman" w:eastAsia="微软雅黑" w:cs="Times New Roman"/>
          <w:sz w:val="15"/>
          <w:szCs w:val="15"/>
          <w:shd w:val="clear" w:color="auto" w:fill="FFFFFF"/>
          <w:lang w:eastAsia="zh-CN"/>
        </w:rPr>
        <w:t>]</w:t>
      </w:r>
    </w:p>
    <w:p w14:paraId="76560006">
      <w:pPr>
        <w:pStyle w:val="31"/>
        <w:adjustRightInd w:val="0"/>
        <w:snapToGrid w:val="0"/>
        <w:spacing w:before="120" w:before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Sartore-Bianchi A, Moroni M, Veronese S, et al. Epidermal growth factor receptor gene copy number and clinical outcome of metastatic colorectal cancer treated with panitumumab. J Clin Oncol. 2007;25(22):3238-45. [PMID: 17664472]</w:t>
      </w:r>
    </w:p>
    <w:p w14:paraId="12F21936">
      <w:pPr>
        <w:pStyle w:val="31"/>
        <w:adjustRightInd w:val="0"/>
        <w:snapToGrid w:val="0"/>
        <w:spacing w:before="120" w:before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Lv S, Teugels E, Sadones J, et al. Correlation of EGFR, IDH1 and PTEN status with the outcome of patients with recurrent glioblastoma treated in a phase II clinical trial with the EGFR-blocking monoclonal antibody cetuximab. Int J Oncol. 2012;41(3):1029-35. [PMID: 22752145]</w:t>
      </w:r>
    </w:p>
    <w:p w14:paraId="479A5A4C">
      <w:pPr>
        <w:widowControl/>
        <w:adjustRightInd w:val="0"/>
        <w:snapToGrid w:val="0"/>
        <w:spacing w:before="120" w:beforeLines="50"/>
        <w:jc w:val="both"/>
        <w:rPr>
          <w:rFonts w:ascii="Times New Roman" w:hAnsi="Times New Roman" w:eastAsia="微软雅黑"/>
          <w:sz w:val="15"/>
          <w:szCs w:val="15"/>
        </w:rPr>
      </w:pPr>
      <w:r>
        <w:rPr>
          <w:rFonts w:ascii="Times New Roman" w:hAnsi="Times New Roman" w:eastAsia="微软雅黑" w:cs="Times New Roman"/>
          <w:sz w:val="15"/>
          <w:szCs w:val="15"/>
        </w:rPr>
        <w:t xml:space="preserve">Genova C, Socinski MA, Hozak RR, et al. EGFR </w:t>
      </w:r>
      <w:r>
        <w:rPr>
          <w:rFonts w:hint="eastAsia" w:ascii="Times New Roman" w:hAnsi="Times New Roman" w:eastAsia="微软雅黑" w:cs="Times New Roman"/>
          <w:sz w:val="15"/>
          <w:szCs w:val="15"/>
          <w:lang w:eastAsia="zh-CN"/>
        </w:rPr>
        <w:t>g</w:t>
      </w:r>
      <w:r>
        <w:rPr>
          <w:rFonts w:ascii="Times New Roman" w:hAnsi="Times New Roman" w:eastAsia="微软雅黑" w:cs="Times New Roman"/>
          <w:sz w:val="15"/>
          <w:szCs w:val="15"/>
        </w:rPr>
        <w:t xml:space="preserve">ene </w:t>
      </w:r>
      <w:r>
        <w:rPr>
          <w:rFonts w:hint="eastAsia"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opy </w:t>
      </w:r>
      <w:r>
        <w:rPr>
          <w:rFonts w:hint="eastAsia" w:ascii="Times New Roman" w:hAnsi="Times New Roman" w:eastAsia="微软雅黑" w:cs="Times New Roman"/>
          <w:sz w:val="15"/>
          <w:szCs w:val="15"/>
          <w:lang w:eastAsia="zh-CN"/>
        </w:rPr>
        <w:t>n</w:t>
      </w:r>
      <w:r>
        <w:rPr>
          <w:rFonts w:ascii="Times New Roman" w:hAnsi="Times New Roman" w:eastAsia="微软雅黑" w:cs="Times New Roman"/>
          <w:sz w:val="15"/>
          <w:szCs w:val="15"/>
        </w:rPr>
        <w:t xml:space="preserve">umber by FISH </w:t>
      </w:r>
      <w:r>
        <w:rPr>
          <w:rFonts w:hint="eastAsia"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ay </w:t>
      </w:r>
      <w:r>
        <w:rPr>
          <w:rFonts w:hint="eastAsia"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redict </w:t>
      </w:r>
      <w:r>
        <w:rPr>
          <w:rFonts w:hint="eastAsia"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utcome of </w:t>
      </w:r>
      <w:r>
        <w:rPr>
          <w:rFonts w:hint="eastAsia" w:ascii="Times New Roman" w:hAnsi="Times New Roman" w:eastAsia="微软雅黑" w:cs="Times New Roman"/>
          <w:sz w:val="15"/>
          <w:szCs w:val="15"/>
          <w:lang w:eastAsia="zh-CN"/>
        </w:rPr>
        <w:t>n</w:t>
      </w:r>
      <w:r>
        <w:rPr>
          <w:rFonts w:ascii="Times New Roman" w:hAnsi="Times New Roman" w:eastAsia="微软雅黑" w:cs="Times New Roman"/>
          <w:sz w:val="15"/>
          <w:szCs w:val="15"/>
        </w:rPr>
        <w:t xml:space="preserve">ecitumumab in </w:t>
      </w:r>
      <w:r>
        <w:rPr>
          <w:rFonts w:hint="eastAsia"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quamous </w:t>
      </w:r>
      <w:r>
        <w:rPr>
          <w:rFonts w:hint="eastAsia" w:ascii="Times New Roman" w:hAnsi="Times New Roman" w:eastAsia="微软雅黑" w:cs="Times New Roman"/>
          <w:sz w:val="15"/>
          <w:szCs w:val="15"/>
          <w:lang w:eastAsia="zh-CN"/>
        </w:rPr>
        <w:t>l</w:t>
      </w:r>
      <w:r>
        <w:rPr>
          <w:rFonts w:ascii="Times New Roman" w:hAnsi="Times New Roman" w:eastAsia="微软雅黑" w:cs="Times New Roman"/>
          <w:sz w:val="15"/>
          <w:szCs w:val="15"/>
        </w:rPr>
        <w:t xml:space="preserve">ung </w:t>
      </w:r>
      <w:r>
        <w:rPr>
          <w:rFonts w:hint="eastAsia"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arcinomas: Analysis from the SQUIRE </w:t>
      </w:r>
      <w:r>
        <w:rPr>
          <w:rFonts w:hint="eastAsia" w:ascii="Times New Roman" w:hAnsi="Times New Roman" w:eastAsia="微软雅黑" w:cs="Times New Roman"/>
          <w:sz w:val="15"/>
          <w:szCs w:val="15"/>
          <w:lang w:eastAsia="zh-CN"/>
        </w:rPr>
        <w:t>s</w:t>
      </w:r>
      <w:r>
        <w:rPr>
          <w:rFonts w:ascii="Times New Roman" w:hAnsi="Times New Roman" w:eastAsia="微软雅黑" w:cs="Times New Roman"/>
          <w:sz w:val="15"/>
          <w:szCs w:val="15"/>
        </w:rPr>
        <w:t>tudy. J Thorac Oncol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2018</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13(2): 228-236.</w:t>
      </w:r>
      <w:r>
        <w:rPr>
          <w:rFonts w:ascii="Times New Roman" w:hAnsi="Times New Roman" w:eastAsia="微软雅黑" w:cs="Times New Roman"/>
          <w:sz w:val="15"/>
          <w:szCs w:val="15"/>
          <w:lang w:eastAsia="zh-CN"/>
        </w:rPr>
        <w:t xml:space="preserve"> [PMID: 29158193]</w:t>
      </w:r>
    </w:p>
    <w:p w14:paraId="02F15E3E">
      <w:pPr>
        <w:pStyle w:val="31"/>
        <w:adjustRightInd w:val="0"/>
        <w:snapToGrid w:val="0"/>
        <w:spacing w:before="120" w:before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Papadopoulos KP, Tolcher AW, Patnaik A, et al. Phase 1, first-in-human study of ARQ 087, an oral pan-Fibroblast Growth Factor Receptor (FGFR) inhibitor, in patients (pts) with advanced solid tumors. J Clin Oncol. 2015;33(suppl 15): abstr 2545.</w:t>
      </w:r>
    </w:p>
    <w:p w14:paraId="0FB9B1B9">
      <w:pPr>
        <w:pStyle w:val="31"/>
        <w:adjustRightInd w:val="0"/>
        <w:snapToGrid w:val="0"/>
        <w:spacing w:before="120" w:before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 xml:space="preserve">Nogova L, Sequist LV, Perez Garcia JM, et al. Evaluation of BGJ398, a </w:t>
      </w:r>
      <w:r>
        <w:rPr>
          <w:rFonts w:hint="eastAsia" w:ascii="Times New Roman" w:hAnsi="Times New Roman" w:eastAsia="微软雅黑" w:cs="Times New Roman"/>
          <w:sz w:val="15"/>
          <w:szCs w:val="15"/>
          <w:lang w:eastAsia="zh-CN"/>
        </w:rPr>
        <w:t>f</w:t>
      </w:r>
      <w:r>
        <w:rPr>
          <w:rFonts w:ascii="Times New Roman" w:hAnsi="Times New Roman" w:eastAsia="微软雅黑" w:cs="Times New Roman"/>
          <w:sz w:val="15"/>
          <w:szCs w:val="15"/>
          <w:lang w:eastAsia="zh-CN"/>
        </w:rPr>
        <w:t xml:space="preserve">ibroblast </w:t>
      </w:r>
      <w:r>
        <w:rPr>
          <w:rFonts w:hint="eastAsia" w:ascii="Times New Roman" w:hAnsi="Times New Roman" w:eastAsia="微软雅黑" w:cs="Times New Roman"/>
          <w:sz w:val="15"/>
          <w:szCs w:val="15"/>
          <w:lang w:eastAsia="zh-CN"/>
        </w:rPr>
        <w:t>g</w:t>
      </w:r>
      <w:r>
        <w:rPr>
          <w:rFonts w:ascii="Times New Roman" w:hAnsi="Times New Roman" w:eastAsia="微软雅黑" w:cs="Times New Roman"/>
          <w:sz w:val="15"/>
          <w:szCs w:val="15"/>
          <w:lang w:eastAsia="zh-CN"/>
        </w:rPr>
        <w:t xml:space="preserve">rowth </w:t>
      </w:r>
      <w:r>
        <w:rPr>
          <w:rFonts w:hint="eastAsia" w:ascii="Times New Roman" w:hAnsi="Times New Roman" w:eastAsia="微软雅黑" w:cs="Times New Roman"/>
          <w:sz w:val="15"/>
          <w:szCs w:val="15"/>
          <w:lang w:eastAsia="zh-CN"/>
        </w:rPr>
        <w:t>f</w:t>
      </w:r>
      <w:r>
        <w:rPr>
          <w:rFonts w:ascii="Times New Roman" w:hAnsi="Times New Roman" w:eastAsia="微软雅黑" w:cs="Times New Roman"/>
          <w:sz w:val="15"/>
          <w:szCs w:val="15"/>
          <w:lang w:eastAsia="zh-CN"/>
        </w:rPr>
        <w:t xml:space="preserve">actor </w:t>
      </w:r>
      <w:r>
        <w:rPr>
          <w:rFonts w:hint="eastAsia" w:ascii="Times New Roman" w:hAnsi="Times New Roman" w:eastAsia="微软雅黑" w:cs="Times New Roman"/>
          <w:sz w:val="15"/>
          <w:szCs w:val="15"/>
          <w:lang w:eastAsia="zh-CN"/>
        </w:rPr>
        <w:t>r</w:t>
      </w:r>
      <w:r>
        <w:rPr>
          <w:rFonts w:ascii="Times New Roman" w:hAnsi="Times New Roman" w:eastAsia="微软雅黑" w:cs="Times New Roman"/>
          <w:sz w:val="15"/>
          <w:szCs w:val="15"/>
          <w:lang w:eastAsia="zh-CN"/>
        </w:rPr>
        <w:t xml:space="preserve">eceptor 1-3 </w:t>
      </w:r>
      <w:r>
        <w:rPr>
          <w:rFonts w:hint="eastAsia" w:ascii="Times New Roman" w:hAnsi="Times New Roman" w:eastAsia="微软雅黑" w:cs="Times New Roman"/>
          <w:sz w:val="15"/>
          <w:szCs w:val="15"/>
          <w:lang w:eastAsia="zh-CN"/>
        </w:rPr>
        <w:t>k</w:t>
      </w:r>
      <w:r>
        <w:rPr>
          <w:rFonts w:ascii="Times New Roman" w:hAnsi="Times New Roman" w:eastAsia="微软雅黑" w:cs="Times New Roman"/>
          <w:sz w:val="15"/>
          <w:szCs w:val="15"/>
          <w:lang w:eastAsia="zh-CN"/>
        </w:rPr>
        <w:t xml:space="preserve">inase </w:t>
      </w:r>
      <w:r>
        <w:rPr>
          <w:rFonts w:hint="eastAsia" w:ascii="Times New Roman" w:hAnsi="Times New Roman" w:eastAsia="微软雅黑" w:cs="Times New Roman"/>
          <w:sz w:val="15"/>
          <w:szCs w:val="15"/>
          <w:lang w:eastAsia="zh-CN"/>
        </w:rPr>
        <w:t>i</w:t>
      </w:r>
      <w:r>
        <w:rPr>
          <w:rFonts w:ascii="Times New Roman" w:hAnsi="Times New Roman" w:eastAsia="微软雅黑" w:cs="Times New Roman"/>
          <w:sz w:val="15"/>
          <w:szCs w:val="15"/>
          <w:lang w:eastAsia="zh-CN"/>
        </w:rPr>
        <w:t xml:space="preserve">nhibitor, in </w:t>
      </w:r>
      <w:r>
        <w:rPr>
          <w:rFonts w:hint="eastAsia" w:ascii="Times New Roman" w:hAnsi="Times New Roman" w:eastAsia="微软雅黑" w:cs="Times New Roman"/>
          <w:sz w:val="15"/>
          <w:szCs w:val="15"/>
          <w:lang w:eastAsia="zh-CN"/>
        </w:rPr>
        <w:t>p</w:t>
      </w:r>
      <w:r>
        <w:rPr>
          <w:rFonts w:ascii="Times New Roman" w:hAnsi="Times New Roman" w:eastAsia="微软雅黑" w:cs="Times New Roman"/>
          <w:sz w:val="15"/>
          <w:szCs w:val="15"/>
          <w:lang w:eastAsia="zh-CN"/>
        </w:rPr>
        <w:t xml:space="preserve">atients </w:t>
      </w:r>
      <w:r>
        <w:rPr>
          <w:rFonts w:hint="eastAsia" w:ascii="Times New Roman" w:hAnsi="Times New Roman" w:eastAsia="微软雅黑" w:cs="Times New Roman"/>
          <w:sz w:val="15"/>
          <w:szCs w:val="15"/>
          <w:lang w:eastAsia="zh-CN"/>
        </w:rPr>
        <w:t>w</w:t>
      </w:r>
      <w:r>
        <w:rPr>
          <w:rFonts w:ascii="Times New Roman" w:hAnsi="Times New Roman" w:eastAsia="微软雅黑" w:cs="Times New Roman"/>
          <w:sz w:val="15"/>
          <w:szCs w:val="15"/>
          <w:lang w:eastAsia="zh-CN"/>
        </w:rPr>
        <w:t xml:space="preserve">ith </w:t>
      </w:r>
      <w:r>
        <w:rPr>
          <w:rFonts w:hint="eastAsia" w:ascii="Times New Roman" w:hAnsi="Times New Roman" w:eastAsia="微软雅黑" w:cs="Times New Roman"/>
          <w:sz w:val="15"/>
          <w:szCs w:val="15"/>
          <w:lang w:eastAsia="zh-CN"/>
        </w:rPr>
        <w:t>a</w:t>
      </w:r>
      <w:r>
        <w:rPr>
          <w:rFonts w:ascii="Times New Roman" w:hAnsi="Times New Roman" w:eastAsia="微软雅黑" w:cs="Times New Roman"/>
          <w:sz w:val="15"/>
          <w:szCs w:val="15"/>
          <w:lang w:eastAsia="zh-CN"/>
        </w:rPr>
        <w:t xml:space="preserve">dvanced </w:t>
      </w:r>
      <w:r>
        <w:rPr>
          <w:rFonts w:hint="eastAsia" w:ascii="Times New Roman" w:hAnsi="Times New Roman" w:eastAsia="微软雅黑" w:cs="Times New Roman"/>
          <w:sz w:val="15"/>
          <w:szCs w:val="15"/>
          <w:lang w:eastAsia="zh-CN"/>
        </w:rPr>
        <w:t>s</w:t>
      </w:r>
      <w:r>
        <w:rPr>
          <w:rFonts w:ascii="Times New Roman" w:hAnsi="Times New Roman" w:eastAsia="微软雅黑" w:cs="Times New Roman"/>
          <w:sz w:val="15"/>
          <w:szCs w:val="15"/>
          <w:lang w:eastAsia="zh-CN"/>
        </w:rPr>
        <w:t xml:space="preserve">olid </w:t>
      </w:r>
      <w:r>
        <w:rPr>
          <w:rFonts w:hint="eastAsia" w:ascii="Times New Roman" w:hAnsi="Times New Roman" w:eastAsia="微软雅黑" w:cs="Times New Roman"/>
          <w:sz w:val="15"/>
          <w:szCs w:val="15"/>
          <w:lang w:eastAsia="zh-CN"/>
        </w:rPr>
        <w:t>t</w:t>
      </w:r>
      <w:r>
        <w:rPr>
          <w:rFonts w:ascii="Times New Roman" w:hAnsi="Times New Roman" w:eastAsia="微软雅黑" w:cs="Times New Roman"/>
          <w:sz w:val="15"/>
          <w:szCs w:val="15"/>
          <w:lang w:eastAsia="zh-CN"/>
        </w:rPr>
        <w:t xml:space="preserve">umors </w:t>
      </w:r>
      <w:r>
        <w:rPr>
          <w:rFonts w:hint="eastAsia" w:ascii="Times New Roman" w:hAnsi="Times New Roman" w:eastAsia="微软雅黑" w:cs="Times New Roman"/>
          <w:sz w:val="15"/>
          <w:szCs w:val="15"/>
          <w:lang w:eastAsia="zh-CN"/>
        </w:rPr>
        <w:t>h</w:t>
      </w:r>
      <w:r>
        <w:rPr>
          <w:rFonts w:ascii="Times New Roman" w:hAnsi="Times New Roman" w:eastAsia="微软雅黑" w:cs="Times New Roman"/>
          <w:sz w:val="15"/>
          <w:szCs w:val="15"/>
          <w:lang w:eastAsia="zh-CN"/>
        </w:rPr>
        <w:t xml:space="preserve">arboring </w:t>
      </w:r>
      <w:r>
        <w:rPr>
          <w:rFonts w:hint="eastAsia" w:ascii="Times New Roman" w:hAnsi="Times New Roman" w:eastAsia="微软雅黑" w:cs="Times New Roman"/>
          <w:sz w:val="15"/>
          <w:szCs w:val="15"/>
          <w:lang w:eastAsia="zh-CN"/>
        </w:rPr>
        <w:t>g</w:t>
      </w:r>
      <w:r>
        <w:rPr>
          <w:rFonts w:ascii="Times New Roman" w:hAnsi="Times New Roman" w:eastAsia="微软雅黑" w:cs="Times New Roman"/>
          <w:sz w:val="15"/>
          <w:szCs w:val="15"/>
          <w:lang w:eastAsia="zh-CN"/>
        </w:rPr>
        <w:t xml:space="preserve">enetic </w:t>
      </w:r>
      <w:r>
        <w:rPr>
          <w:rFonts w:hint="eastAsia" w:ascii="Times New Roman" w:hAnsi="Times New Roman" w:eastAsia="微软雅黑" w:cs="Times New Roman"/>
          <w:sz w:val="15"/>
          <w:szCs w:val="15"/>
          <w:lang w:eastAsia="zh-CN"/>
        </w:rPr>
        <w:t>a</w:t>
      </w:r>
      <w:r>
        <w:rPr>
          <w:rFonts w:ascii="Times New Roman" w:hAnsi="Times New Roman" w:eastAsia="微软雅黑" w:cs="Times New Roman"/>
          <w:sz w:val="15"/>
          <w:szCs w:val="15"/>
          <w:lang w:eastAsia="zh-CN"/>
        </w:rPr>
        <w:t xml:space="preserve">lterations in </w:t>
      </w:r>
      <w:r>
        <w:rPr>
          <w:rFonts w:hint="eastAsia" w:ascii="Times New Roman" w:hAnsi="Times New Roman" w:eastAsia="微软雅黑" w:cs="Times New Roman"/>
          <w:sz w:val="15"/>
          <w:szCs w:val="15"/>
          <w:lang w:eastAsia="zh-CN"/>
        </w:rPr>
        <w:t>f</w:t>
      </w:r>
      <w:r>
        <w:rPr>
          <w:rFonts w:ascii="Times New Roman" w:hAnsi="Times New Roman" w:eastAsia="微软雅黑" w:cs="Times New Roman"/>
          <w:sz w:val="15"/>
          <w:szCs w:val="15"/>
          <w:lang w:eastAsia="zh-CN"/>
        </w:rPr>
        <w:t xml:space="preserve">ibroblast </w:t>
      </w:r>
      <w:r>
        <w:rPr>
          <w:rFonts w:hint="eastAsia" w:ascii="Times New Roman" w:hAnsi="Times New Roman" w:eastAsia="微软雅黑" w:cs="Times New Roman"/>
          <w:sz w:val="15"/>
          <w:szCs w:val="15"/>
          <w:lang w:eastAsia="zh-CN"/>
        </w:rPr>
        <w:t>g</w:t>
      </w:r>
      <w:r>
        <w:rPr>
          <w:rFonts w:ascii="Times New Roman" w:hAnsi="Times New Roman" w:eastAsia="微软雅黑" w:cs="Times New Roman"/>
          <w:sz w:val="15"/>
          <w:szCs w:val="15"/>
          <w:lang w:eastAsia="zh-CN"/>
        </w:rPr>
        <w:t xml:space="preserve">rowth </w:t>
      </w:r>
      <w:r>
        <w:rPr>
          <w:rFonts w:hint="eastAsia" w:ascii="Times New Roman" w:hAnsi="Times New Roman" w:eastAsia="微软雅黑" w:cs="Times New Roman"/>
          <w:sz w:val="15"/>
          <w:szCs w:val="15"/>
          <w:lang w:eastAsia="zh-CN"/>
        </w:rPr>
        <w:t>f</w:t>
      </w:r>
      <w:r>
        <w:rPr>
          <w:rFonts w:ascii="Times New Roman" w:hAnsi="Times New Roman" w:eastAsia="微软雅黑" w:cs="Times New Roman"/>
          <w:sz w:val="15"/>
          <w:szCs w:val="15"/>
          <w:lang w:eastAsia="zh-CN"/>
        </w:rPr>
        <w:t xml:space="preserve">actor </w:t>
      </w:r>
      <w:r>
        <w:rPr>
          <w:rFonts w:hint="eastAsia" w:ascii="Times New Roman" w:hAnsi="Times New Roman" w:eastAsia="微软雅黑" w:cs="Times New Roman"/>
          <w:sz w:val="15"/>
          <w:szCs w:val="15"/>
          <w:lang w:eastAsia="zh-CN"/>
        </w:rPr>
        <w:t>r</w:t>
      </w:r>
      <w:r>
        <w:rPr>
          <w:rFonts w:ascii="Times New Roman" w:hAnsi="Times New Roman" w:eastAsia="微软雅黑" w:cs="Times New Roman"/>
          <w:sz w:val="15"/>
          <w:szCs w:val="15"/>
          <w:lang w:eastAsia="zh-CN"/>
        </w:rPr>
        <w:t xml:space="preserve">eceptors: Results of a </w:t>
      </w:r>
      <w:r>
        <w:rPr>
          <w:rFonts w:hint="eastAsia" w:ascii="Times New Roman" w:hAnsi="Times New Roman" w:eastAsia="微软雅黑" w:cs="Times New Roman"/>
          <w:sz w:val="15"/>
          <w:szCs w:val="15"/>
          <w:lang w:eastAsia="zh-CN"/>
        </w:rPr>
        <w:t>g</w:t>
      </w:r>
      <w:r>
        <w:rPr>
          <w:rFonts w:ascii="Times New Roman" w:hAnsi="Times New Roman" w:eastAsia="微软雅黑" w:cs="Times New Roman"/>
          <w:sz w:val="15"/>
          <w:szCs w:val="15"/>
          <w:lang w:eastAsia="zh-CN"/>
        </w:rPr>
        <w:t xml:space="preserve">lobal </w:t>
      </w:r>
      <w:r>
        <w:rPr>
          <w:rFonts w:hint="eastAsia" w:ascii="Times New Roman" w:hAnsi="Times New Roman" w:eastAsia="微软雅黑" w:cs="Times New Roman"/>
          <w:sz w:val="15"/>
          <w:szCs w:val="15"/>
          <w:lang w:eastAsia="zh-CN"/>
        </w:rPr>
        <w:t>p</w:t>
      </w:r>
      <w:r>
        <w:rPr>
          <w:rFonts w:ascii="Times New Roman" w:hAnsi="Times New Roman" w:eastAsia="微软雅黑" w:cs="Times New Roman"/>
          <w:sz w:val="15"/>
          <w:szCs w:val="15"/>
          <w:lang w:eastAsia="zh-CN"/>
        </w:rPr>
        <w:t xml:space="preserve">hase I, </w:t>
      </w:r>
      <w:r>
        <w:rPr>
          <w:rFonts w:hint="eastAsia" w:ascii="Times New Roman" w:hAnsi="Times New Roman" w:eastAsia="微软雅黑" w:cs="Times New Roman"/>
          <w:sz w:val="15"/>
          <w:szCs w:val="15"/>
          <w:lang w:eastAsia="zh-CN"/>
        </w:rPr>
        <w:t>d</w:t>
      </w:r>
      <w:r>
        <w:rPr>
          <w:rFonts w:ascii="Times New Roman" w:hAnsi="Times New Roman" w:eastAsia="微软雅黑" w:cs="Times New Roman"/>
          <w:sz w:val="15"/>
          <w:szCs w:val="15"/>
          <w:lang w:eastAsia="zh-CN"/>
        </w:rPr>
        <w:t>ose-</w:t>
      </w:r>
      <w:r>
        <w:rPr>
          <w:rFonts w:hint="eastAsia" w:ascii="Times New Roman" w:hAnsi="Times New Roman" w:eastAsia="微软雅黑" w:cs="Times New Roman"/>
          <w:sz w:val="15"/>
          <w:szCs w:val="15"/>
          <w:lang w:eastAsia="zh-CN"/>
        </w:rPr>
        <w:t>e</w:t>
      </w:r>
      <w:r>
        <w:rPr>
          <w:rFonts w:ascii="Times New Roman" w:hAnsi="Times New Roman" w:eastAsia="微软雅黑" w:cs="Times New Roman"/>
          <w:sz w:val="15"/>
          <w:szCs w:val="15"/>
          <w:lang w:eastAsia="zh-CN"/>
        </w:rPr>
        <w:t xml:space="preserve">scalation and </w:t>
      </w:r>
      <w:r>
        <w:rPr>
          <w:rFonts w:hint="eastAsia" w:ascii="Times New Roman" w:hAnsi="Times New Roman" w:eastAsia="微软雅黑" w:cs="Times New Roman"/>
          <w:sz w:val="15"/>
          <w:szCs w:val="15"/>
          <w:lang w:eastAsia="zh-CN"/>
        </w:rPr>
        <w:t>d</w:t>
      </w:r>
      <w:r>
        <w:rPr>
          <w:rFonts w:ascii="Times New Roman" w:hAnsi="Times New Roman" w:eastAsia="微软雅黑" w:cs="Times New Roman"/>
          <w:sz w:val="15"/>
          <w:szCs w:val="15"/>
          <w:lang w:eastAsia="zh-CN"/>
        </w:rPr>
        <w:t>ose-</w:t>
      </w:r>
      <w:r>
        <w:rPr>
          <w:rFonts w:hint="eastAsia" w:ascii="Times New Roman" w:hAnsi="Times New Roman" w:eastAsia="微软雅黑" w:cs="Times New Roman"/>
          <w:sz w:val="15"/>
          <w:szCs w:val="15"/>
          <w:lang w:eastAsia="zh-CN"/>
        </w:rPr>
        <w:t>e</w:t>
      </w:r>
      <w:r>
        <w:rPr>
          <w:rFonts w:ascii="Times New Roman" w:hAnsi="Times New Roman" w:eastAsia="微软雅黑" w:cs="Times New Roman"/>
          <w:sz w:val="15"/>
          <w:szCs w:val="15"/>
          <w:lang w:eastAsia="zh-CN"/>
        </w:rPr>
        <w:t>xpansion</w:t>
      </w:r>
      <w:r>
        <w:rPr>
          <w:rFonts w:hint="eastAsia" w:ascii="Times New Roman" w:hAnsi="Times New Roman" w:eastAsia="微软雅黑" w:cs="Times New Roman"/>
          <w:sz w:val="15"/>
          <w:szCs w:val="15"/>
          <w:lang w:eastAsia="zh-CN"/>
        </w:rPr>
        <w:t xml:space="preserve"> s</w:t>
      </w:r>
      <w:r>
        <w:rPr>
          <w:rFonts w:ascii="Times New Roman" w:hAnsi="Times New Roman" w:eastAsia="微软雅黑" w:cs="Times New Roman"/>
          <w:sz w:val="15"/>
          <w:szCs w:val="15"/>
          <w:lang w:eastAsia="zh-CN"/>
        </w:rPr>
        <w:t>tudy. J Clin Oncol. 2017;35(2):157-165. [PMID: 27870574]</w:t>
      </w:r>
    </w:p>
    <w:p w14:paraId="160CAB0E">
      <w:pPr>
        <w:pStyle w:val="31"/>
        <w:adjustRightInd w:val="0"/>
        <w:snapToGrid w:val="0"/>
        <w:spacing w:before="120" w:beforeLines="50"/>
        <w:ind w:firstLine="0" w:firstLineChars="0"/>
        <w:jc w:val="both"/>
        <w:rPr>
          <w:rFonts w:ascii="Times New Roman" w:hAnsi="Times New Roman" w:eastAsia="微软雅黑" w:cs="Times New Roman"/>
          <w:sz w:val="15"/>
          <w:szCs w:val="15"/>
          <w:lang w:eastAsia="zh-CN"/>
        </w:rPr>
      </w:pPr>
      <w:r>
        <w:fldChar w:fldCharType="begin"/>
      </w:r>
      <w:r>
        <w:instrText xml:space="preserve"> HYPERLINK "https://www.ncbi.nlm.nih.gov/pubmed/?term=Andr%C3%A9%20F%5BAuthor%5D&amp;cauthor=true&amp;cauthor_uid=23658459" </w:instrText>
      </w:r>
      <w:r>
        <w:fldChar w:fldCharType="separate"/>
      </w:r>
      <w:r>
        <w:rPr>
          <w:rFonts w:ascii="Times New Roman" w:hAnsi="Times New Roman" w:eastAsia="微软雅黑" w:cs="Times New Roman"/>
          <w:sz w:val="15"/>
          <w:szCs w:val="15"/>
        </w:rPr>
        <w:t>André F</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"https://www.ncbi.nlm.nih.gov/pubmed/?term=Bachelot%20T%5BAuthor%5D&amp;cauthor=true&amp;cauthor_uid=23658459" </w:instrText>
      </w:r>
      <w:r>
        <w:fldChar w:fldCharType="separate"/>
      </w:r>
      <w:r>
        <w:rPr>
          <w:rFonts w:ascii="Times New Roman" w:hAnsi="Times New Roman" w:eastAsia="微软雅黑" w:cs="Times New Roman"/>
          <w:sz w:val="15"/>
          <w:szCs w:val="15"/>
        </w:rPr>
        <w:t>Bachelot T</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xml:space="preserve">, </w:t>
      </w:r>
      <w:r>
        <w:fldChar w:fldCharType="begin"/>
      </w:r>
      <w:r>
        <w:instrText xml:space="preserve"> HYPERLINK "https://www.ncbi.nlm.nih.gov/pubmed/?term=Campone%20M%5BAuthor%5D&amp;cauthor=true&amp;cauthor_uid=23658459" </w:instrText>
      </w:r>
      <w:r>
        <w:fldChar w:fldCharType="separate"/>
      </w:r>
      <w:r>
        <w:rPr>
          <w:rFonts w:ascii="Times New Roman" w:hAnsi="Times New Roman" w:eastAsia="微软雅黑" w:cs="Times New Roman"/>
          <w:sz w:val="15"/>
          <w:szCs w:val="15"/>
        </w:rPr>
        <w:t>Campone M</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Targeting FGFR with</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dovitinib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(TKI258): preclinical and clinical data in breast cancer. </w:t>
      </w:r>
      <w:r>
        <w:fldChar w:fldCharType="begin"/>
      </w:r>
      <w:r>
        <w:instrText xml:space="preserve"> HYPERLINK "https://www.ncbi.nlm.nih.gov/pubmed/23658459" \o "Clinical cancer research : an official journal of the American Association for Cancer Research." </w:instrText>
      </w:r>
      <w:r>
        <w:fldChar w:fldCharType="separate"/>
      </w:r>
      <w:r>
        <w:rPr>
          <w:rFonts w:ascii="Times New Roman" w:hAnsi="Times New Roman" w:eastAsia="微软雅黑" w:cs="Times New Roman"/>
          <w:sz w:val="15"/>
          <w:szCs w:val="15"/>
        </w:rPr>
        <w:t>Clin Cancer Res</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2013</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19(13):3693-702.</w:t>
      </w:r>
      <w:r>
        <w:rPr>
          <w:rFonts w:ascii="Times New Roman" w:hAnsi="Times New Roman" w:eastAsia="微软雅黑" w:cs="Times New Roman"/>
          <w:sz w:val="15"/>
          <w:szCs w:val="15"/>
          <w:lang w:eastAsia="zh-CN"/>
        </w:rPr>
        <w:t xml:space="preserve"> [PMID: 23658459]</w:t>
      </w:r>
    </w:p>
    <w:p w14:paraId="24C74797">
      <w:pPr>
        <w:widowControl/>
        <w:adjustRightInd w:val="0"/>
        <w:snapToGrid w:val="0"/>
        <w:spacing w:before="120" w:before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4B6B8B4F">
      <w:pPr>
        <w:adjustRightInd w:val="0"/>
        <w:snapToGrid w:val="0"/>
        <w:spacing w:before="120" w:before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 xml:space="preserve">Javle M, Lowery M, Shroff RT, et al. Phase II </w:t>
      </w:r>
      <w:r>
        <w:rPr>
          <w:rFonts w:hint="eastAsia" w:ascii="Times New Roman" w:hAnsi="Times New Roman" w:eastAsia="微软雅黑" w:cs="Times New Roman"/>
          <w:sz w:val="15"/>
          <w:szCs w:val="15"/>
          <w:lang w:eastAsia="zh-CN"/>
        </w:rPr>
        <w:t>s</w:t>
      </w:r>
      <w:r>
        <w:rPr>
          <w:rFonts w:ascii="Times New Roman" w:hAnsi="Times New Roman" w:eastAsia="微软雅黑" w:cs="Times New Roman"/>
          <w:sz w:val="15"/>
          <w:szCs w:val="15"/>
          <w:lang w:eastAsia="zh-CN"/>
        </w:rPr>
        <w:t xml:space="preserve">tudy of BGJ398 in </w:t>
      </w:r>
      <w:r>
        <w:rPr>
          <w:rFonts w:hint="eastAsia" w:ascii="Times New Roman" w:hAnsi="Times New Roman" w:eastAsia="微软雅黑" w:cs="Times New Roman"/>
          <w:sz w:val="15"/>
          <w:szCs w:val="15"/>
          <w:lang w:eastAsia="zh-CN"/>
        </w:rPr>
        <w:t>p</w:t>
      </w:r>
      <w:r>
        <w:rPr>
          <w:rFonts w:ascii="Times New Roman" w:hAnsi="Times New Roman" w:eastAsia="微软雅黑" w:cs="Times New Roman"/>
          <w:sz w:val="15"/>
          <w:szCs w:val="15"/>
          <w:lang w:eastAsia="zh-CN"/>
        </w:rPr>
        <w:t xml:space="preserve">atients </w:t>
      </w:r>
      <w:r>
        <w:rPr>
          <w:rFonts w:hint="eastAsia" w:ascii="Times New Roman" w:hAnsi="Times New Roman" w:eastAsia="微软雅黑" w:cs="Times New Roman"/>
          <w:sz w:val="15"/>
          <w:szCs w:val="15"/>
          <w:lang w:eastAsia="zh-CN"/>
        </w:rPr>
        <w:t>w</w:t>
      </w:r>
      <w:r>
        <w:rPr>
          <w:rFonts w:ascii="Times New Roman" w:hAnsi="Times New Roman" w:eastAsia="微软雅黑" w:cs="Times New Roman"/>
          <w:sz w:val="15"/>
          <w:szCs w:val="15"/>
          <w:lang w:eastAsia="zh-CN"/>
        </w:rPr>
        <w:t>ith FGFR-</w:t>
      </w:r>
      <w:r>
        <w:rPr>
          <w:rFonts w:hint="eastAsia" w:ascii="Times New Roman" w:hAnsi="Times New Roman" w:eastAsia="微软雅黑" w:cs="Times New Roman"/>
          <w:sz w:val="15"/>
          <w:szCs w:val="15"/>
          <w:lang w:eastAsia="zh-CN"/>
        </w:rPr>
        <w:t>a</w:t>
      </w:r>
      <w:r>
        <w:rPr>
          <w:rFonts w:ascii="Times New Roman" w:hAnsi="Times New Roman" w:eastAsia="微软雅黑" w:cs="Times New Roman"/>
          <w:sz w:val="15"/>
          <w:szCs w:val="15"/>
          <w:lang w:eastAsia="zh-CN"/>
        </w:rPr>
        <w:t xml:space="preserve">ltered </w:t>
      </w:r>
      <w:r>
        <w:rPr>
          <w:rFonts w:hint="eastAsia" w:ascii="Times New Roman" w:hAnsi="Times New Roman" w:eastAsia="微软雅黑" w:cs="Times New Roman"/>
          <w:sz w:val="15"/>
          <w:szCs w:val="15"/>
          <w:lang w:eastAsia="zh-CN"/>
        </w:rPr>
        <w:t>a</w:t>
      </w:r>
      <w:r>
        <w:rPr>
          <w:rFonts w:ascii="Times New Roman" w:hAnsi="Times New Roman" w:eastAsia="微软雅黑" w:cs="Times New Roman"/>
          <w:sz w:val="15"/>
          <w:szCs w:val="15"/>
          <w:lang w:eastAsia="zh-CN"/>
        </w:rPr>
        <w:t xml:space="preserve">dvanced </w:t>
      </w:r>
      <w:r>
        <w:rPr>
          <w:rFonts w:hint="eastAsia" w:ascii="Times New Roman" w:hAnsi="Times New Roman" w:eastAsia="微软雅黑" w:cs="Times New Roman"/>
          <w:sz w:val="15"/>
          <w:szCs w:val="15"/>
          <w:lang w:eastAsia="zh-CN"/>
        </w:rPr>
        <w:t>c</w:t>
      </w:r>
      <w:r>
        <w:rPr>
          <w:rFonts w:ascii="Times New Roman" w:hAnsi="Times New Roman" w:eastAsia="微软雅黑" w:cs="Times New Roman"/>
          <w:sz w:val="15"/>
          <w:szCs w:val="15"/>
          <w:lang w:eastAsia="zh-CN"/>
        </w:rPr>
        <w:t>holangiocarcinoma. J Clin Oncol. 2018;36(3):276-282. [PMID: 29182496]</w:t>
      </w:r>
    </w:p>
    <w:p w14:paraId="2FF62677">
      <w:pPr>
        <w:pStyle w:val="31"/>
        <w:adjustRightInd w:val="0"/>
        <w:snapToGrid w:val="0"/>
        <w:spacing w:before="120" w:before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Pearson A, Smyth E, Babina IS, et al. High-</w:t>
      </w:r>
      <w:r>
        <w:rPr>
          <w:rFonts w:hint="eastAsia" w:ascii="Times New Roman" w:hAnsi="Times New Roman" w:eastAsia="微软雅黑" w:cs="Times New Roman"/>
          <w:spacing w:val="-1"/>
          <w:sz w:val="15"/>
          <w:szCs w:val="15"/>
          <w:lang w:eastAsia="zh-CN"/>
        </w:rPr>
        <w:t>l</w:t>
      </w:r>
      <w:r>
        <w:rPr>
          <w:rFonts w:ascii="Times New Roman" w:hAnsi="Times New Roman" w:eastAsia="微软雅黑" w:cs="Times New Roman"/>
          <w:spacing w:val="-1"/>
          <w:sz w:val="15"/>
          <w:szCs w:val="15"/>
          <w:lang w:eastAsia="zh-CN"/>
        </w:rPr>
        <w:t xml:space="preserve">evel </w:t>
      </w:r>
      <w:r>
        <w:rPr>
          <w:rFonts w:hint="eastAsia" w:ascii="Times New Roman" w:hAnsi="Times New Roman" w:eastAsia="微软雅黑" w:cs="Times New Roman"/>
          <w:spacing w:val="-1"/>
          <w:sz w:val="15"/>
          <w:szCs w:val="15"/>
          <w:lang w:eastAsia="zh-CN"/>
        </w:rPr>
        <w:t>c</w:t>
      </w:r>
      <w:r>
        <w:rPr>
          <w:rFonts w:ascii="Times New Roman" w:hAnsi="Times New Roman" w:eastAsia="微软雅黑" w:cs="Times New Roman"/>
          <w:spacing w:val="-1"/>
          <w:sz w:val="15"/>
          <w:szCs w:val="15"/>
          <w:lang w:eastAsia="zh-CN"/>
        </w:rPr>
        <w:t xml:space="preserve">lonal FGFR </w:t>
      </w:r>
      <w:r>
        <w:rPr>
          <w:rFonts w:hint="eastAsia" w:ascii="Times New Roman" w:hAnsi="Times New Roman" w:eastAsia="微软雅黑" w:cs="Times New Roman"/>
          <w:spacing w:val="-1"/>
          <w:sz w:val="15"/>
          <w:szCs w:val="15"/>
          <w:lang w:eastAsia="zh-CN"/>
        </w:rPr>
        <w:t>a</w:t>
      </w:r>
      <w:r>
        <w:rPr>
          <w:rFonts w:ascii="Times New Roman" w:hAnsi="Times New Roman" w:eastAsia="微软雅黑" w:cs="Times New Roman"/>
          <w:spacing w:val="-1"/>
          <w:sz w:val="15"/>
          <w:szCs w:val="15"/>
          <w:lang w:eastAsia="zh-CN"/>
        </w:rPr>
        <w:t xml:space="preserve">mplification and </w:t>
      </w:r>
      <w:r>
        <w:rPr>
          <w:rFonts w:hint="eastAsia" w:ascii="Times New Roman" w:hAnsi="Times New Roman" w:eastAsia="微软雅黑" w:cs="Times New Roman"/>
          <w:spacing w:val="-1"/>
          <w:sz w:val="15"/>
          <w:szCs w:val="15"/>
          <w:lang w:eastAsia="zh-CN"/>
        </w:rPr>
        <w:t>r</w:t>
      </w:r>
      <w:r>
        <w:rPr>
          <w:rFonts w:ascii="Times New Roman" w:hAnsi="Times New Roman" w:eastAsia="微软雅黑" w:cs="Times New Roman"/>
          <w:spacing w:val="-1"/>
          <w:sz w:val="15"/>
          <w:szCs w:val="15"/>
          <w:lang w:eastAsia="zh-CN"/>
        </w:rPr>
        <w:t xml:space="preserve">esponse to FGFR </w:t>
      </w:r>
      <w:r>
        <w:rPr>
          <w:rFonts w:hint="eastAsia" w:ascii="Times New Roman" w:hAnsi="Times New Roman" w:eastAsia="微软雅黑" w:cs="Times New Roman"/>
          <w:spacing w:val="-1"/>
          <w:sz w:val="15"/>
          <w:szCs w:val="15"/>
          <w:lang w:eastAsia="zh-CN"/>
        </w:rPr>
        <w:t>i</w:t>
      </w:r>
      <w:r>
        <w:rPr>
          <w:rFonts w:ascii="Times New Roman" w:hAnsi="Times New Roman" w:eastAsia="微软雅黑" w:cs="Times New Roman"/>
          <w:spacing w:val="-1"/>
          <w:sz w:val="15"/>
          <w:szCs w:val="15"/>
          <w:lang w:eastAsia="zh-CN"/>
        </w:rPr>
        <w:t xml:space="preserve">nhibition in a </w:t>
      </w:r>
      <w:r>
        <w:rPr>
          <w:rFonts w:hint="eastAsia" w:ascii="Times New Roman" w:hAnsi="Times New Roman" w:eastAsia="微软雅黑" w:cs="Times New Roman"/>
          <w:spacing w:val="-1"/>
          <w:sz w:val="15"/>
          <w:szCs w:val="15"/>
          <w:lang w:eastAsia="zh-CN"/>
        </w:rPr>
        <w:t>t</w:t>
      </w:r>
      <w:r>
        <w:rPr>
          <w:rFonts w:ascii="Times New Roman" w:hAnsi="Times New Roman" w:eastAsia="微软雅黑" w:cs="Times New Roman"/>
          <w:spacing w:val="-1"/>
          <w:sz w:val="15"/>
          <w:szCs w:val="15"/>
          <w:lang w:eastAsia="zh-CN"/>
        </w:rPr>
        <w:t xml:space="preserve">ranslational </w:t>
      </w:r>
      <w:r>
        <w:rPr>
          <w:rFonts w:hint="eastAsia" w:ascii="Times New Roman" w:hAnsi="Times New Roman" w:eastAsia="微软雅黑" w:cs="Times New Roman"/>
          <w:spacing w:val="-1"/>
          <w:sz w:val="15"/>
          <w:szCs w:val="15"/>
          <w:lang w:eastAsia="zh-CN"/>
        </w:rPr>
        <w:t>c</w:t>
      </w:r>
      <w:r>
        <w:rPr>
          <w:rFonts w:ascii="Times New Roman" w:hAnsi="Times New Roman" w:eastAsia="微软雅黑" w:cs="Times New Roman"/>
          <w:spacing w:val="-1"/>
          <w:sz w:val="15"/>
          <w:szCs w:val="15"/>
          <w:lang w:eastAsia="zh-CN"/>
        </w:rPr>
        <w:t xml:space="preserve">linical </w:t>
      </w:r>
      <w:r>
        <w:rPr>
          <w:rFonts w:hint="eastAsia" w:ascii="Times New Roman" w:hAnsi="Times New Roman" w:eastAsia="微软雅黑" w:cs="Times New Roman"/>
          <w:spacing w:val="-1"/>
          <w:sz w:val="15"/>
          <w:szCs w:val="15"/>
          <w:lang w:eastAsia="zh-CN"/>
        </w:rPr>
        <w:t>t</w:t>
      </w:r>
      <w:r>
        <w:rPr>
          <w:rFonts w:ascii="Times New Roman" w:hAnsi="Times New Roman" w:eastAsia="微软雅黑" w:cs="Times New Roman"/>
          <w:spacing w:val="-1"/>
          <w:sz w:val="15"/>
          <w:szCs w:val="15"/>
          <w:lang w:eastAsia="zh-CN"/>
        </w:rPr>
        <w:t>rial. Cancer Discov. 2016;6(8):838-851. [PMID: 27179038]</w:t>
      </w:r>
    </w:p>
    <w:p w14:paraId="5A84E5AF">
      <w:pPr>
        <w:pStyle w:val="31"/>
        <w:adjustRightInd w:val="0"/>
        <w:snapToGrid w:val="0"/>
        <w:spacing w:before="120" w:before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 xml:space="preserve">Loriot Y, Necchi A, Park SH, et al. Erdafitinib in </w:t>
      </w:r>
      <w:r>
        <w:rPr>
          <w:rFonts w:hint="eastAsia" w:ascii="Times New Roman" w:hAnsi="Times New Roman" w:eastAsia="微软雅黑" w:cs="Times New Roman"/>
          <w:spacing w:val="-1"/>
          <w:sz w:val="15"/>
          <w:szCs w:val="15"/>
          <w:lang w:eastAsia="zh-CN"/>
        </w:rPr>
        <w:t>l</w:t>
      </w:r>
      <w:r>
        <w:rPr>
          <w:rFonts w:ascii="Times New Roman" w:hAnsi="Times New Roman" w:eastAsia="微软雅黑" w:cs="Times New Roman"/>
          <w:spacing w:val="-1"/>
          <w:sz w:val="15"/>
          <w:szCs w:val="15"/>
          <w:lang w:eastAsia="zh-CN"/>
        </w:rPr>
        <w:t xml:space="preserve">ocally </w:t>
      </w:r>
      <w:r>
        <w:rPr>
          <w:rFonts w:hint="eastAsia" w:ascii="Times New Roman" w:hAnsi="Times New Roman" w:eastAsia="微软雅黑" w:cs="Times New Roman"/>
          <w:spacing w:val="-1"/>
          <w:sz w:val="15"/>
          <w:szCs w:val="15"/>
          <w:lang w:eastAsia="zh-CN"/>
        </w:rPr>
        <w:t>a</w:t>
      </w:r>
      <w:r>
        <w:rPr>
          <w:rFonts w:ascii="Times New Roman" w:hAnsi="Times New Roman" w:eastAsia="微软雅黑" w:cs="Times New Roman"/>
          <w:spacing w:val="-1"/>
          <w:sz w:val="15"/>
          <w:szCs w:val="15"/>
          <w:lang w:eastAsia="zh-CN"/>
        </w:rPr>
        <w:t xml:space="preserve">dvanced or </w:t>
      </w:r>
      <w:r>
        <w:rPr>
          <w:rFonts w:hint="eastAsia" w:ascii="Times New Roman" w:hAnsi="Times New Roman" w:eastAsia="微软雅黑" w:cs="Times New Roman"/>
          <w:spacing w:val="-1"/>
          <w:sz w:val="15"/>
          <w:szCs w:val="15"/>
          <w:lang w:eastAsia="zh-CN"/>
        </w:rPr>
        <w:t>m</w:t>
      </w:r>
      <w:r>
        <w:rPr>
          <w:rFonts w:ascii="Times New Roman" w:hAnsi="Times New Roman" w:eastAsia="微软雅黑" w:cs="Times New Roman"/>
          <w:spacing w:val="-1"/>
          <w:sz w:val="15"/>
          <w:szCs w:val="15"/>
          <w:lang w:eastAsia="zh-CN"/>
        </w:rPr>
        <w:t xml:space="preserve">etastatic </w:t>
      </w:r>
      <w:r>
        <w:rPr>
          <w:rFonts w:hint="eastAsia" w:ascii="Times New Roman" w:hAnsi="Times New Roman" w:eastAsia="微软雅黑" w:cs="Times New Roman"/>
          <w:spacing w:val="-1"/>
          <w:sz w:val="15"/>
          <w:szCs w:val="15"/>
          <w:lang w:eastAsia="zh-CN"/>
        </w:rPr>
        <w:t>u</w:t>
      </w:r>
      <w:r>
        <w:rPr>
          <w:rFonts w:ascii="Times New Roman" w:hAnsi="Times New Roman" w:eastAsia="微软雅黑" w:cs="Times New Roman"/>
          <w:spacing w:val="-1"/>
          <w:sz w:val="15"/>
          <w:szCs w:val="15"/>
          <w:lang w:eastAsia="zh-CN"/>
        </w:rPr>
        <w:t xml:space="preserve">rothelial </w:t>
      </w:r>
      <w:r>
        <w:rPr>
          <w:rFonts w:hint="eastAsia" w:ascii="Times New Roman" w:hAnsi="Times New Roman" w:eastAsia="微软雅黑" w:cs="Times New Roman"/>
          <w:spacing w:val="-1"/>
          <w:sz w:val="15"/>
          <w:szCs w:val="15"/>
          <w:lang w:eastAsia="zh-CN"/>
        </w:rPr>
        <w:t>c</w:t>
      </w:r>
      <w:r>
        <w:rPr>
          <w:rFonts w:ascii="Times New Roman" w:hAnsi="Times New Roman" w:eastAsia="微软雅黑" w:cs="Times New Roman"/>
          <w:spacing w:val="-1"/>
          <w:sz w:val="15"/>
          <w:szCs w:val="15"/>
          <w:lang w:eastAsia="zh-CN"/>
        </w:rPr>
        <w:t>arcinoma. N Engl J Med. 2019;381(4):338-348. [PMID: 31340094]</w:t>
      </w:r>
    </w:p>
    <w:p w14:paraId="472D7B54">
      <w:pPr>
        <w:widowControl/>
        <w:adjustRightInd w:val="0"/>
        <w:snapToGrid w:val="0"/>
        <w:spacing w:before="120" w:before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Khalili JS, Yu X, Wang J, et al. Combination small molecule MEK and PI3K inhibition enhances uveal melanoma cell death in a mutant GNAQ- and GNA11-dependent manner. </w:t>
      </w:r>
      <w:r>
        <w:rPr>
          <w:rFonts w:ascii="Times New Roman" w:hAnsi="Times New Roman" w:eastAsia="微软雅黑" w:cs="Times New Roman"/>
          <w:sz w:val="15"/>
          <w:szCs w:val="15"/>
          <w:shd w:val="clear" w:color="auto" w:fill="FFFFFF"/>
        </w:rPr>
        <w:t>Clin Cancer Res.</w:t>
      </w:r>
      <w:r>
        <w:rPr>
          <w:rFonts w:ascii="Times New Roman" w:hAnsi="Times New Roman" w:eastAsia="微软雅黑" w:cs="Times New Roman"/>
          <w:sz w:val="15"/>
          <w:szCs w:val="15"/>
        </w:rPr>
        <w:t xml:space="preserve"> 2012</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18(16):4345-4355.</w:t>
      </w:r>
      <w:r>
        <w:rPr>
          <w:rFonts w:ascii="Times New Roman" w:hAnsi="Times New Roman" w:eastAsia="微软雅黑" w:cs="Times New Roman"/>
          <w:sz w:val="15"/>
          <w:szCs w:val="15"/>
          <w:lang w:eastAsia="zh-CN"/>
        </w:rPr>
        <w:t xml:space="preserve"> [PMID: 22733540]</w:t>
      </w:r>
    </w:p>
    <w:p w14:paraId="1EACAB56">
      <w:pPr>
        <w:widowControl/>
        <w:adjustRightInd w:val="0"/>
        <w:snapToGrid w:val="0"/>
        <w:spacing w:before="120" w:before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Kim DW, Patel SP. Profile of selumetinib and its potential in the treatment of melanoma. Onco Targets Ther. 2014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7:1631-1639.</w:t>
      </w:r>
      <w:r>
        <w:rPr>
          <w:rFonts w:ascii="Times New Roman" w:hAnsi="Times New Roman" w:eastAsia="微软雅黑" w:cs="Times New Roman"/>
          <w:sz w:val="15"/>
          <w:szCs w:val="15"/>
          <w:lang w:eastAsia="zh-CN"/>
        </w:rPr>
        <w:t xml:space="preserve"> [PMID: 25278770]</w:t>
      </w:r>
    </w:p>
    <w:p w14:paraId="10A0F665">
      <w:pPr>
        <w:widowControl/>
        <w:adjustRightInd w:val="0"/>
        <w:snapToGrid w:val="0"/>
        <w:spacing w:before="120" w:before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Carvajal RD, Sosman JA, Quevedo JF, et al. Effect of </w:t>
      </w:r>
      <w:r>
        <w:rPr>
          <w:rFonts w:hint="eastAsia"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elumetinib vs </w:t>
      </w:r>
      <w:r>
        <w:rPr>
          <w:rFonts w:hint="eastAsia"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hemotherapy on </w:t>
      </w:r>
      <w:r>
        <w:rPr>
          <w:rFonts w:hint="eastAsia" w:ascii="Times New Roman" w:hAnsi="Times New Roman" w:eastAsia="微软雅黑" w:cs="Times New Roman"/>
          <w:sz w:val="15"/>
          <w:szCs w:val="15"/>
          <w:lang w:eastAsia="zh-CN"/>
        </w:rPr>
        <w:t>p</w:t>
      </w:r>
      <w:r>
        <w:rPr>
          <w:rFonts w:ascii="Times New Roman" w:hAnsi="Times New Roman" w:eastAsia="微软雅黑" w:cs="Times New Roman"/>
          <w:sz w:val="15"/>
          <w:szCs w:val="15"/>
        </w:rPr>
        <w:t>rogression-</w:t>
      </w:r>
      <w:r>
        <w:rPr>
          <w:rFonts w:hint="eastAsia" w:ascii="Times New Roman" w:hAnsi="Times New Roman" w:eastAsia="微软雅黑" w:cs="Times New Roman"/>
          <w:sz w:val="15"/>
          <w:szCs w:val="15"/>
          <w:lang w:eastAsia="zh-CN"/>
        </w:rPr>
        <w:t>f</w:t>
      </w:r>
      <w:r>
        <w:rPr>
          <w:rFonts w:ascii="Times New Roman" w:hAnsi="Times New Roman" w:eastAsia="微软雅黑" w:cs="Times New Roman"/>
          <w:sz w:val="15"/>
          <w:szCs w:val="15"/>
        </w:rPr>
        <w:t xml:space="preserve">ree </w:t>
      </w:r>
      <w:r>
        <w:rPr>
          <w:rFonts w:hint="eastAsia"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urvival in </w:t>
      </w:r>
      <w:r>
        <w:rPr>
          <w:rFonts w:hint="eastAsia" w:ascii="Times New Roman" w:hAnsi="Times New Roman" w:eastAsia="微软雅黑" w:cs="Times New Roman"/>
          <w:sz w:val="15"/>
          <w:szCs w:val="15"/>
          <w:lang w:eastAsia="zh-CN"/>
        </w:rPr>
        <w:t>u</w:t>
      </w:r>
      <w:r>
        <w:rPr>
          <w:rFonts w:ascii="Times New Roman" w:hAnsi="Times New Roman" w:eastAsia="微软雅黑" w:cs="Times New Roman"/>
          <w:sz w:val="15"/>
          <w:szCs w:val="15"/>
        </w:rPr>
        <w:t xml:space="preserve">veal </w:t>
      </w:r>
      <w:r>
        <w:rPr>
          <w:rFonts w:hint="eastAsia"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elanoma: A </w:t>
      </w:r>
      <w:r>
        <w:rPr>
          <w:rFonts w:hint="eastAsia" w:ascii="Times New Roman" w:hAnsi="Times New Roman" w:eastAsia="微软雅黑" w:cs="Times New Roman"/>
          <w:sz w:val="15"/>
          <w:szCs w:val="15"/>
          <w:lang w:eastAsia="zh-CN"/>
        </w:rPr>
        <w:t>r</w:t>
      </w:r>
      <w:r>
        <w:rPr>
          <w:rFonts w:ascii="Times New Roman" w:hAnsi="Times New Roman" w:eastAsia="微软雅黑" w:cs="Times New Roman"/>
          <w:sz w:val="15"/>
          <w:szCs w:val="15"/>
        </w:rPr>
        <w:t xml:space="preserve">andomized </w:t>
      </w:r>
      <w:r>
        <w:rPr>
          <w:rFonts w:hint="eastAsia"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linical </w:t>
      </w:r>
      <w:r>
        <w:rPr>
          <w:rFonts w:hint="eastAsia"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JAMA</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311(23):2397-405.</w:t>
      </w:r>
      <w:r>
        <w:rPr>
          <w:rFonts w:ascii="Times New Roman" w:hAnsi="Times New Roman" w:eastAsia="微软雅黑" w:cs="Times New Roman"/>
          <w:sz w:val="15"/>
          <w:szCs w:val="15"/>
          <w:lang w:eastAsia="zh-CN"/>
        </w:rPr>
        <w:t xml:space="preserve"> [PMID: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24938562]</w:t>
      </w:r>
    </w:p>
    <w:p w14:paraId="4FB2F741">
      <w:pPr>
        <w:widowControl/>
        <w:adjustRightInd w:val="0"/>
        <w:snapToGrid w:val="0"/>
        <w:spacing w:before="120" w:before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Edward H Romond, Edith A Perez, John Bryant, et al. Trastuzumab </w:t>
      </w:r>
      <w:r>
        <w:rPr>
          <w:rFonts w:hint="eastAsia"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lus </w:t>
      </w:r>
      <w:r>
        <w:rPr>
          <w:rFonts w:hint="eastAsia"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djuvant </w:t>
      </w:r>
      <w:r>
        <w:rPr>
          <w:rFonts w:hint="eastAsia"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hemotherapy for </w:t>
      </w:r>
      <w:r>
        <w:rPr>
          <w:rFonts w:hint="eastAsia"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perable HER2-positive </w:t>
      </w:r>
      <w:r>
        <w:rPr>
          <w:rFonts w:hint="eastAsia"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reast </w:t>
      </w:r>
      <w:r>
        <w:rPr>
          <w:rFonts w:hint="eastAsia" w:ascii="Times New Roman" w:hAnsi="Times New Roman" w:eastAsia="微软雅黑" w:cs="Times New Roman"/>
          <w:sz w:val="15"/>
          <w:szCs w:val="15"/>
          <w:lang w:eastAsia="zh-CN"/>
        </w:rPr>
        <w:t>c</w:t>
      </w:r>
      <w:r>
        <w:rPr>
          <w:rFonts w:ascii="Times New Roman" w:hAnsi="Times New Roman" w:eastAsia="微软雅黑" w:cs="Times New Roman"/>
          <w:sz w:val="15"/>
          <w:szCs w:val="15"/>
        </w:rPr>
        <w:t>ancer. N Engl J Med</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2005</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353(16): 1673-84.</w:t>
      </w:r>
      <w:r>
        <w:rPr>
          <w:rFonts w:ascii="Times New Roman" w:hAnsi="Times New Roman" w:eastAsia="微软雅黑" w:cs="Times New Roman"/>
          <w:sz w:val="15"/>
          <w:szCs w:val="15"/>
          <w:lang w:eastAsia="zh-CN"/>
        </w:rPr>
        <w:t xml:space="preserve"> [PMID: 16236738]</w:t>
      </w:r>
    </w:p>
    <w:p w14:paraId="1E58EA81">
      <w:pPr>
        <w:pStyle w:val="31"/>
        <w:adjustRightInd w:val="0"/>
        <w:snapToGrid w:val="0"/>
        <w:spacing w:before="120" w:beforeLines="50"/>
        <w:ind w:firstLine="0" w:firstLineChars="0"/>
        <w:jc w:val="both"/>
        <w:rPr>
          <w:rFonts w:ascii="Times New Roman" w:hAnsi="Times New Roman" w:eastAsia="微软雅黑" w:cs="Times New Roman"/>
          <w:sz w:val="15"/>
          <w:szCs w:val="15"/>
        </w:rPr>
      </w:pPr>
      <w:r>
        <w:rPr>
          <w:rFonts w:ascii="Times New Roman" w:hAnsi="Times New Roman" w:eastAsia="微软雅黑" w:cs="Times New Roman"/>
          <w:sz w:val="15"/>
          <w:szCs w:val="15"/>
        </w:rPr>
        <w:t>Jones SE, Collea R, Paul D, et al. Adjuvant docetaxel and cyclophosphamide plus trastuzumab in patients with HER2-amplified early stage breast cancer: a single-group, open-label, phase 2 study. Lancet Oncol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2013</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14(11):1121-1128.</w:t>
      </w:r>
      <w:r>
        <w:rPr>
          <w:rFonts w:ascii="Times New Roman" w:hAnsi="Times New Roman" w:eastAsia="微软雅黑" w:cs="Times New Roman"/>
          <w:sz w:val="15"/>
          <w:szCs w:val="15"/>
          <w:lang w:eastAsia="zh-CN"/>
        </w:rPr>
        <w:t xml:space="preserve"> [PMID: 24007746]</w:t>
      </w:r>
    </w:p>
    <w:p w14:paraId="56C0B9F0">
      <w:pPr>
        <w:adjustRightInd w:val="0"/>
        <w:snapToGrid w:val="0"/>
        <w:spacing w:before="120" w:beforeLines="50"/>
        <w:jc w:val="both"/>
        <w:rPr>
          <w:rFonts w:ascii="Times New Roman" w:hAnsi="Times New Roman" w:eastAsia="微软雅黑" w:cs="Times New Roman"/>
          <w:sz w:val="15"/>
          <w:szCs w:val="15"/>
        </w:rPr>
      </w:pPr>
      <w:r>
        <w:fldChar w:fldCharType="begin"/>
      </w:r>
      <w:r>
        <w:instrText xml:space="preserve"> HYPERLINK "https://www.ncbi.nlm.nih.gov/pubmed/?term=Fabi%20A%5BAuthor%5D&amp;cauthor=true&amp;cauthor_uid=29182361" </w:instrText>
      </w:r>
      <w:r>
        <w:fldChar w:fldCharType="separate"/>
      </w:r>
      <w:r>
        <w:rPr>
          <w:rFonts w:ascii="Times New Roman" w:hAnsi="Times New Roman" w:eastAsia="微软雅黑" w:cs="Times New Roman"/>
          <w:sz w:val="15"/>
          <w:szCs w:val="15"/>
        </w:rPr>
        <w:t>Fabi A</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"https://www.ncbi.nlm.nih.gov/pubmed/?term=Giannarelli%20D%5BAuthor%5D&amp;cauthor=true&amp;cauthor_uid=29182361" </w:instrText>
      </w:r>
      <w:r>
        <w:fldChar w:fldCharType="separate"/>
      </w:r>
      <w:r>
        <w:rPr>
          <w:rFonts w:ascii="Times New Roman" w:hAnsi="Times New Roman" w:eastAsia="微软雅黑" w:cs="Times New Roman"/>
          <w:sz w:val="15"/>
          <w:szCs w:val="15"/>
        </w:rPr>
        <w:t>Giannarelli D</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"https://www.ncbi.nlm.nih.gov/pubmed/?term=Moscetti%20L%5BAuthor%5D&amp;cauthor=true&amp;cauthor_uid=29182361" </w:instrText>
      </w:r>
      <w:r>
        <w:fldChar w:fldCharType="separate"/>
      </w:r>
      <w:r>
        <w:rPr>
          <w:rFonts w:ascii="Times New Roman" w:hAnsi="Times New Roman" w:eastAsia="微软雅黑" w:cs="Times New Roman"/>
          <w:sz w:val="15"/>
          <w:szCs w:val="15"/>
        </w:rPr>
        <w:t>Moscetti L</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Ado-trastuzumab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emtansine (T-DM1) in</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HER2+ advanced breast cancer patients: does pretreatment with pertuzumab matter. </w:t>
      </w:r>
      <w:r>
        <w:fldChar w:fldCharType="begin"/>
      </w:r>
      <w:r>
        <w:instrText xml:space="preserve"> HYPERLINK "https://www.ncbi.nlm.nih.gov/pubmed/29182361" \o "Future oncology (London, England)." </w:instrText>
      </w:r>
      <w:r>
        <w:fldChar w:fldCharType="separate"/>
      </w:r>
      <w:r>
        <w:rPr>
          <w:rFonts w:ascii="Times New Roman" w:hAnsi="Times New Roman" w:eastAsia="微软雅黑" w:cs="Times New Roman"/>
          <w:sz w:val="15"/>
          <w:szCs w:val="15"/>
        </w:rPr>
        <w:t>Future Oncol</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2017</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13(30):2791-2797.</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 29182361</w:t>
      </w:r>
      <w:r>
        <w:rPr>
          <w:rFonts w:ascii="Times New Roman" w:hAnsi="Times New Roman" w:eastAsia="微软雅黑" w:cs="Times New Roman"/>
          <w:sz w:val="15"/>
          <w:szCs w:val="15"/>
          <w:lang w:eastAsia="zh-CN"/>
        </w:rPr>
        <w:t>]</w:t>
      </w:r>
    </w:p>
    <w:p w14:paraId="2B2ACCCF">
      <w:pPr>
        <w:widowControl/>
        <w:adjustRightInd w:val="0"/>
        <w:snapToGrid w:val="0"/>
        <w:spacing w:before="120" w:before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Finn RS, Crown JP, Lang I, et al. The cyclin-dependent kinase 4/6 inhibitor</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Palbociclib in combination with</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Letrozole versus Letrozole alone as first-line treatment of oestrogen receptor-positive, HER2-negative, advanced breast cancer (PALOMA-1/TRIO-18): a randomised phase 2 study. Lancet Oncol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2015</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16(1):25-35.</w:t>
      </w:r>
      <w:r>
        <w:rPr>
          <w:rFonts w:ascii="Times New Roman" w:hAnsi="Times New Roman" w:eastAsia="微软雅黑" w:cs="Times New Roman"/>
          <w:sz w:val="15"/>
          <w:szCs w:val="15"/>
          <w:lang w:eastAsia="zh-CN"/>
        </w:rPr>
        <w:t xml:space="preserve"> [PMID: 25524798]</w:t>
      </w:r>
    </w:p>
    <w:p w14:paraId="7CFEA343">
      <w:pPr>
        <w:widowControl/>
        <w:adjustRightInd w:val="0"/>
        <w:snapToGrid w:val="0"/>
        <w:spacing w:before="120" w:before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Wolff AC, Hammond ME, Hicks DG, et al. Recommendations for human epidermal growth factor receptor 2 testing in breast cancer: American Society of Clinical Oncology/College of American Pathologists clinical practice guideline update. Arch Pathol Lab Med. 2013</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31(31):3997.</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shd w:val="clear" w:color="auto" w:fill="FFFFFF"/>
        </w:rPr>
        <w:t>PMID:</w:t>
      </w:r>
      <w:r>
        <w:rPr>
          <w:rFonts w:hint="eastAsia" w:ascii="Times New Roman" w:hAnsi="Times New Roman" w:eastAsia="微软雅黑" w:cs="Times New Roman"/>
          <w:sz w:val="15"/>
          <w:szCs w:val="15"/>
          <w:shd w:val="clear" w:color="auto" w:fill="FFFFFF"/>
          <w:lang w:eastAsia="zh-CN"/>
        </w:rPr>
        <w:t xml:space="preserve"> </w:t>
      </w:r>
      <w:r>
        <w:rPr>
          <w:rFonts w:ascii="Times New Roman" w:hAnsi="Times New Roman" w:eastAsia="微软雅黑" w:cs="Times New Roman"/>
          <w:sz w:val="15"/>
          <w:szCs w:val="15"/>
          <w:shd w:val="clear" w:color="auto" w:fill="FFFFFF"/>
        </w:rPr>
        <w:t>24099077</w:t>
      </w:r>
      <w:r>
        <w:rPr>
          <w:rFonts w:ascii="Times New Roman" w:hAnsi="Times New Roman" w:eastAsia="微软雅黑" w:cs="Times New Roman"/>
          <w:sz w:val="15"/>
          <w:szCs w:val="15"/>
          <w:shd w:val="clear" w:color="auto" w:fill="FFFFFF"/>
          <w:lang w:eastAsia="zh-CN"/>
        </w:rPr>
        <w:t>]</w:t>
      </w:r>
    </w:p>
    <w:p w14:paraId="54F3E835">
      <w:pPr>
        <w:widowControl/>
        <w:adjustRightInd w:val="0"/>
        <w:snapToGrid w:val="0"/>
        <w:spacing w:before="120" w:before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Andersson M,</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López-Vega JM,</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Petit T, et al. Efficacy and </w:t>
      </w:r>
      <w:r>
        <w:rPr>
          <w:rFonts w:hint="eastAsia" w:ascii="Times New Roman" w:hAnsi="Times New Roman" w:eastAsia="微软雅黑" w:cs="Times New Roman"/>
          <w:sz w:val="15"/>
          <w:szCs w:val="15"/>
          <w:lang w:eastAsia="zh-CN"/>
        </w:rPr>
        <w:t>s</w:t>
      </w:r>
      <w:r>
        <w:rPr>
          <w:rFonts w:ascii="Times New Roman" w:hAnsi="Times New Roman" w:eastAsia="微软雅黑" w:cs="Times New Roman"/>
          <w:sz w:val="15"/>
          <w:szCs w:val="15"/>
        </w:rPr>
        <w:t>afety of pertuzumab and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trastuzumab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administered in a single infusion bag, followed by</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vinorelbine: VELVET cohort 2 final results. Oncologist</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2017</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22(10):1160-1168.</w:t>
      </w:r>
      <w:r>
        <w:rPr>
          <w:rFonts w:ascii="Times New Roman" w:hAnsi="Times New Roman" w:eastAsia="微软雅黑" w:cs="Times New Roman"/>
          <w:sz w:val="15"/>
          <w:szCs w:val="15"/>
          <w:lang w:eastAsia="zh-CN"/>
        </w:rPr>
        <w:t xml:space="preserve"> [PMID: 28592618]</w:t>
      </w:r>
    </w:p>
    <w:p w14:paraId="7BC75B5B">
      <w:pPr>
        <w:adjustRightInd w:val="0"/>
        <w:snapToGrid w:val="0"/>
        <w:spacing w:before="120" w:before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José 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Javier C,</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Sung-Bae K,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Pertuzumab plus trastuzumab plus docetaxel for metastatic breast cancer</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N Engl J Med</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2012</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366(2):109-19.</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shd w:val="clear" w:color="auto" w:fill="FFFFFF"/>
        </w:rPr>
        <w:t>PMID:</w:t>
      </w:r>
      <w:r>
        <w:rPr>
          <w:rFonts w:hint="eastAsia" w:ascii="Times New Roman" w:hAnsi="Times New Roman" w:eastAsia="微软雅黑" w:cs="Times New Roman"/>
          <w:sz w:val="15"/>
          <w:szCs w:val="15"/>
          <w:shd w:val="clear" w:color="auto" w:fill="FFFFFF"/>
          <w:lang w:eastAsia="zh-CN"/>
        </w:rPr>
        <w:t xml:space="preserve"> </w:t>
      </w:r>
      <w:r>
        <w:rPr>
          <w:rFonts w:ascii="Times New Roman" w:hAnsi="Times New Roman" w:eastAsia="微软雅黑" w:cs="Times New Roman"/>
          <w:sz w:val="15"/>
          <w:szCs w:val="15"/>
          <w:shd w:val="clear" w:color="auto" w:fill="FFFFFF"/>
        </w:rPr>
        <w:t>22149875</w:t>
      </w:r>
      <w:r>
        <w:rPr>
          <w:rFonts w:ascii="Times New Roman" w:hAnsi="Times New Roman" w:eastAsia="微软雅黑" w:cs="Times New Roman"/>
          <w:sz w:val="15"/>
          <w:szCs w:val="15"/>
          <w:shd w:val="clear" w:color="auto" w:fill="FFFFFF"/>
          <w:lang w:eastAsia="zh-CN"/>
        </w:rPr>
        <w:t>]</w:t>
      </w:r>
    </w:p>
    <w:p w14:paraId="0C69EFEC">
      <w:pPr>
        <w:widowControl/>
        <w:adjustRightInd w:val="0"/>
        <w:snapToGrid w:val="0"/>
        <w:spacing w:before="120" w:beforeLines="50"/>
        <w:jc w:val="both"/>
        <w:rPr>
          <w:rFonts w:ascii="Times New Roman" w:hAnsi="Times New Roman" w:eastAsia="微软雅黑" w:cs="Times New Roman"/>
          <w:sz w:val="15"/>
          <w:szCs w:val="15"/>
        </w:rPr>
      </w:pPr>
      <w:r>
        <w:fldChar w:fldCharType="begin"/>
      </w:r>
      <w:r>
        <w:instrText xml:space="preserve"> HYPERLINK "https://www.ncbi.nlm.nih.gov/pubmed/?term=Li%20BT%5BAuthor%5D&amp;cauthor=true&amp;cauthor_uid=29989854" </w:instrText>
      </w:r>
      <w:r>
        <w:fldChar w:fldCharType="separate"/>
      </w:r>
      <w:r>
        <w:rPr>
          <w:rFonts w:ascii="Times New Roman" w:hAnsi="Times New Roman" w:eastAsia="微软雅黑" w:cs="Times New Roman"/>
          <w:sz w:val="15"/>
          <w:szCs w:val="15"/>
        </w:rPr>
        <w:t>Li BT</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"https://www.ncbi.nlm.nih.gov/pubmed/?term=Shen%20R%5BAuthor%5D&amp;cauthor=true&amp;cauthor_uid=29989854" </w:instrText>
      </w:r>
      <w:r>
        <w:fldChar w:fldCharType="separate"/>
      </w:r>
      <w:r>
        <w:rPr>
          <w:rFonts w:ascii="Times New Roman" w:hAnsi="Times New Roman" w:eastAsia="微软雅黑" w:cs="Times New Roman"/>
          <w:sz w:val="15"/>
          <w:szCs w:val="15"/>
        </w:rPr>
        <w:t>Shen R</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"https://www.ncbi.nlm.nih.gov/pubmed/?term=Buonocore%20D%5BAuthor%5D&amp;cauthor=true&amp;cauthor_uid=29989854" </w:instrText>
      </w:r>
      <w:r>
        <w:fldChar w:fldCharType="separate"/>
      </w:r>
      <w:r>
        <w:rPr>
          <w:rFonts w:ascii="Times New Roman" w:hAnsi="Times New Roman" w:eastAsia="微软雅黑" w:cs="Times New Roman"/>
          <w:sz w:val="15"/>
          <w:szCs w:val="15"/>
        </w:rPr>
        <w:t>Buonocore D</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Ado-trastuzumab emtansine</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for patients with</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HER2-mutant lung cancers: Results from a phase II basket trial. </w:t>
      </w:r>
      <w:r>
        <w:fldChar w:fldCharType="begin"/>
      </w:r>
      <w:r>
        <w:instrText xml:space="preserve"> HYPERLINK "https://www.ncbi.nlm.nih.gov/pubmed/29989854" \o "Journal of clinical oncology : official journal of the American Society of Clinical Oncology." </w:instrText>
      </w:r>
      <w:r>
        <w:fldChar w:fldCharType="separate"/>
      </w:r>
      <w:r>
        <w:rPr>
          <w:rFonts w:ascii="Times New Roman" w:hAnsi="Times New Roman" w:eastAsia="微软雅黑" w:cs="Times New Roman"/>
          <w:sz w:val="15"/>
          <w:szCs w:val="15"/>
        </w:rPr>
        <w:t>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2018</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36(24):2532-2537.</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 29989854</w:t>
      </w:r>
      <w:r>
        <w:rPr>
          <w:rFonts w:ascii="Times New Roman" w:hAnsi="Times New Roman" w:eastAsia="微软雅黑" w:cs="Times New Roman"/>
          <w:sz w:val="15"/>
          <w:szCs w:val="15"/>
          <w:lang w:eastAsia="zh-CN"/>
        </w:rPr>
        <w:t>]</w:t>
      </w:r>
    </w:p>
    <w:p w14:paraId="3D2B8BBE">
      <w:pPr>
        <w:widowControl/>
        <w:adjustRightInd w:val="0"/>
        <w:snapToGrid w:val="0"/>
        <w:spacing w:before="120" w:beforeLines="50"/>
        <w:jc w:val="both"/>
        <w:rPr>
          <w:rFonts w:ascii="Times New Roman" w:hAnsi="Times New Roman" w:eastAsia="微软雅黑" w:cs="Times New Roman"/>
          <w:sz w:val="15"/>
          <w:szCs w:val="15"/>
        </w:rPr>
      </w:pPr>
      <w:r>
        <w:rPr>
          <w:rFonts w:ascii="Times New Roman" w:hAnsi="Times New Roman" w:eastAsia="微软雅黑"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7A189F76">
      <w:pPr>
        <w:widowControl/>
        <w:adjustRightInd w:val="0"/>
        <w:snapToGrid w:val="0"/>
        <w:spacing w:before="120" w:before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Wang Y, Jiang T, Qin Z, et al. HER2 exon 20 insertions in non-small-cell lung cancer are sensitive to the irreversible pan-HER receptor tyrosine kinase inhibitor pyrotinib. Oncol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2019</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30(3):447-455.</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shd w:val="clear" w:color="auto" w:fill="FFFFFF"/>
        </w:rPr>
        <w:t>PMID:</w:t>
      </w:r>
      <w:r>
        <w:rPr>
          <w:rFonts w:hint="eastAsia" w:ascii="Times New Roman" w:hAnsi="Times New Roman" w:eastAsia="微软雅黑" w:cs="Times New Roman"/>
          <w:sz w:val="15"/>
          <w:szCs w:val="15"/>
          <w:shd w:val="clear" w:color="auto" w:fill="FFFFFF"/>
          <w:lang w:eastAsia="zh-CN"/>
        </w:rPr>
        <w:t xml:space="preserve"> </w:t>
      </w:r>
      <w:r>
        <w:rPr>
          <w:rFonts w:ascii="Times New Roman" w:hAnsi="Times New Roman" w:eastAsia="微软雅黑" w:cs="Times New Roman"/>
          <w:sz w:val="15"/>
          <w:szCs w:val="15"/>
          <w:shd w:val="clear" w:color="auto" w:fill="FFFFFF"/>
        </w:rPr>
        <w:t>30596880</w:t>
      </w:r>
      <w:r>
        <w:rPr>
          <w:rFonts w:ascii="Times New Roman" w:hAnsi="Times New Roman" w:eastAsia="微软雅黑" w:cs="Times New Roman"/>
          <w:sz w:val="15"/>
          <w:szCs w:val="15"/>
          <w:shd w:val="clear" w:color="auto" w:fill="FFFFFF"/>
          <w:lang w:eastAsia="zh-CN"/>
        </w:rPr>
        <w:t>]</w:t>
      </w:r>
    </w:p>
    <w:p w14:paraId="5A72785C">
      <w:pPr>
        <w:widowControl/>
        <w:adjustRightInd w:val="0"/>
        <w:snapToGrid w:val="0"/>
        <w:spacing w:before="120" w:before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De Grève J, Teugels E, Geers C, et al. Clinical activity of afatinib (BIBW 2992) in patients with lung adenocarcinoma with mutations in the kinase domain of HER2/neu.</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Lung Cancer</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2012</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76(1): 123-127.</w:t>
      </w:r>
      <w:r>
        <w:rPr>
          <w:rFonts w:ascii="Times New Roman" w:hAnsi="Times New Roman" w:eastAsia="微软雅黑" w:cs="Times New Roman"/>
          <w:sz w:val="15"/>
          <w:szCs w:val="15"/>
          <w:lang w:eastAsia="zh-CN"/>
        </w:rPr>
        <w:t xml:space="preserve"> [PMID: 22325357]</w:t>
      </w:r>
    </w:p>
    <w:p w14:paraId="4E325D75">
      <w:pPr>
        <w:widowControl/>
        <w:adjustRightInd w:val="0"/>
        <w:snapToGrid w:val="0"/>
        <w:spacing w:before="120" w:before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Arcila ME, Chaft JE, Nafa K, et al. Prevalence, clinicopathologic associations, and molecular spectrum of ERBB2 (HER2) tyrosine kinase mutations in lung adenocarcinomas. Clin Cancer Res. 2012</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18(18): 4910-4918.</w:t>
      </w:r>
      <w:r>
        <w:rPr>
          <w:rFonts w:ascii="Times New Roman" w:hAnsi="Times New Roman" w:eastAsia="微软雅黑" w:cs="Times New Roman"/>
          <w:sz w:val="15"/>
          <w:szCs w:val="15"/>
          <w:lang w:eastAsia="zh-CN"/>
        </w:rPr>
        <w:t xml:space="preserve"> [PMID: 22761469]</w:t>
      </w:r>
    </w:p>
    <w:p w14:paraId="465A3AAB">
      <w:pPr>
        <w:pStyle w:val="31"/>
        <w:adjustRightInd w:val="0"/>
        <w:snapToGrid w:val="0"/>
        <w:spacing w:before="120" w:before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z w:val="15"/>
          <w:szCs w:val="15"/>
          <w:lang w:eastAsia="zh-CN"/>
        </w:rPr>
        <w:t>Bang YJ, Van Cutsem E, Feyereislova A, et al. Trastuzumab in combination with chemotherapy versus chemotherapy alone for treatment of HER2-positive advanced gastric or gastro-oesophageal junction cancer (ToGA): a phase 3, open-label, randomised controlled trial. Lancet. 2010;376(9742):687-97. [</w:t>
      </w:r>
      <w:r>
        <w:rPr>
          <w:rFonts w:ascii="Times New Roman" w:hAnsi="Times New Roman" w:eastAsia="微软雅黑" w:cs="Times New Roman"/>
          <w:spacing w:val="-1"/>
          <w:sz w:val="15"/>
          <w:szCs w:val="15"/>
          <w:lang w:eastAsia="zh-CN"/>
        </w:rPr>
        <w:t>PMID: 20728210]</w:t>
      </w:r>
    </w:p>
    <w:p w14:paraId="0DE40123">
      <w:pPr>
        <w:pStyle w:val="31"/>
        <w:adjustRightInd w:val="0"/>
        <w:snapToGrid w:val="0"/>
        <w:spacing w:before="120" w:beforeLines="50"/>
        <w:ind w:firstLine="0" w:firstLineChars="0"/>
        <w:jc w:val="both"/>
        <w:rPr>
          <w:rFonts w:ascii="Times New Roman" w:hAnsi="Times New Roman" w:eastAsia="微软雅黑" w:cs="Times New Roman"/>
          <w:spacing w:val="-1"/>
          <w:sz w:val="15"/>
          <w:szCs w:val="15"/>
          <w:lang w:eastAsia="zh-CN"/>
        </w:rPr>
      </w:pPr>
      <w:r>
        <w:rPr>
          <w:rFonts w:hint="eastAsia" w:ascii="Times New Roman" w:hAnsi="Times New Roman" w:eastAsia="微软雅黑" w:cs="Times New Roman"/>
          <w:sz w:val="15"/>
          <w:szCs w:val="15"/>
        </w:rPr>
        <w:t>Chung HC, et al</w:t>
      </w:r>
      <w:r>
        <w:rPr>
          <w:rFonts w:hint="eastAsia" w:ascii="Times New Roman" w:hAnsi="Times New Roman" w:eastAsia="微软雅黑" w:cs="Times New Roman"/>
          <w:sz w:val="15"/>
          <w:szCs w:val="15"/>
          <w:lang w:eastAsia="zh-CN"/>
        </w:rPr>
        <w:t>.</w:t>
      </w:r>
      <w:r>
        <w:rPr>
          <w:rFonts w:hint="eastAsia" w:ascii="Times New Roman" w:hAnsi="Times New Roman" w:eastAsia="微软雅黑" w:cs="Times New Roman"/>
          <w:sz w:val="15"/>
          <w:szCs w:val="15"/>
        </w:rPr>
        <w:t xml:space="preserve"> First-line pembrolizumab/placebo plus trastuzumab and chemotherapy in HER2-positive advanced gastric cancer: KEYNOTE-811. Future Oncol 2021 Feb;17(5):491-501.</w:t>
      </w:r>
      <w:r>
        <w:rPr>
          <w:rFonts w:hint="eastAsia" w:ascii="Times New Roman" w:hAnsi="Times New Roman" w:eastAsia="微软雅黑" w:cs="Times New Roman"/>
          <w:sz w:val="15"/>
          <w:szCs w:val="15"/>
          <w:lang w:eastAsia="zh-CN"/>
        </w:rPr>
        <w:t xml:space="preserve"> [PMID: 33167735]</w:t>
      </w:r>
    </w:p>
    <w:p w14:paraId="421D0BB1">
      <w:pPr>
        <w:widowControl/>
        <w:adjustRightInd w:val="0"/>
        <w:snapToGrid w:val="0"/>
        <w:spacing w:before="120" w:before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Michael F Press, Catherine E Ellis, Robert C Gagnon, et al. HER2 status in advanced or metastatic gastric, esophageal, or gastroesophageal adenocarcinoma for entry to the TRIO-013/LOGiC trial of lapatinib. Mol Cancer Ther</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2017</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16(1): 228-238.</w:t>
      </w:r>
      <w:r>
        <w:rPr>
          <w:rFonts w:ascii="Times New Roman" w:hAnsi="Times New Roman" w:eastAsia="微软雅黑" w:cs="Times New Roman"/>
          <w:sz w:val="15"/>
          <w:szCs w:val="15"/>
          <w:lang w:eastAsia="zh-CN"/>
        </w:rPr>
        <w:t xml:space="preserve"> [PMID: 27811012]</w:t>
      </w:r>
    </w:p>
    <w:p w14:paraId="630C2EF0">
      <w:pPr>
        <w:widowControl/>
        <w:adjustRightInd w:val="0"/>
        <w:snapToGrid w:val="0"/>
        <w:spacing w:before="120" w:before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[No authors listed] Tipifarnib targets HRAS-mutant cancers. Cancer Discov. 2019;9:1637–1638</w:t>
      </w:r>
    </w:p>
    <w:p w14:paraId="45434942">
      <w:pPr>
        <w:widowControl/>
        <w:adjustRightInd w:val="0"/>
        <w:snapToGrid w:val="0"/>
        <w:spacing w:before="120" w:before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135AA2C9">
      <w:pPr>
        <w:widowControl/>
        <w:adjustRightInd w:val="0"/>
        <w:snapToGrid w:val="0"/>
        <w:spacing w:before="120" w:before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 xml:space="preserve">Patrikidou A, Domont J, Chabaud S, </w:t>
      </w:r>
      <w:r>
        <w:rPr>
          <w:rFonts w:ascii="Times New Roman" w:hAnsi="Times New Roman" w:eastAsia="微软雅黑" w:cs="Times New Roman"/>
          <w:sz w:val="15"/>
          <w:szCs w:val="15"/>
          <w:shd w:val="clear" w:color="auto" w:fill="FFFFFF"/>
          <w:lang w:eastAsia="zh-CN"/>
        </w:rPr>
        <w:t>et al</w:t>
      </w:r>
      <w:r>
        <w:rPr>
          <w:rFonts w:ascii="Times New Roman" w:hAnsi="Times New Roman" w:eastAsia="微软雅黑" w:cs="Times New Roman"/>
          <w:sz w:val="15"/>
          <w:szCs w:val="15"/>
          <w:shd w:val="clear" w:color="auto" w:fill="FFFFFF"/>
        </w:rPr>
        <w:t xml:space="preserve">. Long-term outcome of molecular subgroups of GIST patients treated with standard-dose imatinib in the BFR14 trial of the French Sarcoma Group. Eur J Cancer. 2016;52:173-80. </w:t>
      </w:r>
      <w:r>
        <w:rPr>
          <w:rFonts w:ascii="Times New Roman" w:hAnsi="Times New Roman" w:eastAsia="微软雅黑" w:cs="Times New Roman"/>
          <w:sz w:val="15"/>
          <w:szCs w:val="15"/>
          <w:shd w:val="clear" w:color="auto" w:fill="FFFFFF"/>
          <w:lang w:eastAsia="zh-CN"/>
        </w:rPr>
        <w:t>[</w:t>
      </w:r>
      <w:r>
        <w:rPr>
          <w:rFonts w:ascii="Times New Roman" w:hAnsi="Times New Roman" w:eastAsia="微软雅黑" w:cs="Times New Roman"/>
          <w:sz w:val="15"/>
          <w:szCs w:val="15"/>
          <w:shd w:val="clear" w:color="auto" w:fill="FFFFFF"/>
        </w:rPr>
        <w:t>PMID: 26687836</w:t>
      </w:r>
      <w:r>
        <w:rPr>
          <w:rFonts w:ascii="Times New Roman" w:hAnsi="Times New Roman" w:eastAsia="微软雅黑" w:cs="Times New Roman"/>
          <w:sz w:val="15"/>
          <w:szCs w:val="15"/>
          <w:shd w:val="clear" w:color="auto" w:fill="FFFFFF"/>
          <w:lang w:eastAsia="zh-CN"/>
        </w:rPr>
        <w:t>]</w:t>
      </w:r>
    </w:p>
    <w:p w14:paraId="091A141D">
      <w:pPr>
        <w:pStyle w:val="31"/>
        <w:adjustRightInd w:val="0"/>
        <w:snapToGrid w:val="0"/>
        <w:spacing w:before="120" w:before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Mir O, Cropet C, Toulmonde M, et al. Pazopanib plus best supportive care versus best supportive care alone in advanced gastrointestinal stromal tumours resistant to imatinib and sunitinib (PAZOGIST): A randomised, multicentre, open-label phase 2 trial. Lancet Oncol. 2016;17(5):632-41. [PMID: 27068858]</w:t>
      </w:r>
    </w:p>
    <w:p w14:paraId="35B633E5">
      <w:pPr>
        <w:pStyle w:val="31"/>
        <w:adjustRightInd w:val="0"/>
        <w:snapToGrid w:val="0"/>
        <w:spacing w:before="120" w:before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 xml:space="preserve">Heinrich MC, Mehren Mv, Demetri GD, et al. Ponatinib efficacy and safety in patients (pts) with advanced gastrointestinal stromal tumors (GIST) after tyrosine kinase inhibitor (TKI) failure: Results from a phase 2 study. J Clin Oncol. 2015;33 (suppl 15): abstr 10535. </w:t>
      </w:r>
    </w:p>
    <w:p w14:paraId="5BBC0326">
      <w:pPr>
        <w:pStyle w:val="31"/>
        <w:adjustRightInd w:val="0"/>
        <w:snapToGrid w:val="0"/>
        <w:spacing w:before="120" w:before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Ben-Ami E, Barysauskas CM, von Mehren M, et al. Long-term follow-up results of the multicenter phase II trial of regorafenib in patients with metastatic and/or unresectable GI stromal tumor after failure of standard tyrosine kinase inhibitor therapy. Ann Oncol. 2016;27(9):1794-9. [PMID: 27371698]</w:t>
      </w:r>
    </w:p>
    <w:p w14:paraId="69FD19A1">
      <w:pPr>
        <w:pStyle w:val="31"/>
        <w:adjustRightInd w:val="0"/>
        <w:snapToGrid w:val="0"/>
        <w:spacing w:before="120" w:before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z w:val="15"/>
          <w:szCs w:val="15"/>
          <w:shd w:val="clear" w:color="auto" w:fill="FFFFFF"/>
          <w:lang w:eastAsia="zh-CN"/>
        </w:rPr>
        <w:t>George S, Wang Q, Heinrich MC, et al. Efficacy and safety of regorafenib in patients with metastatic and/or unresectable GI stromal tumor after failure of imatinib and sunitinib: a multicenter phase II trial. J Clin Oncol. 2012;30(19):2401-7. [</w:t>
      </w:r>
      <w:r>
        <w:rPr>
          <w:rFonts w:ascii="Times New Roman" w:hAnsi="Times New Roman" w:eastAsia="微软雅黑" w:cs="Times New Roman"/>
          <w:spacing w:val="-1"/>
          <w:sz w:val="15"/>
          <w:szCs w:val="15"/>
          <w:lang w:eastAsia="zh-CN"/>
        </w:rPr>
        <w:t xml:space="preserve">PMID: 22614970] </w:t>
      </w:r>
    </w:p>
    <w:p w14:paraId="31431F6D">
      <w:pPr>
        <w:pStyle w:val="31"/>
        <w:adjustRightInd w:val="0"/>
        <w:snapToGrid w:val="0"/>
        <w:spacing w:before="120" w:before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Blay JY, Shen L, Kang YK, et al. Nilotinib versus imatinib as first-line therapy for patients with unresectable or metastatic gastrointestinal stromal tumours (ENESTg1): A randomised phase 3 trial. Lancet Oncol. 2015 May;16(5):550-60. [PMID: 25882987]</w:t>
      </w:r>
    </w:p>
    <w:p w14:paraId="1A3F3FEF">
      <w:pPr>
        <w:widowControl/>
        <w:adjustRightInd w:val="0"/>
        <w:snapToGrid w:val="0"/>
        <w:spacing w:before="120" w:before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Montemurro M, Cioffi A, Dômont J,</w:t>
      </w:r>
      <w:r>
        <w:rPr>
          <w:rFonts w:ascii="Times New Roman" w:hAnsi="Times New Roman" w:eastAsia="微软雅黑" w:cs="Times New Roman"/>
          <w:sz w:val="15"/>
          <w:szCs w:val="15"/>
          <w:lang w:eastAsia="zh-CN"/>
        </w:rPr>
        <w:t xml:space="preserve"> et al</w:t>
      </w:r>
      <w:r>
        <w:rPr>
          <w:rFonts w:ascii="Times New Roman" w:hAnsi="Times New Roman" w:eastAsia="微软雅黑" w:cs="Times New Roman"/>
          <w:sz w:val="15"/>
          <w:szCs w:val="15"/>
        </w:rPr>
        <w:t>. Long-term outcome of dasatinib first-line treatment in gastrointestinal stromal tumor: A multicenter, 2-stage phase 2 trial (Swiss Group for Clinical Cancer Research 56/07). Cancer</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2018</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124(7): 1449-1454.</w:t>
      </w:r>
      <w:r>
        <w:rPr>
          <w:rFonts w:ascii="Times New Roman" w:hAnsi="Times New Roman" w:eastAsia="微软雅黑" w:cs="Times New Roman"/>
          <w:sz w:val="15"/>
          <w:szCs w:val="15"/>
          <w:lang w:eastAsia="zh-CN"/>
        </w:rPr>
        <w:t xml:space="preserve"> [PMID: 29315500]</w:t>
      </w:r>
    </w:p>
    <w:p w14:paraId="1AFED34B">
      <w:pPr>
        <w:widowControl/>
        <w:adjustRightInd w:val="0"/>
        <w:snapToGrid w:val="0"/>
        <w:spacing w:before="120" w:before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 xml:space="preserve">Heinrich MC, Corless CL, Demetri GD, </w:t>
      </w:r>
      <w:r>
        <w:rPr>
          <w:rFonts w:ascii="Times New Roman" w:hAnsi="Times New Roman" w:eastAsia="微软雅黑" w:cs="Times New Roman"/>
          <w:sz w:val="15"/>
          <w:szCs w:val="15"/>
          <w:shd w:val="clear" w:color="auto" w:fill="FFFFFF"/>
          <w:lang w:eastAsia="zh-CN"/>
        </w:rPr>
        <w:t>et al</w:t>
      </w:r>
      <w:r>
        <w:rPr>
          <w:rFonts w:ascii="Times New Roman" w:hAnsi="Times New Roman" w:eastAsia="微软雅黑" w:cs="Times New Roman"/>
          <w:sz w:val="15"/>
          <w:szCs w:val="15"/>
          <w:shd w:val="clear" w:color="auto" w:fill="FFFFFF"/>
        </w:rPr>
        <w:t>. Kinase mutations and imatinib response in patients with metastatic gastrointestinal stromal tumor. J Clin Oncol. 2003;21(23):4342-9.</w:t>
      </w:r>
      <w:r>
        <w:rPr>
          <w:rFonts w:ascii="Times New Roman" w:hAnsi="Times New Roman" w:eastAsia="微软雅黑" w:cs="Times New Roman"/>
          <w:sz w:val="15"/>
          <w:szCs w:val="15"/>
          <w:shd w:val="clear" w:color="auto" w:fill="FFFFFF"/>
          <w:lang w:eastAsia="zh-CN"/>
        </w:rPr>
        <w:t xml:space="preserve"> [</w:t>
      </w:r>
      <w:r>
        <w:rPr>
          <w:rFonts w:ascii="Times New Roman" w:hAnsi="Times New Roman" w:eastAsia="微软雅黑" w:cs="Times New Roman"/>
          <w:sz w:val="15"/>
          <w:szCs w:val="15"/>
          <w:shd w:val="clear" w:color="auto" w:fill="FFFFFF"/>
        </w:rPr>
        <w:t>PMID: 14645423</w:t>
      </w:r>
      <w:r>
        <w:rPr>
          <w:rFonts w:ascii="Times New Roman" w:hAnsi="Times New Roman" w:eastAsia="微软雅黑" w:cs="Times New Roman"/>
          <w:sz w:val="15"/>
          <w:szCs w:val="15"/>
          <w:shd w:val="clear" w:color="auto" w:fill="FFFFFF"/>
          <w:lang w:eastAsia="zh-CN"/>
        </w:rPr>
        <w:t>]</w:t>
      </w:r>
    </w:p>
    <w:p w14:paraId="12AAE768">
      <w:pPr>
        <w:widowControl/>
        <w:adjustRightInd w:val="0"/>
        <w:snapToGrid w:val="0"/>
        <w:spacing w:before="120" w:before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 xml:space="preserve">Hodi FS, Corless CL, Giobbie-Hurder A, </w:t>
      </w:r>
      <w:r>
        <w:rPr>
          <w:rFonts w:ascii="Times New Roman" w:hAnsi="Times New Roman" w:eastAsia="微软雅黑" w:cs="Times New Roman"/>
          <w:sz w:val="15"/>
          <w:szCs w:val="15"/>
          <w:shd w:val="clear" w:color="auto" w:fill="FFFFFF"/>
          <w:lang w:eastAsia="zh-CN"/>
        </w:rPr>
        <w:t>et al</w:t>
      </w:r>
      <w:r>
        <w:rPr>
          <w:rFonts w:ascii="Times New Roman" w:hAnsi="Times New Roman" w:eastAsia="微软雅黑" w:cs="Times New Roman"/>
          <w:sz w:val="15"/>
          <w:szCs w:val="15"/>
          <w:shd w:val="clear" w:color="auto" w:fill="FFFFFF"/>
        </w:rPr>
        <w:t xml:space="preserve">. Imatinib for melanomas harboring mutationally activated or amplified KIT arising on mucosal, acral, and chronically sun-damaged skin. J Clin Oncol. 2013;31(26):3182-90. </w:t>
      </w:r>
      <w:r>
        <w:rPr>
          <w:rFonts w:ascii="Times New Roman" w:hAnsi="Times New Roman" w:eastAsia="微软雅黑" w:cs="Times New Roman"/>
          <w:sz w:val="15"/>
          <w:szCs w:val="15"/>
          <w:shd w:val="clear" w:color="auto" w:fill="FFFFFF"/>
          <w:lang w:eastAsia="zh-CN"/>
        </w:rPr>
        <w:t>[</w:t>
      </w:r>
      <w:r>
        <w:rPr>
          <w:rFonts w:ascii="Times New Roman" w:hAnsi="Times New Roman" w:eastAsia="微软雅黑" w:cs="Times New Roman"/>
          <w:sz w:val="15"/>
          <w:szCs w:val="15"/>
          <w:shd w:val="clear" w:color="auto" w:fill="FFFFFF"/>
        </w:rPr>
        <w:t>PMID: 23775962</w:t>
      </w:r>
      <w:r>
        <w:rPr>
          <w:rFonts w:ascii="Times New Roman" w:hAnsi="Times New Roman" w:eastAsia="微软雅黑" w:cs="Times New Roman"/>
          <w:sz w:val="15"/>
          <w:szCs w:val="15"/>
          <w:shd w:val="clear" w:color="auto" w:fill="FFFFFF"/>
          <w:lang w:eastAsia="zh-CN"/>
        </w:rPr>
        <w:t>]</w:t>
      </w:r>
    </w:p>
    <w:p w14:paraId="0AF3094A">
      <w:pPr>
        <w:widowControl/>
        <w:adjustRightInd w:val="0"/>
        <w:snapToGrid w:val="0"/>
        <w:spacing w:before="120" w:before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 xml:space="preserve">Carvajal RD, Antonescu CR, Wolchok JD, </w:t>
      </w:r>
      <w:r>
        <w:rPr>
          <w:rFonts w:ascii="Times New Roman" w:hAnsi="Times New Roman" w:eastAsia="微软雅黑" w:cs="Times New Roman"/>
          <w:sz w:val="15"/>
          <w:szCs w:val="15"/>
          <w:shd w:val="clear" w:color="auto" w:fill="FFFFFF"/>
          <w:lang w:eastAsia="zh-CN"/>
        </w:rPr>
        <w:t>et al</w:t>
      </w:r>
      <w:r>
        <w:rPr>
          <w:rFonts w:ascii="Times New Roman" w:hAnsi="Times New Roman" w:eastAsia="微软雅黑" w:cs="Times New Roman"/>
          <w:sz w:val="15"/>
          <w:szCs w:val="15"/>
          <w:shd w:val="clear" w:color="auto" w:fill="FFFFFF"/>
        </w:rPr>
        <w:t xml:space="preserve">. KIT as a therapeutic target in metastatic melanoma. JAMA. 2011;305(22):2327-34. </w:t>
      </w:r>
      <w:r>
        <w:rPr>
          <w:rFonts w:ascii="Times New Roman" w:hAnsi="Times New Roman" w:eastAsia="微软雅黑" w:cs="Times New Roman"/>
          <w:sz w:val="15"/>
          <w:szCs w:val="15"/>
          <w:shd w:val="clear" w:color="auto" w:fill="FFFFFF"/>
          <w:lang w:eastAsia="zh-CN"/>
        </w:rPr>
        <w:t>[</w:t>
      </w:r>
      <w:r>
        <w:rPr>
          <w:rFonts w:ascii="Times New Roman" w:hAnsi="Times New Roman" w:eastAsia="微软雅黑" w:cs="Times New Roman"/>
          <w:sz w:val="15"/>
          <w:szCs w:val="15"/>
          <w:shd w:val="clear" w:color="auto" w:fill="FFFFFF"/>
        </w:rPr>
        <w:t>PMID: 21642685</w:t>
      </w:r>
      <w:r>
        <w:rPr>
          <w:rFonts w:ascii="Times New Roman" w:hAnsi="Times New Roman" w:eastAsia="微软雅黑" w:cs="Times New Roman"/>
          <w:sz w:val="15"/>
          <w:szCs w:val="15"/>
          <w:shd w:val="clear" w:color="auto" w:fill="FFFFFF"/>
          <w:lang w:eastAsia="zh-CN"/>
        </w:rPr>
        <w:t>]</w:t>
      </w:r>
    </w:p>
    <w:p w14:paraId="268D030E">
      <w:pPr>
        <w:adjustRightInd w:val="0"/>
        <w:snapToGrid w:val="0"/>
        <w:spacing w:before="120" w:before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Lièvre A, Bachet J-B , Boige V, et al. KRAS mutations as an independent prognostic factor in patients with advanced colorectal cancer treated with cetuximab. J Clin Oncol. 2008;26(3):374-9. [</w:t>
      </w:r>
      <w:r>
        <w:rPr>
          <w:rFonts w:ascii="Times New Roman" w:hAnsi="Times New Roman" w:eastAsia="微软雅黑" w:cs="Times New Roman"/>
          <w:sz w:val="15"/>
          <w:szCs w:val="15"/>
          <w:shd w:val="clear" w:color="auto" w:fill="FFFFFF"/>
        </w:rPr>
        <w:t>PMID:</w:t>
      </w:r>
      <w:r>
        <w:rPr>
          <w:rFonts w:hint="eastAsia" w:ascii="Times New Roman" w:hAnsi="Times New Roman" w:eastAsia="微软雅黑" w:cs="Times New Roman"/>
          <w:sz w:val="15"/>
          <w:szCs w:val="15"/>
          <w:shd w:val="clear" w:color="auto" w:fill="FFFFFF"/>
          <w:lang w:eastAsia="zh-CN"/>
        </w:rPr>
        <w:t xml:space="preserve"> </w:t>
      </w:r>
      <w:r>
        <w:rPr>
          <w:rFonts w:ascii="Times New Roman" w:hAnsi="Times New Roman" w:eastAsia="微软雅黑" w:cs="Times New Roman"/>
          <w:sz w:val="15"/>
          <w:szCs w:val="15"/>
          <w:shd w:val="clear" w:color="auto" w:fill="FFFFFF"/>
        </w:rPr>
        <w:t>18202412</w:t>
      </w:r>
      <w:r>
        <w:rPr>
          <w:rFonts w:ascii="Times New Roman" w:hAnsi="Times New Roman" w:eastAsia="微软雅黑" w:cs="Times New Roman"/>
          <w:sz w:val="15"/>
          <w:szCs w:val="15"/>
          <w:shd w:val="clear" w:color="auto" w:fill="FFFFFF"/>
          <w:lang w:eastAsia="zh-CN"/>
        </w:rPr>
        <w:t xml:space="preserve">] </w:t>
      </w:r>
    </w:p>
    <w:p w14:paraId="3ED0ECDC">
      <w:pPr>
        <w:adjustRightInd w:val="0"/>
        <w:snapToGrid w:val="0"/>
        <w:spacing w:before="120" w:beforeLines="50"/>
        <w:jc w:val="both"/>
        <w:rPr>
          <w:rFonts w:ascii="Times New Roman" w:hAnsi="Times New Roman" w:eastAsia="微软雅黑" w:cs="Times New Roman"/>
          <w:sz w:val="15"/>
          <w:szCs w:val="15"/>
          <w:shd w:val="clear" w:color="auto" w:fill="FFFFFF"/>
          <w:lang w:eastAsia="zh-CN"/>
        </w:rPr>
      </w:pPr>
      <w:r>
        <w:fldChar w:fldCharType="begin"/>
      </w:r>
      <w:r>
        <w:instrText xml:space="preserve"> HYPERLINK "https://pubmed.ncbi.nlm.nih.gov/?term=Amado+RG&amp;cauthor_id=18316791" </w:instrText>
      </w:r>
      <w:r>
        <w:fldChar w:fldCharType="separate"/>
      </w:r>
      <w:r>
        <w:rPr>
          <w:rStyle w:val="18"/>
          <w:rFonts w:ascii="Times New Roman" w:hAnsi="Times New Roman" w:eastAsia="微软雅黑" w:cs="Times New Roman"/>
          <w:color w:val="auto"/>
          <w:sz w:val="15"/>
          <w:szCs w:val="15"/>
          <w:u w:val="none"/>
          <w:shd w:val="clear" w:color="auto" w:fill="FFFFFF"/>
        </w:rPr>
        <w:t>Amado</w:t>
      </w:r>
      <w:r>
        <w:rPr>
          <w:rStyle w:val="18"/>
          <w:rFonts w:ascii="Times New Roman" w:hAnsi="Times New Roman" w:eastAsia="微软雅黑" w:cs="Times New Roman"/>
          <w:color w:val="auto"/>
          <w:sz w:val="15"/>
          <w:szCs w:val="15"/>
          <w:u w:val="none"/>
          <w:shd w:val="clear" w:color="auto" w:fill="FFFFFF"/>
        </w:rPr>
        <w:fldChar w:fldCharType="end"/>
      </w:r>
      <w:r>
        <w:rPr>
          <w:rFonts w:hint="eastAsia" w:ascii="Times New Roman" w:hAnsi="Times New Roman" w:eastAsia="微软雅黑" w:cs="Times New Roman"/>
          <w:sz w:val="15"/>
          <w:szCs w:val="15"/>
          <w:shd w:val="clear" w:color="auto" w:fill="FFFFFF"/>
          <w:lang w:eastAsia="zh-CN"/>
        </w:rPr>
        <w:t xml:space="preserve"> </w:t>
      </w:r>
      <w:r>
        <w:rPr>
          <w:rStyle w:val="18"/>
          <w:rFonts w:ascii="Times New Roman" w:hAnsi="Times New Roman" w:eastAsia="微软雅黑" w:cs="Times New Roman"/>
          <w:color w:val="auto"/>
          <w:sz w:val="15"/>
          <w:szCs w:val="15"/>
          <w:u w:val="none"/>
          <w:shd w:val="clear" w:color="auto" w:fill="FFFFFF"/>
        </w:rPr>
        <w:t xml:space="preserve">RG </w:t>
      </w:r>
      <w:r>
        <w:rPr>
          <w:rFonts w:ascii="Times New Roman" w:hAnsi="Times New Roman" w:eastAsia="微软雅黑" w:cs="Times New Roman"/>
          <w:sz w:val="15"/>
          <w:szCs w:val="15"/>
          <w:shd w:val="clear" w:color="auto" w:fill="FFFFFF"/>
        </w:rPr>
        <w:t>,</w:t>
      </w:r>
      <w:r>
        <w:rPr>
          <w:rFonts w:hint="eastAsia" w:ascii="Times New Roman" w:hAnsi="Times New Roman" w:eastAsia="微软雅黑" w:cs="Times New Roman"/>
          <w:sz w:val="15"/>
          <w:szCs w:val="15"/>
          <w:shd w:val="clear" w:color="auto" w:fill="FFFFFF"/>
          <w:lang w:eastAsia="zh-CN"/>
        </w:rPr>
        <w:t xml:space="preserve"> </w:t>
      </w:r>
      <w:r>
        <w:fldChar w:fldCharType="begin"/>
      </w:r>
      <w:r>
        <w:instrText xml:space="preserve"> HYPERLINK "https://pubmed.ncbi.nlm.nih.gov/?term=Wolf+M&amp;cauthor_id=18316791" </w:instrText>
      </w:r>
      <w:r>
        <w:fldChar w:fldCharType="separate"/>
      </w:r>
      <w:r>
        <w:rPr>
          <w:rStyle w:val="18"/>
          <w:rFonts w:ascii="Times New Roman" w:hAnsi="Times New Roman" w:eastAsia="微软雅黑" w:cs="Times New Roman"/>
          <w:color w:val="auto"/>
          <w:sz w:val="15"/>
          <w:szCs w:val="15"/>
          <w:u w:val="none"/>
          <w:shd w:val="clear" w:color="auto" w:fill="FFFFFF"/>
        </w:rPr>
        <w:t>Wolf</w:t>
      </w:r>
      <w:r>
        <w:rPr>
          <w:rStyle w:val="18"/>
          <w:rFonts w:ascii="Times New Roman" w:hAnsi="Times New Roman" w:eastAsia="微软雅黑" w:cs="Times New Roman"/>
          <w:color w:val="auto"/>
          <w:sz w:val="15"/>
          <w:szCs w:val="15"/>
          <w:u w:val="none"/>
          <w:shd w:val="clear" w:color="auto" w:fill="FFFFFF"/>
        </w:rPr>
        <w:fldChar w:fldCharType="end"/>
      </w:r>
      <w:r>
        <w:rPr>
          <w:rFonts w:ascii="Times New Roman" w:hAnsi="Times New Roman" w:eastAsia="微软雅黑" w:cs="Times New Roman"/>
          <w:sz w:val="15"/>
          <w:szCs w:val="15"/>
          <w:shd w:val="clear" w:color="auto" w:fill="FFFFFF"/>
          <w:lang w:eastAsia="zh-CN"/>
        </w:rPr>
        <w:t xml:space="preserve"> M,</w:t>
      </w:r>
      <w:r>
        <w:rPr>
          <w:rFonts w:hint="eastAsia" w:ascii="Times New Roman" w:hAnsi="Times New Roman" w:eastAsia="微软雅黑" w:cs="Times New Roman"/>
          <w:sz w:val="15"/>
          <w:szCs w:val="15"/>
          <w:shd w:val="clear" w:color="auto" w:fill="FFFFFF"/>
          <w:lang w:eastAsia="zh-CN"/>
        </w:rPr>
        <w:t xml:space="preserve"> </w:t>
      </w:r>
      <w:r>
        <w:fldChar w:fldCharType="begin"/>
      </w:r>
      <w:r>
        <w:instrText xml:space="preserve"> HYPERLINK "https://pubmed.ncbi.nlm.nih.gov/?term=Peeters+M&amp;cauthor_id=18316791" </w:instrText>
      </w:r>
      <w:r>
        <w:fldChar w:fldCharType="separate"/>
      </w:r>
      <w:r>
        <w:rPr>
          <w:rStyle w:val="18"/>
          <w:rFonts w:ascii="Times New Roman" w:hAnsi="Times New Roman" w:eastAsia="微软雅黑" w:cs="Times New Roman"/>
          <w:color w:val="auto"/>
          <w:sz w:val="15"/>
          <w:szCs w:val="15"/>
          <w:u w:val="none"/>
          <w:shd w:val="clear" w:color="auto" w:fill="FFFFFF"/>
        </w:rPr>
        <w:t>Peeters</w:t>
      </w:r>
      <w:r>
        <w:rPr>
          <w:rStyle w:val="18"/>
          <w:rFonts w:ascii="Times New Roman" w:hAnsi="Times New Roman" w:eastAsia="微软雅黑" w:cs="Times New Roman"/>
          <w:color w:val="auto"/>
          <w:sz w:val="15"/>
          <w:szCs w:val="15"/>
          <w:u w:val="none"/>
          <w:shd w:val="clear" w:color="auto" w:fill="FFFFFF"/>
        </w:rPr>
        <w:fldChar w:fldCharType="end"/>
      </w:r>
      <w:r>
        <w:rPr>
          <w:rFonts w:ascii="Times New Roman" w:hAnsi="Times New Roman" w:eastAsia="微软雅黑" w:cs="Times New Roman"/>
          <w:sz w:val="15"/>
          <w:szCs w:val="15"/>
          <w:shd w:val="clear" w:color="auto" w:fill="FFFFFF"/>
          <w:lang w:eastAsia="zh-CN"/>
        </w:rPr>
        <w:t xml:space="preserve"> </w:t>
      </w:r>
      <w:r>
        <w:rPr>
          <w:rStyle w:val="18"/>
          <w:rFonts w:ascii="Times New Roman" w:hAnsi="Times New Roman" w:eastAsia="微软雅黑" w:cs="Times New Roman"/>
          <w:color w:val="auto"/>
          <w:sz w:val="15"/>
          <w:szCs w:val="15"/>
          <w:u w:val="none"/>
          <w:shd w:val="clear" w:color="auto" w:fill="FFFFFF"/>
        </w:rPr>
        <w:t>M</w:t>
      </w:r>
      <w:r>
        <w:rPr>
          <w:rFonts w:ascii="Times New Roman" w:hAnsi="Times New Roman" w:eastAsia="微软雅黑" w:cs="Times New Roman"/>
          <w:sz w:val="15"/>
          <w:szCs w:val="15"/>
          <w:shd w:val="clear" w:color="auto" w:fill="FFFFFF"/>
        </w:rPr>
        <w:t>,</w:t>
      </w:r>
      <w:r>
        <w:rPr>
          <w:rFonts w:ascii="Times New Roman" w:hAnsi="Times New Roman" w:eastAsia="微软雅黑" w:cs="Times New Roman"/>
          <w:sz w:val="15"/>
          <w:szCs w:val="15"/>
          <w:shd w:val="clear" w:color="auto" w:fill="FFFFFF"/>
          <w:lang w:eastAsia="zh-CN"/>
        </w:rPr>
        <w:t xml:space="preserve"> et al. </w:t>
      </w:r>
      <w:r>
        <w:rPr>
          <w:rFonts w:ascii="Times New Roman" w:hAnsi="Times New Roman" w:eastAsia="微软雅黑" w:cs="Times New Roman"/>
          <w:sz w:val="15"/>
          <w:szCs w:val="15"/>
          <w:lang w:eastAsia="zh-CN"/>
        </w:rPr>
        <w:t>Wild-type KRAS is required for panitumumab efficacy in patients with metastatic colorectal cancer.</w:t>
      </w:r>
      <w:r>
        <w:rPr>
          <w:rFonts w:ascii="Times New Roman" w:hAnsi="Times New Roman" w:eastAsia="微软雅黑" w:cs="Times New Roman"/>
          <w:sz w:val="15"/>
          <w:szCs w:val="15"/>
          <w:shd w:val="clear" w:color="auto" w:fill="FFFFFF"/>
          <w:lang w:eastAsia="zh-CN"/>
        </w:rPr>
        <w:t xml:space="preserve"> J Clin Oncol. 2008;26(10):1626-34.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 18316791</w:t>
      </w:r>
      <w:r>
        <w:rPr>
          <w:rFonts w:ascii="Times New Roman" w:hAnsi="Times New Roman" w:eastAsia="微软雅黑" w:cs="Times New Roman"/>
          <w:sz w:val="15"/>
          <w:szCs w:val="15"/>
          <w:lang w:eastAsia="zh-CN"/>
        </w:rPr>
        <w:t>]</w:t>
      </w:r>
    </w:p>
    <w:p w14:paraId="29A41344">
      <w:pPr>
        <w:adjustRightInd w:val="0"/>
        <w:snapToGrid w:val="0"/>
        <w:spacing w:before="120" w:beforeLines="50"/>
        <w:jc w:val="both"/>
        <w:rPr>
          <w:rFonts w:ascii="Times New Roman" w:hAnsi="Times New Roman" w:eastAsia="微软雅黑" w:cs="Times New Roman"/>
          <w:sz w:val="15"/>
          <w:szCs w:val="15"/>
          <w:shd w:val="clear" w:color="auto" w:fill="FFFFFF"/>
          <w:lang w:eastAsia="zh-CN"/>
        </w:rPr>
      </w:pPr>
      <w:r>
        <w:fldChar w:fldCharType="begin"/>
      </w:r>
      <w:r>
        <w:instrText xml:space="preserve"> HYPERLINK "https://pubmed.ncbi.nlm.nih.gov/?term=Miller+VA&amp;cauthor_id=18349398" </w:instrText>
      </w:r>
      <w:r>
        <w:fldChar w:fldCharType="separate"/>
      </w:r>
      <w:r>
        <w:rPr>
          <w:rStyle w:val="18"/>
          <w:rFonts w:ascii="Times New Roman" w:hAnsi="Times New Roman" w:eastAsia="微软雅黑" w:cs="Times New Roman"/>
          <w:color w:val="auto"/>
          <w:sz w:val="15"/>
          <w:szCs w:val="15"/>
          <w:u w:val="none"/>
          <w:shd w:val="clear" w:color="auto" w:fill="FFFFFF"/>
        </w:rPr>
        <w:t>Miller</w:t>
      </w:r>
      <w:r>
        <w:rPr>
          <w:rStyle w:val="18"/>
          <w:rFonts w:ascii="Times New Roman" w:hAnsi="Times New Roman" w:eastAsia="微软雅黑" w:cs="Times New Roman"/>
          <w:color w:val="auto"/>
          <w:sz w:val="15"/>
          <w:szCs w:val="15"/>
          <w:u w:val="none"/>
          <w:shd w:val="clear" w:color="auto" w:fill="FFFFFF"/>
        </w:rPr>
        <w:fldChar w:fldCharType="end"/>
      </w:r>
      <w:r>
        <w:rPr>
          <w:rFonts w:hint="eastAsia" w:ascii="Times New Roman" w:hAnsi="Times New Roman" w:eastAsia="微软雅黑" w:cs="Times New Roman"/>
          <w:sz w:val="15"/>
          <w:szCs w:val="15"/>
          <w:shd w:val="clear" w:color="auto" w:fill="FFFFFF"/>
          <w:lang w:eastAsia="zh-CN"/>
        </w:rPr>
        <w:t xml:space="preserve"> </w:t>
      </w:r>
      <w:r>
        <w:rPr>
          <w:rStyle w:val="18"/>
          <w:rFonts w:ascii="Times New Roman" w:hAnsi="Times New Roman" w:eastAsia="微软雅黑" w:cs="Times New Roman"/>
          <w:color w:val="auto"/>
          <w:sz w:val="15"/>
          <w:szCs w:val="15"/>
          <w:u w:val="none"/>
          <w:shd w:val="clear" w:color="auto" w:fill="FFFFFF"/>
        </w:rPr>
        <w:t>VA</w:t>
      </w:r>
      <w:r>
        <w:rPr>
          <w:rFonts w:ascii="Times New Roman" w:hAnsi="Times New Roman" w:eastAsia="微软雅黑" w:cs="Times New Roman"/>
          <w:sz w:val="15"/>
          <w:szCs w:val="15"/>
          <w:shd w:val="clear" w:color="auto" w:fill="FFFFFF"/>
        </w:rPr>
        <w:t>,</w:t>
      </w:r>
      <w:r>
        <w:rPr>
          <w:rFonts w:hint="eastAsia" w:ascii="Times New Roman" w:hAnsi="Times New Roman" w:eastAsia="微软雅黑" w:cs="Times New Roman"/>
          <w:sz w:val="15"/>
          <w:szCs w:val="15"/>
          <w:shd w:val="clear" w:color="auto" w:fill="FFFFFF"/>
          <w:lang w:eastAsia="zh-CN"/>
        </w:rPr>
        <w:t xml:space="preserve"> </w:t>
      </w:r>
      <w:r>
        <w:fldChar w:fldCharType="begin"/>
      </w:r>
      <w:r>
        <w:instrText xml:space="preserve"> HYPERLINK "https://pubmed.ncbi.nlm.nih.gov/?term=Riely+GJ&amp;cauthor_id=18349398" </w:instrText>
      </w:r>
      <w:r>
        <w:fldChar w:fldCharType="separate"/>
      </w:r>
      <w:r>
        <w:rPr>
          <w:rStyle w:val="18"/>
          <w:rFonts w:ascii="Times New Roman" w:hAnsi="Times New Roman" w:eastAsia="微软雅黑" w:cs="Times New Roman"/>
          <w:color w:val="auto"/>
          <w:sz w:val="15"/>
          <w:szCs w:val="15"/>
          <w:u w:val="none"/>
          <w:shd w:val="clear" w:color="auto" w:fill="FFFFFF"/>
        </w:rPr>
        <w:t>Riely</w:t>
      </w:r>
      <w:r>
        <w:rPr>
          <w:rStyle w:val="18"/>
          <w:rFonts w:ascii="Times New Roman" w:hAnsi="Times New Roman" w:eastAsia="微软雅黑" w:cs="Times New Roman"/>
          <w:color w:val="auto"/>
          <w:sz w:val="15"/>
          <w:szCs w:val="15"/>
          <w:u w:val="none"/>
          <w:shd w:val="clear" w:color="auto" w:fill="FFFFFF"/>
        </w:rPr>
        <w:fldChar w:fldCharType="end"/>
      </w:r>
      <w:r>
        <w:rPr>
          <w:rFonts w:ascii="Times New Roman" w:hAnsi="Times New Roman" w:eastAsia="微软雅黑" w:cs="Times New Roman"/>
          <w:sz w:val="15"/>
          <w:szCs w:val="15"/>
          <w:shd w:val="clear" w:color="auto" w:fill="FFFFFF"/>
          <w:lang w:eastAsia="zh-CN"/>
        </w:rPr>
        <w:t xml:space="preserve"> </w:t>
      </w:r>
      <w:r>
        <w:rPr>
          <w:rStyle w:val="18"/>
          <w:rFonts w:ascii="Times New Roman" w:hAnsi="Times New Roman" w:eastAsia="微软雅黑" w:cs="Times New Roman"/>
          <w:color w:val="auto"/>
          <w:sz w:val="15"/>
          <w:szCs w:val="15"/>
          <w:u w:val="none"/>
          <w:shd w:val="clear" w:color="auto" w:fill="FFFFFF"/>
        </w:rPr>
        <w:t>GJ</w:t>
      </w:r>
      <w:r>
        <w:rPr>
          <w:rFonts w:ascii="Times New Roman" w:hAnsi="Times New Roman" w:eastAsia="微软雅黑" w:cs="Times New Roman"/>
          <w:sz w:val="15"/>
          <w:szCs w:val="15"/>
          <w:shd w:val="clear" w:color="auto" w:fill="FFFFFF"/>
        </w:rPr>
        <w:t>,</w:t>
      </w:r>
      <w:r>
        <w:rPr>
          <w:rFonts w:hint="eastAsia" w:ascii="Times New Roman" w:hAnsi="Times New Roman" w:eastAsia="微软雅黑" w:cs="Times New Roman"/>
          <w:sz w:val="15"/>
          <w:szCs w:val="15"/>
          <w:shd w:val="clear" w:color="auto" w:fill="FFFFFF"/>
          <w:lang w:eastAsia="zh-CN"/>
        </w:rPr>
        <w:t xml:space="preserve"> </w:t>
      </w:r>
      <w:r>
        <w:fldChar w:fldCharType="begin"/>
      </w:r>
      <w:r>
        <w:instrText xml:space="preserve"> HYPERLINK "https://pubmed.ncbi.nlm.nih.gov/?term=Zakowski+MF&amp;cauthor_id=18349398" </w:instrText>
      </w:r>
      <w:r>
        <w:fldChar w:fldCharType="separate"/>
      </w:r>
      <w:r>
        <w:rPr>
          <w:rStyle w:val="18"/>
          <w:rFonts w:ascii="Times New Roman" w:hAnsi="Times New Roman" w:eastAsia="微软雅黑" w:cs="Times New Roman"/>
          <w:color w:val="auto"/>
          <w:sz w:val="15"/>
          <w:szCs w:val="15"/>
          <w:u w:val="none"/>
          <w:shd w:val="clear" w:color="auto" w:fill="FFFFFF"/>
        </w:rPr>
        <w:t>Zakowski</w:t>
      </w:r>
      <w:r>
        <w:rPr>
          <w:rStyle w:val="18"/>
          <w:rFonts w:ascii="Times New Roman" w:hAnsi="Times New Roman" w:eastAsia="微软雅黑" w:cs="Times New Roman"/>
          <w:color w:val="auto"/>
          <w:sz w:val="15"/>
          <w:szCs w:val="15"/>
          <w:u w:val="none"/>
          <w:shd w:val="clear" w:color="auto" w:fill="FFFFFF"/>
        </w:rPr>
        <w:fldChar w:fldCharType="end"/>
      </w:r>
      <w:r>
        <w:rPr>
          <w:rFonts w:ascii="Times New Roman" w:hAnsi="Times New Roman" w:eastAsia="微软雅黑" w:cs="Times New Roman"/>
          <w:sz w:val="15"/>
          <w:szCs w:val="15"/>
          <w:shd w:val="clear" w:color="auto" w:fill="FFFFFF"/>
          <w:lang w:eastAsia="zh-CN"/>
        </w:rPr>
        <w:t xml:space="preserve"> </w:t>
      </w:r>
      <w:r>
        <w:rPr>
          <w:rStyle w:val="18"/>
          <w:rFonts w:ascii="Times New Roman" w:hAnsi="Times New Roman" w:eastAsia="微软雅黑" w:cs="Times New Roman"/>
          <w:color w:val="auto"/>
          <w:sz w:val="15"/>
          <w:szCs w:val="15"/>
          <w:u w:val="none"/>
          <w:shd w:val="clear" w:color="auto" w:fill="FFFFFF"/>
        </w:rPr>
        <w:t>MF</w:t>
      </w:r>
      <w:r>
        <w:rPr>
          <w:rFonts w:ascii="Times New Roman" w:hAnsi="Times New Roman" w:eastAsia="微软雅黑" w:cs="Times New Roman"/>
          <w:sz w:val="15"/>
          <w:szCs w:val="15"/>
          <w:shd w:val="clear" w:color="auto" w:fill="FFFFFF"/>
        </w:rPr>
        <w:t>,</w:t>
      </w:r>
      <w:r>
        <w:rPr>
          <w:rFonts w:hint="eastAsia" w:ascii="Times New Roman" w:hAnsi="Times New Roman" w:eastAsia="微软雅黑" w:cs="Times New Roman"/>
          <w:sz w:val="15"/>
          <w:szCs w:val="15"/>
          <w:shd w:val="clear" w:color="auto" w:fill="FFFFFF"/>
          <w:lang w:eastAsia="zh-CN"/>
        </w:rPr>
        <w:t xml:space="preserve"> </w:t>
      </w:r>
      <w:r>
        <w:rPr>
          <w:rFonts w:ascii="Times New Roman" w:hAnsi="Times New Roman" w:eastAsia="微软雅黑" w:cs="Times New Roman"/>
          <w:sz w:val="15"/>
          <w:szCs w:val="15"/>
          <w:shd w:val="clear" w:color="auto" w:fill="FFFFFF"/>
          <w:lang w:eastAsia="zh-CN"/>
        </w:rPr>
        <w:t>et al. Molecular characteristics of bronchioloalveolar carcinoma and adenocarcinoma, bronchioloalveolar carcinoma subtype, predict response to erlotinib. J Clin Oncol. 2008;26(9):1472-8. [PMID: 18349398]</w:t>
      </w:r>
    </w:p>
    <w:p w14:paraId="63B701C0">
      <w:pPr>
        <w:widowControl/>
        <w:adjustRightInd w:val="0"/>
        <w:snapToGrid w:val="0"/>
        <w:spacing w:before="120" w:beforeLines="50"/>
        <w:jc w:val="both"/>
        <w:rPr>
          <w:rFonts w:ascii="Times New Roman" w:hAnsi="Times New Roman" w:eastAsia="微软雅黑" w:cs="Times New Roman"/>
          <w:sz w:val="15"/>
          <w:szCs w:val="15"/>
          <w:shd w:val="clear" w:color="auto" w:fill="FFFFFF"/>
          <w:lang w:eastAsia="zh-CN"/>
        </w:rPr>
      </w:pPr>
      <w:r>
        <w:fldChar w:fldCharType="begin"/>
      </w:r>
      <w:r>
        <w:instrText xml:space="preserve"> HYPERLINK "https://pubmed.ncbi.nlm.nih.gov/?term=Roberts+PJ&amp;cauthor_id=23401440" </w:instrText>
      </w:r>
      <w:r>
        <w:fldChar w:fldCharType="separate"/>
      </w:r>
      <w:r>
        <w:rPr>
          <w:rStyle w:val="18"/>
          <w:rFonts w:ascii="Times New Roman" w:hAnsi="Times New Roman" w:eastAsia="微软雅黑" w:cs="Times New Roman"/>
          <w:color w:val="auto"/>
          <w:sz w:val="15"/>
          <w:szCs w:val="15"/>
          <w:u w:val="none"/>
          <w:shd w:val="clear" w:color="auto" w:fill="FFFFFF"/>
        </w:rPr>
        <w:t>Roberts</w:t>
      </w:r>
      <w:r>
        <w:rPr>
          <w:rStyle w:val="18"/>
          <w:rFonts w:ascii="Times New Roman" w:hAnsi="Times New Roman" w:eastAsia="微软雅黑" w:cs="Times New Roman"/>
          <w:color w:val="auto"/>
          <w:sz w:val="15"/>
          <w:szCs w:val="15"/>
          <w:u w:val="none"/>
          <w:shd w:val="clear" w:color="auto" w:fill="FFFFFF"/>
        </w:rPr>
        <w:fldChar w:fldCharType="end"/>
      </w:r>
      <w:r>
        <w:rPr>
          <w:rFonts w:hint="eastAsia" w:ascii="Times New Roman" w:hAnsi="Times New Roman" w:eastAsia="微软雅黑" w:cs="Times New Roman"/>
          <w:sz w:val="15"/>
          <w:szCs w:val="15"/>
          <w:shd w:val="clear" w:color="auto" w:fill="FFFFFF"/>
          <w:lang w:eastAsia="zh-CN"/>
        </w:rPr>
        <w:t xml:space="preserve"> </w:t>
      </w:r>
      <w:r>
        <w:rPr>
          <w:rStyle w:val="18"/>
          <w:rFonts w:ascii="Times New Roman" w:hAnsi="Times New Roman" w:eastAsia="微软雅黑" w:cs="Times New Roman"/>
          <w:color w:val="auto"/>
          <w:sz w:val="15"/>
          <w:szCs w:val="15"/>
          <w:u w:val="none"/>
          <w:shd w:val="clear" w:color="auto" w:fill="FFFFFF"/>
        </w:rPr>
        <w:t xml:space="preserve">PJ </w:t>
      </w:r>
      <w:r>
        <w:rPr>
          <w:rFonts w:ascii="Times New Roman" w:hAnsi="Times New Roman" w:eastAsia="微软雅黑" w:cs="Times New Roman"/>
          <w:sz w:val="15"/>
          <w:szCs w:val="15"/>
          <w:shd w:val="clear" w:color="auto" w:fill="FFFFFF"/>
        </w:rPr>
        <w:t>,</w:t>
      </w:r>
      <w:r>
        <w:fldChar w:fldCharType="begin"/>
      </w:r>
      <w:r>
        <w:instrText xml:space="preserve"> HYPERLINK "https://pubmed.ncbi.nlm.nih.gov/?term=Stinchcombe+TE&amp;cauthor_id=23401440" </w:instrText>
      </w:r>
      <w:r>
        <w:fldChar w:fldCharType="separate"/>
      </w:r>
      <w:r>
        <w:rPr>
          <w:rStyle w:val="18"/>
          <w:rFonts w:ascii="Times New Roman" w:hAnsi="Times New Roman" w:eastAsia="微软雅黑" w:cs="Times New Roman"/>
          <w:color w:val="auto"/>
          <w:sz w:val="15"/>
          <w:szCs w:val="15"/>
          <w:u w:val="none"/>
          <w:shd w:val="clear" w:color="auto" w:fill="FFFFFF"/>
        </w:rPr>
        <w:t xml:space="preserve"> Stinchcombe</w:t>
      </w:r>
      <w:r>
        <w:rPr>
          <w:rStyle w:val="18"/>
          <w:rFonts w:ascii="Times New Roman" w:hAnsi="Times New Roman" w:eastAsia="微软雅黑" w:cs="Times New Roman"/>
          <w:color w:val="auto"/>
          <w:sz w:val="15"/>
          <w:szCs w:val="15"/>
          <w:u w:val="none"/>
          <w:shd w:val="clear" w:color="auto" w:fill="FFFFFF"/>
        </w:rPr>
        <w:fldChar w:fldCharType="end"/>
      </w:r>
      <w:r>
        <w:rPr>
          <w:rFonts w:ascii="Times New Roman" w:hAnsi="Times New Roman" w:eastAsia="微软雅黑" w:cs="Times New Roman"/>
          <w:sz w:val="15"/>
          <w:szCs w:val="15"/>
          <w:shd w:val="clear" w:color="auto" w:fill="FFFFFF"/>
          <w:lang w:eastAsia="zh-CN"/>
        </w:rPr>
        <w:t xml:space="preserve"> </w:t>
      </w:r>
      <w:r>
        <w:rPr>
          <w:rStyle w:val="18"/>
          <w:rFonts w:ascii="Times New Roman" w:hAnsi="Times New Roman" w:eastAsia="微软雅黑" w:cs="Times New Roman"/>
          <w:color w:val="auto"/>
          <w:sz w:val="15"/>
          <w:szCs w:val="15"/>
          <w:u w:val="none"/>
          <w:shd w:val="clear" w:color="auto" w:fill="FFFFFF"/>
        </w:rPr>
        <w:t>TE</w:t>
      </w:r>
      <w:r>
        <w:rPr>
          <w:rStyle w:val="18"/>
          <w:rFonts w:ascii="Times New Roman" w:hAnsi="Times New Roman" w:eastAsia="微软雅黑" w:cs="Times New Roman"/>
          <w:color w:val="auto"/>
          <w:sz w:val="15"/>
          <w:szCs w:val="15"/>
          <w:u w:val="none"/>
          <w:shd w:val="clear" w:color="auto" w:fill="FFFFFF"/>
          <w:lang w:eastAsia="zh-CN"/>
        </w:rPr>
        <w:t>.</w:t>
      </w:r>
      <w:r>
        <w:rPr>
          <w:rFonts w:ascii="Times New Roman" w:hAnsi="Times New Roman" w:eastAsia="微软雅黑" w:cs="Times New Roman"/>
          <w:sz w:val="15"/>
          <w:szCs w:val="15"/>
          <w:shd w:val="clear" w:color="auto" w:fill="FFFFFF"/>
          <w:lang w:eastAsia="zh-CN"/>
        </w:rPr>
        <w:t xml:space="preserve"> KRAS mutation: Should we test for it, and does it matter? J Clin Oncol.</w:t>
      </w:r>
      <w:r>
        <w:rPr>
          <w:rFonts w:hint="eastAsia" w:ascii="Times New Roman" w:hAnsi="Times New Roman" w:eastAsia="微软雅黑" w:cs="Times New Roman"/>
          <w:sz w:val="15"/>
          <w:szCs w:val="15"/>
          <w:shd w:val="clear" w:color="auto" w:fill="FFFFFF"/>
          <w:lang w:eastAsia="zh-CN"/>
        </w:rPr>
        <w:t xml:space="preserve"> </w:t>
      </w:r>
      <w:r>
        <w:rPr>
          <w:rFonts w:ascii="Times New Roman" w:hAnsi="Times New Roman" w:eastAsia="微软雅黑" w:cs="Times New Roman"/>
          <w:sz w:val="15"/>
          <w:szCs w:val="15"/>
          <w:shd w:val="clear" w:color="auto" w:fill="FFFFFF"/>
          <w:lang w:eastAsia="zh-CN"/>
        </w:rPr>
        <w:t xml:space="preserve">2013;31(8):1112-21. [PMID: 23401440] </w:t>
      </w:r>
    </w:p>
    <w:p w14:paraId="303A9A11">
      <w:pPr>
        <w:widowControl/>
        <w:adjustRightInd w:val="0"/>
        <w:snapToGrid w:val="0"/>
        <w:spacing w:before="120" w:beforeLines="50"/>
        <w:jc w:val="both"/>
        <w:rPr>
          <w:rFonts w:ascii="Times New Roman" w:hAnsi="Times New Roman" w:eastAsia="微软雅黑" w:cs="Times New Roman"/>
          <w:sz w:val="15"/>
          <w:szCs w:val="15"/>
          <w:shd w:val="clear" w:color="auto" w:fill="FFFFFF"/>
          <w:lang w:eastAsia="zh-CN"/>
        </w:rPr>
      </w:pPr>
      <w:r>
        <w:fldChar w:fldCharType="begin"/>
      </w:r>
      <w:r>
        <w:instrText xml:space="preserve"> HYPERLINK "https://pubmed.ncbi.nlm.nih.gov/?term=Tsao+MS&amp;cauthor_id=18024870" </w:instrText>
      </w:r>
      <w:r>
        <w:fldChar w:fldCharType="separate"/>
      </w:r>
      <w:r>
        <w:rPr>
          <w:rStyle w:val="18"/>
          <w:rFonts w:ascii="Times New Roman" w:hAnsi="Times New Roman" w:eastAsia="微软雅黑" w:cs="Times New Roman"/>
          <w:color w:val="auto"/>
          <w:sz w:val="15"/>
          <w:szCs w:val="15"/>
          <w:u w:val="none"/>
          <w:shd w:val="clear" w:color="auto" w:fill="FFFFFF"/>
        </w:rPr>
        <w:t>Tsao</w:t>
      </w:r>
      <w:r>
        <w:rPr>
          <w:rStyle w:val="18"/>
          <w:rFonts w:ascii="Times New Roman" w:hAnsi="Times New Roman" w:eastAsia="微软雅黑" w:cs="Times New Roman"/>
          <w:color w:val="auto"/>
          <w:sz w:val="15"/>
          <w:szCs w:val="15"/>
          <w:u w:val="none"/>
          <w:shd w:val="clear" w:color="auto" w:fill="FFFFFF"/>
        </w:rPr>
        <w:fldChar w:fldCharType="end"/>
      </w:r>
      <w:r>
        <w:rPr>
          <w:rFonts w:hint="eastAsia" w:ascii="Times New Roman" w:hAnsi="Times New Roman" w:eastAsia="微软雅黑" w:cs="Times New Roman"/>
          <w:sz w:val="15"/>
          <w:szCs w:val="15"/>
          <w:shd w:val="clear" w:color="auto" w:fill="FFFFFF"/>
          <w:lang w:eastAsia="zh-CN"/>
        </w:rPr>
        <w:t xml:space="preserve"> </w:t>
      </w:r>
      <w:r>
        <w:rPr>
          <w:rStyle w:val="18"/>
          <w:rFonts w:ascii="Times New Roman" w:hAnsi="Times New Roman" w:eastAsia="微软雅黑" w:cs="Times New Roman"/>
          <w:color w:val="auto"/>
          <w:sz w:val="15"/>
          <w:szCs w:val="15"/>
          <w:u w:val="none"/>
          <w:shd w:val="clear" w:color="auto" w:fill="FFFFFF"/>
        </w:rPr>
        <w:t>MS</w:t>
      </w:r>
      <w:r>
        <w:rPr>
          <w:rFonts w:ascii="Times New Roman" w:hAnsi="Times New Roman" w:eastAsia="微软雅黑" w:cs="Times New Roman"/>
          <w:sz w:val="15"/>
          <w:szCs w:val="15"/>
          <w:shd w:val="clear" w:color="auto" w:fill="FFFFFF"/>
        </w:rPr>
        <w:t>,</w:t>
      </w:r>
      <w:r>
        <w:rPr>
          <w:rFonts w:hint="eastAsia" w:ascii="Times New Roman" w:hAnsi="Times New Roman" w:eastAsia="微软雅黑" w:cs="Times New Roman"/>
          <w:sz w:val="15"/>
          <w:szCs w:val="15"/>
          <w:shd w:val="clear" w:color="auto" w:fill="FFFFFF"/>
          <w:lang w:eastAsia="zh-CN"/>
        </w:rPr>
        <w:t xml:space="preserve"> </w:t>
      </w:r>
      <w:r>
        <w:fldChar w:fldCharType="begin"/>
      </w:r>
      <w:r>
        <w:instrText xml:space="preserve"> HYPERLINK "https://pubmed.ncbi.nlm.nih.gov/?term=Aviel-Ronen+S&amp;cauthor_id=18024870" </w:instrText>
      </w:r>
      <w:r>
        <w:fldChar w:fldCharType="separate"/>
      </w:r>
      <w:r>
        <w:rPr>
          <w:rStyle w:val="18"/>
          <w:rFonts w:ascii="Times New Roman" w:hAnsi="Times New Roman" w:eastAsia="微软雅黑" w:cs="Times New Roman"/>
          <w:color w:val="auto"/>
          <w:sz w:val="15"/>
          <w:szCs w:val="15"/>
          <w:u w:val="none"/>
          <w:shd w:val="clear" w:color="auto" w:fill="FFFFFF"/>
        </w:rPr>
        <w:t>Aviel-Ronen</w:t>
      </w:r>
      <w:r>
        <w:rPr>
          <w:rStyle w:val="18"/>
          <w:rFonts w:ascii="Times New Roman" w:hAnsi="Times New Roman" w:eastAsia="微软雅黑" w:cs="Times New Roman"/>
          <w:color w:val="auto"/>
          <w:sz w:val="15"/>
          <w:szCs w:val="15"/>
          <w:u w:val="none"/>
          <w:shd w:val="clear" w:color="auto" w:fill="FFFFFF"/>
        </w:rPr>
        <w:fldChar w:fldCharType="end"/>
      </w:r>
      <w:r>
        <w:rPr>
          <w:rFonts w:ascii="Times New Roman" w:hAnsi="Times New Roman" w:eastAsia="微软雅黑" w:cs="Times New Roman"/>
          <w:sz w:val="15"/>
          <w:szCs w:val="15"/>
          <w:shd w:val="clear" w:color="auto" w:fill="FFFFFF"/>
          <w:lang w:eastAsia="zh-CN"/>
        </w:rPr>
        <w:t xml:space="preserve"> </w:t>
      </w:r>
      <w:r>
        <w:rPr>
          <w:rStyle w:val="18"/>
          <w:rFonts w:ascii="Times New Roman" w:hAnsi="Times New Roman" w:eastAsia="微软雅黑" w:cs="Times New Roman"/>
          <w:color w:val="auto"/>
          <w:sz w:val="15"/>
          <w:szCs w:val="15"/>
          <w:u w:val="none"/>
          <w:shd w:val="clear" w:color="auto" w:fill="FFFFFF"/>
        </w:rPr>
        <w:t>S</w:t>
      </w:r>
      <w:r>
        <w:rPr>
          <w:rFonts w:ascii="Times New Roman" w:hAnsi="Times New Roman" w:eastAsia="微软雅黑" w:cs="Times New Roman"/>
          <w:sz w:val="15"/>
          <w:szCs w:val="15"/>
          <w:shd w:val="clear" w:color="auto" w:fill="FFFFFF"/>
        </w:rPr>
        <w:t>,</w:t>
      </w:r>
      <w:r>
        <w:rPr>
          <w:rFonts w:hint="eastAsia" w:ascii="Times New Roman" w:hAnsi="Times New Roman" w:eastAsia="微软雅黑" w:cs="Times New Roman"/>
          <w:sz w:val="15"/>
          <w:szCs w:val="15"/>
          <w:shd w:val="clear" w:color="auto" w:fill="FFFFFF"/>
          <w:lang w:eastAsia="zh-CN"/>
        </w:rPr>
        <w:t xml:space="preserve"> </w:t>
      </w:r>
      <w:r>
        <w:fldChar w:fldCharType="begin"/>
      </w:r>
      <w:r>
        <w:instrText xml:space="preserve"> HYPERLINK "https://pubmed.ncbi.nlm.nih.gov/?term=Ding+K&amp;cauthor_id=18024870" </w:instrText>
      </w:r>
      <w:r>
        <w:fldChar w:fldCharType="separate"/>
      </w:r>
      <w:r>
        <w:rPr>
          <w:rStyle w:val="18"/>
          <w:rFonts w:ascii="Times New Roman" w:hAnsi="Times New Roman" w:eastAsia="微软雅黑" w:cs="Times New Roman"/>
          <w:color w:val="auto"/>
          <w:sz w:val="15"/>
          <w:szCs w:val="15"/>
          <w:u w:val="none"/>
          <w:shd w:val="clear" w:color="auto" w:fill="FFFFFF"/>
        </w:rPr>
        <w:t>Ding</w:t>
      </w:r>
      <w:r>
        <w:rPr>
          <w:rStyle w:val="18"/>
          <w:rFonts w:ascii="Times New Roman" w:hAnsi="Times New Roman" w:eastAsia="微软雅黑" w:cs="Times New Roman"/>
          <w:color w:val="auto"/>
          <w:sz w:val="15"/>
          <w:szCs w:val="15"/>
          <w:u w:val="none"/>
          <w:shd w:val="clear" w:color="auto" w:fill="FFFFFF"/>
        </w:rPr>
        <w:fldChar w:fldCharType="end"/>
      </w:r>
      <w:r>
        <w:rPr>
          <w:rFonts w:ascii="Times New Roman" w:hAnsi="Times New Roman" w:eastAsia="微软雅黑" w:cs="Times New Roman"/>
          <w:sz w:val="15"/>
          <w:szCs w:val="15"/>
          <w:shd w:val="clear" w:color="auto" w:fill="FFFFFF"/>
          <w:lang w:eastAsia="zh-CN"/>
        </w:rPr>
        <w:t xml:space="preserve"> </w:t>
      </w:r>
      <w:r>
        <w:rPr>
          <w:rStyle w:val="18"/>
          <w:rFonts w:ascii="Times New Roman" w:hAnsi="Times New Roman" w:eastAsia="微软雅黑" w:cs="Times New Roman"/>
          <w:color w:val="auto"/>
          <w:sz w:val="15"/>
          <w:szCs w:val="15"/>
          <w:u w:val="none"/>
          <w:shd w:val="clear" w:color="auto" w:fill="FFFFFF"/>
        </w:rPr>
        <w:t>K</w:t>
      </w:r>
      <w:r>
        <w:rPr>
          <w:rFonts w:ascii="Times New Roman" w:hAnsi="Times New Roman" w:eastAsia="微软雅黑" w:cs="Times New Roman"/>
          <w:sz w:val="15"/>
          <w:szCs w:val="15"/>
          <w:shd w:val="clear" w:color="auto" w:fill="FFFFFF"/>
        </w:rPr>
        <w:t>,</w:t>
      </w:r>
      <w:r>
        <w:rPr>
          <w:rFonts w:ascii="Times New Roman" w:hAnsi="Times New Roman" w:eastAsia="微软雅黑" w:cs="Times New Roman"/>
          <w:sz w:val="15"/>
          <w:szCs w:val="15"/>
          <w:shd w:val="clear" w:color="auto" w:fill="FFFFFF"/>
          <w:lang w:eastAsia="zh-CN"/>
        </w:rPr>
        <w:t xml:space="preserve"> et al. Prognostic and predictive importance of p53 and RAS for adjuvant chemotherapy in non small-cell lung cancer. J Clin Oncol. 2007;25(33):5240-7. [</w:t>
      </w:r>
      <w:r>
        <w:rPr>
          <w:rFonts w:ascii="Times New Roman" w:hAnsi="Times New Roman" w:eastAsia="微软雅黑" w:cs="Times New Roman"/>
          <w:sz w:val="15"/>
          <w:szCs w:val="15"/>
          <w:shd w:val="clear" w:color="auto" w:fill="FFFFFF"/>
        </w:rPr>
        <w:t>PMID:</w:t>
      </w:r>
      <w:r>
        <w:rPr>
          <w:rFonts w:hint="eastAsia" w:ascii="Times New Roman" w:hAnsi="Times New Roman" w:eastAsia="微软雅黑" w:cs="Times New Roman"/>
          <w:sz w:val="15"/>
          <w:szCs w:val="15"/>
          <w:shd w:val="clear" w:color="auto" w:fill="FFFFFF"/>
          <w:lang w:eastAsia="zh-CN"/>
        </w:rPr>
        <w:t xml:space="preserve"> </w:t>
      </w:r>
      <w:r>
        <w:rPr>
          <w:rStyle w:val="17"/>
          <w:rFonts w:ascii="Times New Roman" w:hAnsi="Times New Roman" w:eastAsia="微软雅黑" w:cs="Times New Roman"/>
          <w:b w:val="0"/>
          <w:sz w:val="15"/>
          <w:szCs w:val="15"/>
          <w:shd w:val="clear" w:color="auto" w:fill="FFFFFF"/>
        </w:rPr>
        <w:t>18024870</w:t>
      </w:r>
      <w:r>
        <w:rPr>
          <w:rFonts w:ascii="Times New Roman" w:hAnsi="Times New Roman" w:eastAsia="微软雅黑" w:cs="Times New Roman"/>
          <w:sz w:val="15"/>
          <w:szCs w:val="15"/>
          <w:shd w:val="clear" w:color="auto" w:fill="FFFFFF"/>
          <w:lang w:eastAsia="zh-CN"/>
        </w:rPr>
        <w:t>]</w:t>
      </w:r>
    </w:p>
    <w:p w14:paraId="6568E818">
      <w:pPr>
        <w:widowControl/>
        <w:adjustRightInd w:val="0"/>
        <w:snapToGrid w:val="0"/>
        <w:spacing w:before="120" w:before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rPr>
        <w:t xml:space="preserve">Hong DS, Fakih MG, Strickler JH, </w:t>
      </w:r>
      <w:r>
        <w:rPr>
          <w:rFonts w:hint="eastAsia" w:ascii="Times New Roman" w:hAnsi="Times New Roman" w:eastAsia="微软雅黑" w:cs="Times New Roman"/>
          <w:sz w:val="15"/>
          <w:szCs w:val="15"/>
          <w:lang w:eastAsia="zh-CN"/>
        </w:rPr>
        <w:t>et al</w:t>
      </w:r>
      <w:r>
        <w:rPr>
          <w:rFonts w:hint="eastAsia" w:ascii="Times New Roman" w:hAnsi="Times New Roman" w:eastAsia="微软雅黑" w:cs="Times New Roman"/>
          <w:sz w:val="15"/>
          <w:szCs w:val="15"/>
        </w:rPr>
        <w:t>. KRAS</w:t>
      </w:r>
      <w:r>
        <w:rPr>
          <w:rFonts w:hint="eastAsia" w:ascii="Times New Roman" w:hAnsi="Times New Roman" w:eastAsia="微软雅黑" w:cs="Times New Roman"/>
          <w:sz w:val="15"/>
          <w:szCs w:val="15"/>
          <w:lang w:eastAsia="zh-CN"/>
        </w:rPr>
        <w:t xml:space="preserve"> </w:t>
      </w:r>
      <w:r>
        <w:rPr>
          <w:rFonts w:hint="eastAsia" w:ascii="Times New Roman" w:hAnsi="Times New Roman" w:eastAsia="微软雅黑" w:cs="Times New Roman"/>
          <w:sz w:val="15"/>
          <w:szCs w:val="15"/>
        </w:rPr>
        <w:t>G12C Inhibition with Sotorasib in Advanced Solid Tumors</w:t>
      </w:r>
      <w:r>
        <w:rPr>
          <w:rFonts w:ascii="Times New Roman" w:hAnsi="Times New Roman" w:eastAsia="微软雅黑" w:cs="Times New Roman"/>
          <w:sz w:val="15"/>
          <w:szCs w:val="15"/>
        </w:rPr>
        <w:t>[J]</w:t>
      </w:r>
      <w:r>
        <w:rPr>
          <w:rFonts w:hint="eastAsia" w:ascii="Times New Roman" w:hAnsi="Times New Roman" w:eastAsia="微软雅黑" w:cs="Times New Roman"/>
          <w:sz w:val="15"/>
          <w:szCs w:val="15"/>
        </w:rPr>
        <w:t>. N Engl J Med. 2020</w:t>
      </w:r>
      <w:r>
        <w:rPr>
          <w:rFonts w:hint="eastAsia" w:ascii="Times New Roman" w:hAnsi="Times New Roman" w:eastAsia="微软雅黑" w:cs="Times New Roman"/>
          <w:sz w:val="15"/>
          <w:szCs w:val="15"/>
          <w:lang w:eastAsia="zh-CN"/>
        </w:rPr>
        <w:t>,</w:t>
      </w:r>
      <w:r>
        <w:rPr>
          <w:rFonts w:hint="eastAsia" w:ascii="Times New Roman" w:hAnsi="Times New Roman" w:eastAsia="微软雅黑" w:cs="Times New Roman"/>
          <w:sz w:val="15"/>
          <w:szCs w:val="15"/>
        </w:rPr>
        <w:t xml:space="preserve"> 24;383(13):1207-1217.</w:t>
      </w:r>
      <w:r>
        <w:rPr>
          <w:rFonts w:hint="eastAsia" w:ascii="Times New Roman" w:hAnsi="Times New Roman" w:eastAsia="微软雅黑" w:cs="Times New Roman"/>
          <w:sz w:val="15"/>
          <w:szCs w:val="15"/>
          <w:lang w:eastAsia="zh-CN"/>
        </w:rPr>
        <w:t xml:space="preserve"> [PMID: 32955176]</w:t>
      </w:r>
    </w:p>
    <w:p w14:paraId="32A45E32">
      <w:pPr>
        <w:pStyle w:val="31"/>
        <w:adjustRightInd w:val="0"/>
        <w:snapToGrid w:val="0"/>
        <w:spacing w:before="120" w:before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Wilson MA, Zhao F, Khare S, et al. Copy number changes are associated with response to treatment with carboplatin, paclitaxel, and sorafenib in melanoma. Clin Cancer Res. 2016;22(2):374-82. [PMID: 26307133]</w:t>
      </w:r>
    </w:p>
    <w:p w14:paraId="5C4D79A0">
      <w:pPr>
        <w:pStyle w:val="31"/>
        <w:adjustRightInd w:val="0"/>
        <w:snapToGrid w:val="0"/>
        <w:spacing w:before="120" w:before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Van Allen EM, Lui VW, Egloff AM, et al. Genomic correlate of exceptional erlotinib response in head and neck squamous cell carcinoma. JAMA Oncol. 2015;1(2):238-44. [PMID: 26181029]</w:t>
      </w:r>
    </w:p>
    <w:p w14:paraId="41B6B039">
      <w:pPr>
        <w:widowControl/>
        <w:adjustRightInd w:val="0"/>
        <w:snapToGrid w:val="0"/>
        <w:spacing w:before="120" w:before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 xml:space="preserve">Ou SH, Kwak EL, Siwak-Tapp C, Dy J, </w:t>
      </w:r>
      <w:r>
        <w:rPr>
          <w:rFonts w:ascii="Times New Roman" w:hAnsi="Times New Roman" w:eastAsia="微软雅黑" w:cs="Times New Roman"/>
          <w:sz w:val="15"/>
          <w:szCs w:val="15"/>
          <w:shd w:val="clear" w:color="auto" w:fill="FFFFFF"/>
          <w:lang w:eastAsia="zh-CN"/>
        </w:rPr>
        <w:t>et al</w:t>
      </w:r>
      <w:r>
        <w:rPr>
          <w:rFonts w:ascii="Times New Roman" w:hAnsi="Times New Roman" w:eastAsia="微软雅黑" w:cs="Times New Roman"/>
          <w:sz w:val="15"/>
          <w:szCs w:val="15"/>
          <w:shd w:val="clear" w:color="auto" w:fill="FFFFFF"/>
        </w:rPr>
        <w:t xml:space="preserve">. Activity of crizotinib (PF02341066), a dual mesenchymal-epithelial transition (MET) and anaplastic lymphoma kinase (ALK) inhibitor, in a non-small cell lung cancer patient with de novo MET amplification. J Thorac Oncol. 2011;6(5):942-6. </w:t>
      </w:r>
      <w:r>
        <w:rPr>
          <w:rFonts w:ascii="Times New Roman" w:hAnsi="Times New Roman" w:eastAsia="微软雅黑" w:cs="Times New Roman"/>
          <w:sz w:val="15"/>
          <w:szCs w:val="15"/>
          <w:shd w:val="clear" w:color="auto" w:fill="FFFFFF"/>
          <w:lang w:eastAsia="zh-CN"/>
        </w:rPr>
        <w:t>[</w:t>
      </w:r>
      <w:r>
        <w:rPr>
          <w:rFonts w:ascii="Times New Roman" w:hAnsi="Times New Roman" w:eastAsia="微软雅黑" w:cs="Times New Roman"/>
          <w:sz w:val="15"/>
          <w:szCs w:val="15"/>
          <w:shd w:val="clear" w:color="auto" w:fill="FFFFFF"/>
        </w:rPr>
        <w:t>PMID: 21623265</w:t>
      </w:r>
      <w:r>
        <w:rPr>
          <w:rFonts w:ascii="Times New Roman" w:hAnsi="Times New Roman" w:eastAsia="微软雅黑" w:cs="Times New Roman"/>
          <w:sz w:val="15"/>
          <w:szCs w:val="15"/>
          <w:shd w:val="clear" w:color="auto" w:fill="FFFFFF"/>
          <w:lang w:eastAsia="zh-CN"/>
        </w:rPr>
        <w:t>]</w:t>
      </w:r>
    </w:p>
    <w:p w14:paraId="2372C63A">
      <w:pPr>
        <w:widowControl/>
        <w:adjustRightInd w:val="0"/>
        <w:snapToGrid w:val="0"/>
        <w:spacing w:before="120" w:before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Camidge DR, Ou S-HI, Shapiro G, et al. Efficacy and safety of crizotinib in patients with advanced c-MET-amplified non-small cell lung cancer (NSCLC). J Clin Oncol. 2014;32(suppl 15): abstr 8001.</w:t>
      </w:r>
    </w:p>
    <w:p w14:paraId="189C266F">
      <w:pPr>
        <w:widowControl/>
        <w:adjustRightInd w:val="0"/>
        <w:snapToGrid w:val="0"/>
        <w:spacing w:before="120" w:before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 xml:space="preserve">Wolf J, Seto T, Han JY, Reguart N, </w:t>
      </w:r>
      <w:r>
        <w:rPr>
          <w:rFonts w:ascii="Times New Roman" w:hAnsi="Times New Roman" w:eastAsia="微软雅黑" w:cs="Times New Roman"/>
          <w:sz w:val="15"/>
          <w:szCs w:val="15"/>
          <w:shd w:val="clear" w:color="auto" w:fill="FFFFFF"/>
          <w:lang w:eastAsia="zh-CN"/>
        </w:rPr>
        <w:t>et al</w:t>
      </w:r>
      <w:r>
        <w:rPr>
          <w:rFonts w:ascii="Times New Roman" w:hAnsi="Times New Roman" w:eastAsia="微软雅黑" w:cs="Times New Roman"/>
          <w:sz w:val="15"/>
          <w:szCs w:val="15"/>
          <w:shd w:val="clear" w:color="auto" w:fill="FFFFFF"/>
        </w:rPr>
        <w:t>. Capmatinib in</w:t>
      </w:r>
      <w:r>
        <w:rPr>
          <w:rFonts w:hint="eastAsia" w:ascii="Times New Roman" w:hAnsi="Times New Roman" w:eastAsia="微软雅黑" w:cs="Times New Roman"/>
          <w:sz w:val="15"/>
          <w:szCs w:val="15"/>
          <w:shd w:val="clear" w:color="auto" w:fill="FFFFFF"/>
          <w:lang w:eastAsia="zh-CN"/>
        </w:rPr>
        <w:t xml:space="preserve"> </w:t>
      </w:r>
      <w:r>
        <w:rPr>
          <w:rFonts w:ascii="Times New Roman" w:hAnsi="Times New Roman" w:eastAsia="微软雅黑" w:cs="Times New Roman"/>
          <w:i/>
          <w:iCs/>
          <w:sz w:val="15"/>
          <w:szCs w:val="15"/>
          <w:shd w:val="clear" w:color="auto" w:fill="FFFFFF"/>
        </w:rPr>
        <w:t>MET</w:t>
      </w:r>
      <w:r>
        <w:rPr>
          <w:rFonts w:hint="eastAsia" w:ascii="Times New Roman" w:hAnsi="Times New Roman" w:eastAsia="微软雅黑" w:cs="Times New Roman"/>
          <w:sz w:val="15"/>
          <w:szCs w:val="15"/>
          <w:shd w:val="clear" w:color="auto" w:fill="FFFFFF"/>
          <w:lang w:eastAsia="zh-CN"/>
        </w:rPr>
        <w:t xml:space="preserve"> </w:t>
      </w:r>
      <w:r>
        <w:rPr>
          <w:rFonts w:ascii="Times New Roman" w:hAnsi="Times New Roman" w:eastAsia="微软雅黑" w:cs="Times New Roman"/>
          <w:sz w:val="15"/>
          <w:szCs w:val="15"/>
          <w:shd w:val="clear" w:color="auto" w:fill="FFFFFF"/>
        </w:rPr>
        <w:t>exon 14-mutated or</w:t>
      </w:r>
      <w:r>
        <w:rPr>
          <w:rFonts w:hint="eastAsia" w:ascii="Times New Roman" w:hAnsi="Times New Roman" w:eastAsia="微软雅黑" w:cs="Times New Roman"/>
          <w:sz w:val="15"/>
          <w:szCs w:val="15"/>
          <w:shd w:val="clear" w:color="auto" w:fill="FFFFFF"/>
          <w:lang w:eastAsia="zh-CN"/>
        </w:rPr>
        <w:t xml:space="preserve"> </w:t>
      </w:r>
      <w:r>
        <w:rPr>
          <w:rFonts w:ascii="Times New Roman" w:hAnsi="Times New Roman" w:eastAsia="微软雅黑" w:cs="Times New Roman"/>
          <w:i/>
          <w:iCs/>
          <w:sz w:val="15"/>
          <w:szCs w:val="15"/>
          <w:shd w:val="clear" w:color="auto" w:fill="FFFFFF"/>
        </w:rPr>
        <w:t>MET</w:t>
      </w:r>
      <w:r>
        <w:rPr>
          <w:rFonts w:ascii="Times New Roman" w:hAnsi="Times New Roman" w:eastAsia="微软雅黑" w:cs="Times New Roman"/>
          <w:sz w:val="15"/>
          <w:szCs w:val="15"/>
          <w:shd w:val="clear" w:color="auto" w:fill="FFFFFF"/>
        </w:rPr>
        <w:t>-amplified non-small-cell lung cancer. N Engl J Med. 2020;383(10):944-957.</w:t>
      </w:r>
      <w:r>
        <w:rPr>
          <w:rFonts w:ascii="Times New Roman" w:hAnsi="Times New Roman" w:eastAsia="微软雅黑" w:cs="Times New Roman"/>
          <w:sz w:val="15"/>
          <w:szCs w:val="15"/>
          <w:shd w:val="clear" w:color="auto" w:fill="FFFFFF"/>
          <w:lang w:eastAsia="zh-CN"/>
        </w:rPr>
        <w:t xml:space="preserve"> [</w:t>
      </w:r>
      <w:r>
        <w:rPr>
          <w:rFonts w:ascii="Times New Roman" w:hAnsi="Times New Roman" w:eastAsia="微软雅黑" w:cs="Times New Roman"/>
          <w:sz w:val="15"/>
          <w:szCs w:val="15"/>
          <w:shd w:val="clear" w:color="auto" w:fill="FFFFFF"/>
        </w:rPr>
        <w:t>PMID: 32877583</w:t>
      </w:r>
      <w:r>
        <w:rPr>
          <w:rFonts w:ascii="Times New Roman" w:hAnsi="Times New Roman" w:eastAsia="微软雅黑" w:cs="Times New Roman"/>
          <w:sz w:val="15"/>
          <w:szCs w:val="15"/>
          <w:shd w:val="clear" w:color="auto" w:fill="FFFFFF"/>
          <w:lang w:eastAsia="zh-CN"/>
        </w:rPr>
        <w:t>]</w:t>
      </w:r>
    </w:p>
    <w:p w14:paraId="7E58FAA7">
      <w:pPr>
        <w:widowControl/>
        <w:adjustRightInd w:val="0"/>
        <w:snapToGrid w:val="0"/>
        <w:spacing w:before="120" w:before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eastAsia="微软雅黑" w:cs="Times New Roman"/>
          <w:sz w:val="15"/>
          <w:szCs w:val="15"/>
          <w:shd w:val="clear" w:color="auto" w:fill="FFFFFF"/>
          <w:lang w:eastAsia="zh-CN"/>
        </w:rPr>
        <w:t>.</w:t>
      </w:r>
      <w:r>
        <w:rPr>
          <w:rFonts w:ascii="Times New Roman" w:hAnsi="Times New Roman" w:eastAsia="微软雅黑" w:cs="Times New Roman"/>
          <w:sz w:val="15"/>
          <w:szCs w:val="15"/>
          <w:shd w:val="clear" w:color="auto" w:fill="FFFFFF"/>
        </w:rPr>
        <w:t xml:space="preserve"> 2020</w:t>
      </w:r>
      <w:r>
        <w:rPr>
          <w:rFonts w:ascii="Times New Roman" w:hAnsi="Times New Roman" w:eastAsia="微软雅黑" w:cs="Times New Roman"/>
          <w:sz w:val="15"/>
          <w:szCs w:val="15"/>
          <w:shd w:val="clear" w:color="auto" w:fill="FFFFFF"/>
          <w:lang w:eastAsia="zh-CN"/>
        </w:rPr>
        <w:t>;</w:t>
      </w:r>
      <w:r>
        <w:rPr>
          <w:rFonts w:ascii="Times New Roman" w:hAnsi="Times New Roman" w:eastAsia="微软雅黑" w:cs="Times New Roman"/>
          <w:sz w:val="15"/>
          <w:szCs w:val="15"/>
          <w:shd w:val="clear" w:color="auto" w:fill="FFFFFF"/>
        </w:rPr>
        <w:t>38(suppl</w:t>
      </w:r>
      <w:r>
        <w:rPr>
          <w:rFonts w:ascii="Times New Roman" w:hAnsi="Times New Roman" w:eastAsia="微软雅黑" w:cs="Times New Roman"/>
          <w:sz w:val="15"/>
          <w:szCs w:val="15"/>
          <w:shd w:val="clear" w:color="auto" w:fill="FFFFFF"/>
          <w:lang w:eastAsia="zh-CN"/>
        </w:rPr>
        <w:t xml:space="preserve"> 15): </w:t>
      </w:r>
      <w:r>
        <w:rPr>
          <w:rFonts w:ascii="Times New Roman" w:hAnsi="Times New Roman" w:eastAsia="微软雅黑" w:cs="Times New Roman"/>
          <w:sz w:val="15"/>
          <w:szCs w:val="15"/>
          <w:shd w:val="clear" w:color="auto" w:fill="FFFFFF"/>
        </w:rPr>
        <w:t>abstr 9519</w:t>
      </w:r>
      <w:r>
        <w:rPr>
          <w:rFonts w:ascii="Times New Roman" w:hAnsi="Times New Roman" w:eastAsia="微软雅黑" w:cs="Times New Roman"/>
          <w:sz w:val="15"/>
          <w:szCs w:val="15"/>
          <w:shd w:val="clear" w:color="auto" w:fill="FFFFFF"/>
          <w:lang w:eastAsia="zh-CN"/>
        </w:rPr>
        <w:t xml:space="preserve">. </w:t>
      </w:r>
    </w:p>
    <w:p w14:paraId="55524487">
      <w:pPr>
        <w:widowControl/>
        <w:adjustRightInd w:val="0"/>
        <w:snapToGrid w:val="0"/>
        <w:spacing w:before="120" w:before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 xml:space="preserve">Drilon A, Clark JW, Weiss J, Ou SI, </w:t>
      </w:r>
      <w:r>
        <w:rPr>
          <w:rFonts w:ascii="Times New Roman" w:hAnsi="Times New Roman" w:eastAsia="微软雅黑" w:cs="Times New Roman"/>
          <w:sz w:val="15"/>
          <w:szCs w:val="15"/>
          <w:shd w:val="clear" w:color="auto" w:fill="FFFFFF"/>
          <w:lang w:eastAsia="zh-CN"/>
        </w:rPr>
        <w:t>et al</w:t>
      </w:r>
      <w:r>
        <w:rPr>
          <w:rFonts w:ascii="Times New Roman" w:hAnsi="Times New Roman" w:eastAsia="微软雅黑" w:cs="Times New Roman"/>
          <w:sz w:val="15"/>
          <w:szCs w:val="15"/>
          <w:shd w:val="clear" w:color="auto" w:fill="FFFFFF"/>
        </w:rPr>
        <w:t xml:space="preserve">. Antitumor activity of crizotinib in lung cancers harboring a MET exon 14 alteration. Nat Med. 2020;26(1):47-51. </w:t>
      </w:r>
      <w:r>
        <w:rPr>
          <w:rFonts w:ascii="Times New Roman" w:hAnsi="Times New Roman" w:eastAsia="微软雅黑" w:cs="Times New Roman"/>
          <w:sz w:val="15"/>
          <w:szCs w:val="15"/>
          <w:shd w:val="clear" w:color="auto" w:fill="FFFFFF"/>
          <w:lang w:eastAsia="zh-CN"/>
        </w:rPr>
        <w:t>[</w:t>
      </w:r>
      <w:r>
        <w:rPr>
          <w:rFonts w:ascii="Times New Roman" w:hAnsi="Times New Roman" w:eastAsia="微软雅黑" w:cs="Times New Roman"/>
          <w:sz w:val="15"/>
          <w:szCs w:val="15"/>
          <w:shd w:val="clear" w:color="auto" w:fill="FFFFFF"/>
        </w:rPr>
        <w:t>PMID: 31932802</w:t>
      </w:r>
      <w:r>
        <w:rPr>
          <w:rFonts w:ascii="Times New Roman" w:hAnsi="Times New Roman" w:eastAsia="微软雅黑" w:cs="Times New Roman"/>
          <w:sz w:val="15"/>
          <w:szCs w:val="15"/>
          <w:shd w:val="clear" w:color="auto" w:fill="FFFFFF"/>
          <w:lang w:eastAsia="zh-CN"/>
        </w:rPr>
        <w:t>]</w:t>
      </w:r>
    </w:p>
    <w:p w14:paraId="3847EAA0">
      <w:pPr>
        <w:widowControl/>
        <w:adjustRightInd w:val="0"/>
        <w:snapToGrid w:val="0"/>
        <w:spacing w:before="120" w:before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 xml:space="preserve">Paik PK, Felip E, Veillon R, </w:t>
      </w:r>
      <w:r>
        <w:rPr>
          <w:rFonts w:ascii="Times New Roman" w:hAnsi="Times New Roman" w:eastAsia="微软雅黑" w:cs="Times New Roman"/>
          <w:sz w:val="15"/>
          <w:szCs w:val="15"/>
          <w:shd w:val="clear" w:color="auto" w:fill="FFFFFF"/>
          <w:lang w:eastAsia="zh-CN"/>
        </w:rPr>
        <w:t>et al</w:t>
      </w:r>
      <w:r>
        <w:rPr>
          <w:rFonts w:ascii="Times New Roman" w:hAnsi="Times New Roman" w:eastAsia="微软雅黑" w:cs="Times New Roman"/>
          <w:sz w:val="15"/>
          <w:szCs w:val="15"/>
          <w:shd w:val="clear" w:color="auto" w:fill="FFFFFF"/>
        </w:rPr>
        <w:t>. Tepotinib in non-small-cell lung cancer with</w:t>
      </w:r>
      <w:r>
        <w:rPr>
          <w:rFonts w:hint="eastAsia" w:ascii="Times New Roman" w:hAnsi="Times New Roman" w:eastAsia="微软雅黑" w:cs="Times New Roman"/>
          <w:sz w:val="15"/>
          <w:szCs w:val="15"/>
          <w:shd w:val="clear" w:color="auto" w:fill="FFFFFF"/>
          <w:lang w:eastAsia="zh-CN"/>
        </w:rPr>
        <w:t xml:space="preserve"> </w:t>
      </w:r>
      <w:r>
        <w:rPr>
          <w:rFonts w:ascii="Times New Roman" w:hAnsi="Times New Roman" w:eastAsia="微软雅黑" w:cs="Times New Roman"/>
          <w:i/>
          <w:iCs/>
          <w:sz w:val="15"/>
          <w:szCs w:val="15"/>
          <w:shd w:val="clear" w:color="auto" w:fill="FFFFFF"/>
        </w:rPr>
        <w:t>MET</w:t>
      </w:r>
      <w:r>
        <w:rPr>
          <w:rFonts w:hint="eastAsia" w:ascii="Times New Roman" w:hAnsi="Times New Roman" w:eastAsia="微软雅黑" w:cs="Times New Roman"/>
          <w:sz w:val="15"/>
          <w:szCs w:val="15"/>
          <w:shd w:val="clear" w:color="auto" w:fill="FFFFFF"/>
          <w:lang w:eastAsia="zh-CN"/>
        </w:rPr>
        <w:t xml:space="preserve"> </w:t>
      </w:r>
      <w:r>
        <w:rPr>
          <w:rFonts w:ascii="Times New Roman" w:hAnsi="Times New Roman" w:eastAsia="微软雅黑" w:cs="Times New Roman"/>
          <w:sz w:val="15"/>
          <w:szCs w:val="15"/>
          <w:shd w:val="clear" w:color="auto" w:fill="FFFFFF"/>
        </w:rPr>
        <w:t xml:space="preserve">exon 14 skipping mutations. N Engl J Med. 2020;383(10):931-943. </w:t>
      </w:r>
      <w:r>
        <w:rPr>
          <w:rFonts w:ascii="Times New Roman" w:hAnsi="Times New Roman" w:eastAsia="微软雅黑" w:cs="Times New Roman"/>
          <w:sz w:val="15"/>
          <w:szCs w:val="15"/>
          <w:shd w:val="clear" w:color="auto" w:fill="FFFFFF"/>
          <w:lang w:eastAsia="zh-CN"/>
        </w:rPr>
        <w:t>[</w:t>
      </w:r>
      <w:r>
        <w:rPr>
          <w:rFonts w:ascii="Times New Roman" w:hAnsi="Times New Roman" w:eastAsia="微软雅黑" w:cs="Times New Roman"/>
          <w:sz w:val="15"/>
          <w:szCs w:val="15"/>
          <w:shd w:val="clear" w:color="auto" w:fill="FFFFFF"/>
        </w:rPr>
        <w:t>PMID: 32469185</w:t>
      </w:r>
      <w:r>
        <w:rPr>
          <w:rFonts w:ascii="Times New Roman" w:hAnsi="Times New Roman" w:eastAsia="微软雅黑" w:cs="Times New Roman"/>
          <w:sz w:val="15"/>
          <w:szCs w:val="15"/>
          <w:shd w:val="clear" w:color="auto" w:fill="FFFFFF"/>
          <w:lang w:eastAsia="zh-CN"/>
        </w:rPr>
        <w:t>]</w:t>
      </w:r>
    </w:p>
    <w:p w14:paraId="06C4BCAE">
      <w:pPr>
        <w:widowControl/>
        <w:adjustRightInd w:val="0"/>
        <w:snapToGrid w:val="0"/>
        <w:spacing w:before="120" w:beforeLines="50"/>
        <w:jc w:val="both"/>
        <w:rPr>
          <w:rFonts w:ascii="Times New Roman" w:hAnsi="Times New Roman" w:eastAsia="微软雅黑" w:cs="Times New Roman"/>
          <w:sz w:val="15"/>
          <w:szCs w:val="15"/>
        </w:rPr>
      </w:pPr>
      <w:r>
        <w:fldChar w:fldCharType="begin"/>
      </w:r>
      <w:r>
        <w:instrText xml:space="preserve"> HYPERLINK "https://www.ncbi.nlm.nih.gov/pubmed/?term=Feng%20W%5BAuthor%5D&amp;cauthor=true&amp;cauthor_uid=29624806" </w:instrText>
      </w:r>
      <w:r>
        <w:fldChar w:fldCharType="separate"/>
      </w:r>
      <w:r>
        <w:rPr>
          <w:rFonts w:ascii="Times New Roman" w:hAnsi="Times New Roman" w:eastAsia="微软雅黑" w:cs="Times New Roman"/>
          <w:sz w:val="15"/>
          <w:szCs w:val="15"/>
        </w:rPr>
        <w:t>Feng W</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"https://www.ncbi.nlm.nih.gov/pubmed/?term=Xie%20Q%5BAuthor%5D&amp;cauthor=true&amp;cauthor_uid=29624806" </w:instrText>
      </w:r>
      <w:r>
        <w:fldChar w:fldCharType="separate"/>
      </w:r>
      <w:r>
        <w:rPr>
          <w:rFonts w:ascii="Times New Roman" w:hAnsi="Times New Roman" w:eastAsia="微软雅黑" w:cs="Times New Roman"/>
          <w:sz w:val="15"/>
          <w:szCs w:val="15"/>
        </w:rPr>
        <w:t>Xie Q</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"https://www.ncbi.nlm.nih.gov/pubmed/?term=Liu%20S%5BAuthor%5D&amp;cauthor=true&amp;cauthor_uid=29624806" </w:instrText>
      </w:r>
      <w:r>
        <w:fldChar w:fldCharType="separate"/>
      </w:r>
      <w:r>
        <w:rPr>
          <w:rFonts w:ascii="Times New Roman" w:hAnsi="Times New Roman" w:eastAsia="微软雅黑" w:cs="Times New Roman"/>
          <w:sz w:val="15"/>
          <w:szCs w:val="15"/>
        </w:rPr>
        <w:t>Liu S</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et al. Krüppel-like factor 4 promotes c-Met</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amplification-mediated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gefitinib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resistance in non-small-cell lung cancer. </w:t>
      </w:r>
      <w:r>
        <w:fldChar w:fldCharType="begin"/>
      </w:r>
      <w:r>
        <w:instrText xml:space="preserve"> HYPERLINK "https://www.ncbi.nlm.nih.gov/pubmed/29624806" \o "Cancer science." </w:instrText>
      </w:r>
      <w:r>
        <w:fldChar w:fldCharType="separate"/>
      </w:r>
      <w:r>
        <w:rPr>
          <w:rFonts w:ascii="Times New Roman" w:hAnsi="Times New Roman" w:eastAsia="微软雅黑" w:cs="Times New Roman"/>
          <w:sz w:val="15"/>
          <w:szCs w:val="15"/>
        </w:rPr>
        <w:t>Cancer Sci</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2018</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109(6):1775-1786.</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 29624806</w:t>
      </w:r>
      <w:r>
        <w:rPr>
          <w:rFonts w:ascii="Times New Roman" w:hAnsi="Times New Roman" w:eastAsia="微软雅黑" w:cs="Times New Roman"/>
          <w:sz w:val="15"/>
          <w:szCs w:val="15"/>
          <w:lang w:eastAsia="zh-CN"/>
        </w:rPr>
        <w:t>]</w:t>
      </w:r>
    </w:p>
    <w:p w14:paraId="3B74F4A2">
      <w:pPr>
        <w:widowControl/>
        <w:adjustRightInd w:val="0"/>
        <w:snapToGrid w:val="0"/>
        <w:spacing w:before="120" w:beforeLines="50"/>
        <w:jc w:val="both"/>
        <w:rPr>
          <w:rFonts w:ascii="Times New Roman" w:hAnsi="Times New Roman" w:eastAsia="微软雅黑" w:cs="Times New Roman"/>
          <w:sz w:val="15"/>
          <w:szCs w:val="15"/>
        </w:rPr>
      </w:pPr>
      <w:r>
        <w:fldChar w:fldCharType="begin"/>
      </w:r>
      <w:r>
        <w:instrText xml:space="preserve"> HYPERLINK "https://www.ncbi.nlm.nih.gov/pubmed/?term=Li%20JW%5BAuthor%5D&amp;cauthor=true&amp;cauthor_uid=31131689" </w:instrText>
      </w:r>
      <w:r>
        <w:fldChar w:fldCharType="separate"/>
      </w:r>
      <w:r>
        <w:rPr>
          <w:rFonts w:ascii="Times New Roman" w:hAnsi="Times New Roman" w:eastAsia="微软雅黑" w:cs="Times New Roman"/>
          <w:sz w:val="15"/>
          <w:szCs w:val="15"/>
        </w:rPr>
        <w:t>Li JW</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"https://www.ncbi.nlm.nih.gov/pubmed/?term=Cao%20SH%5BAuthor%5D&amp;cauthor=true&amp;cauthor_uid=31131689" </w:instrText>
      </w:r>
      <w:r>
        <w:fldChar w:fldCharType="separate"/>
      </w:r>
      <w:r>
        <w:rPr>
          <w:rFonts w:ascii="Times New Roman" w:hAnsi="Times New Roman" w:eastAsia="微软雅黑" w:cs="Times New Roman"/>
          <w:sz w:val="15"/>
          <w:szCs w:val="15"/>
        </w:rPr>
        <w:t>Cao SH</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"https://www.ncbi.nlm.nih.gov/pubmed/?term=Xu%20JL%5BAuthor%5D&amp;cauthor=true&amp;cauthor_uid=31131689" </w:instrText>
      </w:r>
      <w:r>
        <w:fldChar w:fldCharType="separate"/>
      </w:r>
      <w:r>
        <w:rPr>
          <w:rFonts w:ascii="Times New Roman" w:hAnsi="Times New Roman" w:eastAsia="微软雅黑" w:cs="Times New Roman"/>
          <w:sz w:val="15"/>
          <w:szCs w:val="15"/>
        </w:rPr>
        <w:t>Xu JL</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De novo</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MET</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amplification promotes intrinsic resistance to first-generation EGFR tyrosine kinase inhibitors. </w:t>
      </w:r>
      <w:r>
        <w:fldChar w:fldCharType="begin"/>
      </w:r>
      <w:r>
        <w:instrText xml:space="preserve"> HYPERLINK "https://www.ncbi.nlm.nih.gov/pubmed/31131689" \o "Cancer biology &amp; therapy." </w:instrText>
      </w:r>
      <w:r>
        <w:fldChar w:fldCharType="separate"/>
      </w:r>
      <w:r>
        <w:rPr>
          <w:rFonts w:ascii="Times New Roman" w:hAnsi="Times New Roman" w:eastAsia="微软雅黑" w:cs="Times New Roman"/>
          <w:sz w:val="15"/>
          <w:szCs w:val="15"/>
        </w:rPr>
        <w:t>Cancer Biol Ther</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2019</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20(9):1183-1186.</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 31131689</w:t>
      </w:r>
      <w:r>
        <w:rPr>
          <w:rFonts w:ascii="Times New Roman" w:hAnsi="Times New Roman" w:eastAsia="微软雅黑" w:cs="Times New Roman"/>
          <w:sz w:val="15"/>
          <w:szCs w:val="15"/>
          <w:lang w:eastAsia="zh-CN"/>
        </w:rPr>
        <w:t>]</w:t>
      </w:r>
    </w:p>
    <w:p w14:paraId="2A8E7277">
      <w:pPr>
        <w:adjustRightInd w:val="0"/>
        <w:snapToGrid w:val="0"/>
        <w:spacing w:before="120" w:beforeLines="50"/>
        <w:jc w:val="both"/>
        <w:rPr>
          <w:rFonts w:ascii="Times New Roman" w:hAnsi="Times New Roman" w:eastAsia="微软雅黑" w:cs="Times New Roman"/>
          <w:sz w:val="15"/>
          <w:szCs w:val="15"/>
        </w:rPr>
      </w:pPr>
      <w:r>
        <w:fldChar w:fldCharType="begin"/>
      </w:r>
      <w:r>
        <w:instrText xml:space="preserve"> HYPERLINK "https://www.ncbi.nlm.nih.gov/pubmed/?term=Jin%20Y%5BAuthor%5D&amp;cauthor=true&amp;cauthor_uid=27528220" </w:instrText>
      </w:r>
      <w:r>
        <w:fldChar w:fldCharType="separate"/>
      </w:r>
      <w:r>
        <w:rPr>
          <w:rFonts w:ascii="Times New Roman" w:hAnsi="Times New Roman" w:eastAsia="微软雅黑" w:cs="Times New Roman"/>
          <w:sz w:val="15"/>
          <w:szCs w:val="15"/>
        </w:rPr>
        <w:t>Jin Y</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"https://www.ncbi.nlm.nih.gov/pubmed/?term=Shao%20Y%5BAuthor%5D&amp;cauthor=true&amp;cauthor_uid=27528220" </w:instrText>
      </w:r>
      <w:r>
        <w:fldChar w:fldCharType="separate"/>
      </w:r>
      <w:r>
        <w:rPr>
          <w:rFonts w:ascii="Times New Roman" w:hAnsi="Times New Roman" w:eastAsia="微软雅黑" w:cs="Times New Roman"/>
          <w:sz w:val="15"/>
          <w:szCs w:val="15"/>
        </w:rPr>
        <w:t>Shao Y</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"https://www.ncbi.nlm.nih.gov/pubmed/?term=Shi%20X%5BAuthor%5D&amp;cauthor=true&amp;cauthor_uid=27528220" </w:instrText>
      </w:r>
      <w:r>
        <w:fldChar w:fldCharType="separate"/>
      </w:r>
      <w:r>
        <w:rPr>
          <w:rFonts w:ascii="Times New Roman" w:hAnsi="Times New Roman" w:eastAsia="微软雅黑" w:cs="Times New Roman"/>
          <w:sz w:val="15"/>
          <w:szCs w:val="15"/>
        </w:rPr>
        <w:t>Shi X</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xml:space="preserve">, et al. Mutational profiling of non-small-cell lung cancer patients resistant to first-generation EGFR tyrosine kinase inhibitors using next generation sequencing. </w:t>
      </w:r>
      <w:r>
        <w:fldChar w:fldCharType="begin"/>
      </w:r>
      <w:r>
        <w:instrText xml:space="preserve"> HYPERLINK "https://www.ncbi.nlm.nih.gov/pubmed/27528220" \o "Oncotarget." </w:instrText>
      </w:r>
      <w:r>
        <w:fldChar w:fldCharType="separate"/>
      </w:r>
      <w:r>
        <w:rPr>
          <w:rFonts w:ascii="Times New Roman" w:hAnsi="Times New Roman" w:eastAsia="微软雅黑" w:cs="Times New Roman"/>
          <w:sz w:val="15"/>
          <w:szCs w:val="15"/>
        </w:rPr>
        <w:t>Oncotarget</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2016</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7(38):61755-61763.</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 27528220</w:t>
      </w:r>
      <w:r>
        <w:rPr>
          <w:rFonts w:ascii="Times New Roman" w:hAnsi="Times New Roman" w:eastAsia="微软雅黑" w:cs="Times New Roman"/>
          <w:sz w:val="15"/>
          <w:szCs w:val="15"/>
          <w:lang w:eastAsia="zh-CN"/>
        </w:rPr>
        <w:t>]</w:t>
      </w:r>
    </w:p>
    <w:p w14:paraId="34DA7FD8">
      <w:pPr>
        <w:adjustRightInd w:val="0"/>
        <w:snapToGrid w:val="0"/>
        <w:spacing w:before="120" w:beforeLines="50"/>
        <w:jc w:val="both"/>
        <w:rPr>
          <w:rFonts w:ascii="Times New Roman" w:hAnsi="Times New Roman" w:eastAsia="微软雅黑" w:cs="Times New Roman"/>
          <w:sz w:val="15"/>
          <w:szCs w:val="15"/>
        </w:rPr>
      </w:pPr>
      <w:r>
        <w:fldChar w:fldCharType="begin"/>
      </w:r>
      <w:r>
        <w:instrText xml:space="preserve"> HYPERLINK "https://www.ncbi.nlm.nih.gov/pubmed/?term=Wang%20Y%5BAuthor%5D&amp;cauthor=true&amp;cauthor_uid=29571987" </w:instrText>
      </w:r>
      <w:r>
        <w:fldChar w:fldCharType="separate"/>
      </w:r>
      <w:r>
        <w:rPr>
          <w:rFonts w:ascii="Times New Roman" w:hAnsi="Times New Roman" w:eastAsia="微软雅黑" w:cs="Times New Roman"/>
          <w:sz w:val="15"/>
          <w:szCs w:val="15"/>
        </w:rPr>
        <w:t>Wang Y</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"https://www.ncbi.nlm.nih.gov/pubmed/?term=Li%20L%5BAuthor%5D&amp;cauthor=true&amp;cauthor_uid=29571987" </w:instrText>
      </w:r>
      <w:r>
        <w:fldChar w:fldCharType="separate"/>
      </w:r>
      <w:r>
        <w:rPr>
          <w:rFonts w:ascii="Times New Roman" w:hAnsi="Times New Roman" w:eastAsia="微软雅黑" w:cs="Times New Roman"/>
          <w:sz w:val="15"/>
          <w:szCs w:val="15"/>
        </w:rPr>
        <w:t>Li L</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"https://www.ncbi.nlm.nih.gov/pubmed/?term=Han%20R%5BAuthor%5D&amp;cauthor=true&amp;cauthor_uid=29571987" </w:instrText>
      </w:r>
      <w:r>
        <w:fldChar w:fldCharType="separate"/>
      </w:r>
      <w:r>
        <w:rPr>
          <w:rFonts w:ascii="Times New Roman" w:hAnsi="Times New Roman" w:eastAsia="微软雅黑" w:cs="Times New Roman"/>
          <w:sz w:val="15"/>
          <w:szCs w:val="15"/>
        </w:rPr>
        <w:t>Han R</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Clinical analysis by next-generation sequencing for NSCLC patients with</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MET</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amplification resistant to</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osimertinib. </w:t>
      </w:r>
      <w:r>
        <w:fldChar w:fldCharType="begin"/>
      </w:r>
      <w:r>
        <w:instrText xml:space="preserve"> HYPERLINK "https://www.ncbi.nlm.nih.gov/pubmed/29571987" \o "Lung cancer (Amsterdam, Netherlands)." </w:instrText>
      </w:r>
      <w:r>
        <w:fldChar w:fldCharType="separate"/>
      </w:r>
      <w:r>
        <w:rPr>
          <w:rFonts w:ascii="Times New Roman" w:hAnsi="Times New Roman" w:eastAsia="微软雅黑" w:cs="Times New Roman"/>
          <w:sz w:val="15"/>
          <w:szCs w:val="15"/>
        </w:rPr>
        <w:t>Lung Cancer</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2018</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118:105-110.</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 29571987</w:t>
      </w:r>
      <w:r>
        <w:rPr>
          <w:rFonts w:ascii="Times New Roman" w:hAnsi="Times New Roman" w:eastAsia="微软雅黑" w:cs="Times New Roman"/>
          <w:sz w:val="15"/>
          <w:szCs w:val="15"/>
          <w:lang w:eastAsia="zh-CN"/>
        </w:rPr>
        <w:t>]</w:t>
      </w:r>
    </w:p>
    <w:p w14:paraId="124061F9">
      <w:pPr>
        <w:adjustRightInd w:val="0"/>
        <w:snapToGrid w:val="0"/>
        <w:spacing w:before="120" w:beforeLines="50"/>
        <w:jc w:val="both"/>
        <w:rPr>
          <w:rFonts w:ascii="Times New Roman" w:hAnsi="Times New Roman" w:eastAsia="微软雅黑" w:cs="Times New Roman"/>
          <w:sz w:val="15"/>
          <w:szCs w:val="15"/>
        </w:rPr>
      </w:pPr>
      <w:r>
        <w:fldChar w:fldCharType="begin"/>
      </w:r>
      <w:r>
        <w:instrText xml:space="preserve"> HYPERLINK "https://www.ncbi.nlm.nih.gov/pubmed/?term=Shapiro%20JD%5BAuthor%5D&amp;cauthor=true&amp;cauthor_uid=30463680" </w:instrText>
      </w:r>
      <w:r>
        <w:fldChar w:fldCharType="separate"/>
      </w:r>
      <w:r>
        <w:rPr>
          <w:rFonts w:ascii="Times New Roman" w:hAnsi="Times New Roman" w:eastAsia="微软雅黑" w:cs="Times New Roman"/>
          <w:sz w:val="15"/>
          <w:szCs w:val="15"/>
        </w:rPr>
        <w:t>Shapiro JD</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"https://www.ncbi.nlm.nih.gov/pubmed/?term=Thavaneswaran%20S%5BAuthor%5D&amp;cauthor=true&amp;cauthor_uid=30463680" </w:instrText>
      </w:r>
      <w:r>
        <w:fldChar w:fldCharType="separate"/>
      </w:r>
      <w:r>
        <w:rPr>
          <w:rFonts w:ascii="Times New Roman" w:hAnsi="Times New Roman" w:eastAsia="微软雅黑" w:cs="Times New Roman"/>
          <w:sz w:val="15"/>
          <w:szCs w:val="15"/>
        </w:rPr>
        <w:t>Thavaneswaran S</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"https://www.ncbi.nlm.nih.gov/pubmed/?term=Underhill%20CR%5BAuthor%5D&amp;cauthor=true&amp;cauthor_uid=30463680" </w:instrText>
      </w:r>
      <w:r>
        <w:fldChar w:fldCharType="separate"/>
      </w:r>
      <w:r>
        <w:rPr>
          <w:rFonts w:ascii="Times New Roman" w:hAnsi="Times New Roman" w:eastAsia="微软雅黑" w:cs="Times New Roman"/>
          <w:sz w:val="15"/>
          <w:szCs w:val="15"/>
        </w:rPr>
        <w:t>Underhill CR</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Cetuximab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alone or with irinotecan for resistant KRAS-,</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NRAS-, BRAF- and PIK3CA-wild-type metastatic colorectal cancer: The AGITG randomized phase II ICECREAM study. </w:t>
      </w:r>
      <w:r>
        <w:fldChar w:fldCharType="begin"/>
      </w:r>
      <w:r>
        <w:instrText xml:space="preserve"> HYPERLINK "https://www.ncbi.nlm.nih.gov/pubmed/30463680" \o "Clinical colorectal cancer." </w:instrText>
      </w:r>
      <w:r>
        <w:fldChar w:fldCharType="separate"/>
      </w:r>
      <w:r>
        <w:rPr>
          <w:rFonts w:ascii="Times New Roman" w:hAnsi="Times New Roman" w:eastAsia="微软雅黑" w:cs="Times New Roman"/>
          <w:sz w:val="15"/>
          <w:szCs w:val="15"/>
        </w:rPr>
        <w:t>Clin Colorectal Cancer</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2018</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17(4):313-319.</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 30463680</w:t>
      </w:r>
      <w:r>
        <w:rPr>
          <w:rFonts w:ascii="Times New Roman" w:hAnsi="Times New Roman" w:eastAsia="微软雅黑" w:cs="Times New Roman"/>
          <w:sz w:val="15"/>
          <w:szCs w:val="15"/>
          <w:lang w:eastAsia="zh-CN"/>
        </w:rPr>
        <w:t>]</w:t>
      </w:r>
    </w:p>
    <w:p w14:paraId="5BA3597D">
      <w:pPr>
        <w:adjustRightInd w:val="0"/>
        <w:snapToGrid w:val="0"/>
        <w:spacing w:before="120" w:beforeLines="50"/>
        <w:jc w:val="both"/>
        <w:rPr>
          <w:rFonts w:ascii="Times New Roman" w:hAnsi="Times New Roman" w:eastAsia="微软雅黑" w:cs="Times New Roman"/>
          <w:sz w:val="15"/>
          <w:szCs w:val="15"/>
        </w:rPr>
      </w:pPr>
      <w:r>
        <w:fldChar w:fldCharType="begin"/>
      </w:r>
      <w:r>
        <w:instrText xml:space="preserve"> HYPERLINK "https://www.ncbi.nlm.nih.gov/pubmed/?term=Geredeli%20C%5BAuthor%5D&amp;cauthor=true&amp;cauthor_uid=29587749" </w:instrText>
      </w:r>
      <w:r>
        <w:fldChar w:fldCharType="separate"/>
      </w:r>
      <w:r>
        <w:rPr>
          <w:rFonts w:ascii="Times New Roman" w:hAnsi="Times New Roman" w:eastAsia="微软雅黑" w:cs="Times New Roman"/>
          <w:sz w:val="15"/>
          <w:szCs w:val="15"/>
        </w:rPr>
        <w:t>Geredeli C</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"https://www.ncbi.nlm.nih.gov/pubmed/?term=Yasar%20N%5BAuthor%5D&amp;cauthor=true&amp;cauthor_uid=29587749" </w:instrText>
      </w:r>
      <w:r>
        <w:fldChar w:fldCharType="separate"/>
      </w:r>
      <w:r>
        <w:rPr>
          <w:rFonts w:ascii="Times New Roman" w:hAnsi="Times New Roman" w:eastAsia="微软雅黑" w:cs="Times New Roman"/>
          <w:sz w:val="15"/>
          <w:szCs w:val="15"/>
        </w:rPr>
        <w:t>Yasar N</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FOLFIRI plus</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panitumumab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in the treatment of</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wild-type</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KRAS and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wild-type</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NRAS</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metastatic colorectal cancer. </w:t>
      </w:r>
      <w:r>
        <w:fldChar w:fldCharType="begin"/>
      </w:r>
      <w:r>
        <w:instrText xml:space="preserve"> HYPERLINK "https://www.ncbi.nlm.nih.gov/pubmed/29587749" \o "World journal of surgical oncology." </w:instrText>
      </w:r>
      <w:r>
        <w:fldChar w:fldCharType="separate"/>
      </w:r>
      <w:r>
        <w:rPr>
          <w:rFonts w:ascii="Times New Roman" w:hAnsi="Times New Roman" w:eastAsia="微软雅黑" w:cs="Times New Roman"/>
          <w:sz w:val="15"/>
          <w:szCs w:val="15"/>
        </w:rPr>
        <w:t>World J Surg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2018</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16(1):67.</w:t>
      </w:r>
      <w:r>
        <w:rPr>
          <w:rFonts w:ascii="Times New Roman" w:hAnsi="Times New Roman" w:eastAsia="微软雅黑" w:cs="Times New Roman"/>
          <w:sz w:val="15"/>
          <w:szCs w:val="15"/>
          <w:lang w:eastAsia="zh-CN"/>
        </w:rPr>
        <w:t xml:space="preserve"> [PMID: 29587749]</w:t>
      </w:r>
    </w:p>
    <w:p w14:paraId="7E215465">
      <w:pPr>
        <w:adjustRightInd w:val="0"/>
        <w:snapToGrid w:val="0"/>
        <w:spacing w:before="120" w:beforeLines="50"/>
        <w:jc w:val="both"/>
        <w:rPr>
          <w:rFonts w:ascii="Times New Roman" w:hAnsi="Times New Roman" w:eastAsia="微软雅黑" w:cs="Times New Roman"/>
          <w:sz w:val="15"/>
          <w:szCs w:val="15"/>
        </w:rPr>
      </w:pPr>
      <w:r>
        <w:fldChar w:fldCharType="begin"/>
      </w:r>
      <w:r>
        <w:instrText xml:space="preserve"> HYPERLINK "https://www.ncbi.nlm.nih.gov/pubmed/?term=McGregor%20M%5BAuthor%5D&amp;cauthor=true&amp;cauthor_uid=29737864" </w:instrText>
      </w:r>
      <w:r>
        <w:fldChar w:fldCharType="separate"/>
      </w:r>
      <w:r>
        <w:rPr>
          <w:rFonts w:ascii="Times New Roman" w:hAnsi="Times New Roman" w:eastAsia="微软雅黑" w:cs="Times New Roman"/>
          <w:sz w:val="15"/>
          <w:szCs w:val="15"/>
        </w:rPr>
        <w:t>McGregor M</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"https://www.ncbi.nlm.nih.gov/pubmed/?term=Price%20TJ%5BAuthor%5D&amp;cauthor=true&amp;cauthor_uid=29737864" </w:instrText>
      </w:r>
      <w:r>
        <w:fldChar w:fldCharType="separate"/>
      </w:r>
      <w:r>
        <w:rPr>
          <w:rFonts w:ascii="Times New Roman" w:hAnsi="Times New Roman" w:eastAsia="微软雅黑" w:cs="Times New Roman"/>
          <w:sz w:val="15"/>
          <w:szCs w:val="15"/>
        </w:rPr>
        <w:t>Price TJ</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Panitumumab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in the treatment of metastatic colorectal cancer, including</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wild-type</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RAS,</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KRAS and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NRAS</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mCRC. </w:t>
      </w:r>
      <w:r>
        <w:fldChar w:fldCharType="begin"/>
      </w:r>
      <w:r>
        <w:instrText xml:space="preserve"> HYPERLINK "https://www.ncbi.nlm.nih.gov/pubmed/29737864" \o "Future oncology (London, England)." </w:instrText>
      </w:r>
      <w:r>
        <w:fldChar w:fldCharType="separate"/>
      </w:r>
      <w:r>
        <w:rPr>
          <w:rFonts w:ascii="Times New Roman" w:hAnsi="Times New Roman" w:eastAsia="微软雅黑" w:cs="Times New Roman"/>
          <w:sz w:val="15"/>
          <w:szCs w:val="15"/>
        </w:rPr>
        <w:t>Future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2018</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14(24):2437-2459.</w:t>
      </w:r>
      <w:r>
        <w:rPr>
          <w:rFonts w:ascii="Times New Roman" w:hAnsi="Times New Roman" w:eastAsia="微软雅黑" w:cs="Times New Roman"/>
          <w:sz w:val="15"/>
          <w:szCs w:val="15"/>
          <w:lang w:eastAsia="zh-CN"/>
        </w:rPr>
        <w:t xml:space="preserve"> [PMID: 29737864]</w:t>
      </w:r>
    </w:p>
    <w:p w14:paraId="5FFF895E">
      <w:pPr>
        <w:adjustRightInd w:val="0"/>
        <w:snapToGrid w:val="0"/>
        <w:spacing w:before="120" w:before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Dummer R, Schadendorf D, Ascierto PA, et al. Binimetinib versus dacarbazine in patients with advanced NRAS-mutant melanoma (NEMO): a multicentre, open-label, randomised, phase 3 trial. Lancet Oncol. 2017;18(4):435-445.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 28284557</w:t>
      </w:r>
      <w:r>
        <w:rPr>
          <w:rFonts w:ascii="Times New Roman" w:hAnsi="Times New Roman" w:eastAsia="微软雅黑" w:cs="Times New Roman"/>
          <w:sz w:val="15"/>
          <w:szCs w:val="15"/>
          <w:lang w:eastAsia="zh-CN"/>
        </w:rPr>
        <w:t>]</w:t>
      </w:r>
    </w:p>
    <w:p w14:paraId="2D806D9B">
      <w:pPr>
        <w:widowControl/>
        <w:adjustRightInd w:val="0"/>
        <w:snapToGrid w:val="0"/>
        <w:spacing w:before="120" w:before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 31838007</w:t>
      </w:r>
      <w:r>
        <w:rPr>
          <w:rFonts w:ascii="Times New Roman" w:hAnsi="Times New Roman" w:eastAsia="微软雅黑" w:cs="Times New Roman"/>
          <w:sz w:val="15"/>
          <w:szCs w:val="15"/>
          <w:lang w:eastAsia="zh-CN"/>
        </w:rPr>
        <w:t>]</w:t>
      </w:r>
    </w:p>
    <w:p w14:paraId="4C7CA699">
      <w:pPr>
        <w:widowControl/>
        <w:adjustRightInd w:val="0"/>
        <w:snapToGrid w:val="0"/>
        <w:spacing w:before="120" w:before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 32105622</w:t>
      </w:r>
      <w:r>
        <w:rPr>
          <w:rFonts w:ascii="Times New Roman" w:hAnsi="Times New Roman" w:eastAsia="微软雅黑" w:cs="Times New Roman"/>
          <w:sz w:val="15"/>
          <w:szCs w:val="15"/>
          <w:lang w:eastAsia="zh-CN"/>
        </w:rPr>
        <w:t>]</w:t>
      </w:r>
    </w:p>
    <w:p w14:paraId="58B0456B">
      <w:pPr>
        <w:adjustRightInd w:val="0"/>
        <w:snapToGrid w:val="0"/>
        <w:spacing w:before="120" w:before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Demetri GD, von Mehren M, Blanke CD, et al. Efficacy and safety of imatinib mesylate in advanced gastrointestinal stromal tumors. N Engl J Med. 2002;347(7):472-80.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 12181401</w:t>
      </w:r>
      <w:r>
        <w:rPr>
          <w:rFonts w:ascii="Times New Roman" w:hAnsi="Times New Roman" w:eastAsia="微软雅黑" w:cs="Times New Roman"/>
          <w:sz w:val="15"/>
          <w:szCs w:val="15"/>
          <w:lang w:eastAsia="zh-CN"/>
        </w:rPr>
        <w:t>]</w:t>
      </w:r>
    </w:p>
    <w:p w14:paraId="1ACDBFD1">
      <w:pPr>
        <w:topLinePunct/>
        <w:autoSpaceDE w:val="0"/>
        <w:adjustRightInd w:val="0"/>
        <w:snapToGrid w:val="0"/>
        <w:spacing w:before="120" w:beforeLines="50"/>
        <w:jc w:val="both"/>
        <w:rPr>
          <w:rFonts w:ascii="Times New Roman" w:hAnsi="Times New Roman" w:eastAsia="微软雅黑" w:cs="Times New Roman"/>
          <w:sz w:val="15"/>
          <w:szCs w:val="15"/>
        </w:rPr>
      </w:pPr>
      <w:r>
        <w:fldChar w:fldCharType="begin"/>
      </w:r>
      <w:r>
        <w:instrText xml:space="preserve"> HYPERLINK "https://www.ncbi.nlm.nih.gov/pubmed/?term=Dewaele%20B%5BAuthor%5D&amp;cauthor=true&amp;cauthor_uid=18794084" </w:instrText>
      </w:r>
      <w:r>
        <w:fldChar w:fldCharType="separate"/>
      </w:r>
      <w:r>
        <w:rPr>
          <w:rFonts w:ascii="Times New Roman" w:hAnsi="Times New Roman" w:eastAsia="微软雅黑" w:cs="Times New Roman"/>
          <w:sz w:val="15"/>
          <w:szCs w:val="15"/>
        </w:rPr>
        <w:t>Dewaele B</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"https://www.ncbi.nlm.nih.gov/pubmed/?term=Wasag%20B%5BAuthor%5D&amp;cauthor=true&amp;cauthor_uid=18794084" </w:instrText>
      </w:r>
      <w:r>
        <w:fldChar w:fldCharType="separate"/>
      </w:r>
      <w:r>
        <w:rPr>
          <w:rFonts w:ascii="Times New Roman" w:hAnsi="Times New Roman" w:eastAsia="微软雅黑" w:cs="Times New Roman"/>
          <w:sz w:val="15"/>
          <w:szCs w:val="15"/>
        </w:rPr>
        <w:t>Wasag B</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"https://www.ncbi.nlm.nih.gov/pubmed/?term=Cools%20J%5BAuthor%5D&amp;cauthor=true&amp;cauthor_uid=18794084" </w:instrText>
      </w:r>
      <w:r>
        <w:fldChar w:fldCharType="separate"/>
      </w:r>
      <w:r>
        <w:rPr>
          <w:rFonts w:ascii="Times New Roman" w:hAnsi="Times New Roman" w:eastAsia="微软雅黑" w:cs="Times New Roman"/>
          <w:sz w:val="15"/>
          <w:szCs w:val="15"/>
        </w:rPr>
        <w:t>Cools J</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et al. Activity of</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dasatinib, a dual SRC/ABL kinase inhibitor, and IPI-504, a heat shock protein 90 inhibitor, against gastrointestinal stromal tumor-associated PDGFR AD842V mutation. </w:t>
      </w:r>
      <w:r>
        <w:fldChar w:fldCharType="begin"/>
      </w:r>
      <w:r>
        <w:instrText xml:space="preserve"> HYPERLINK "https://www.ncbi.nlm.nih.gov/pubmed/18794084" \o "Clinical cancer research : an official journal of the American Association for Cancer Research." </w:instrText>
      </w:r>
      <w:r>
        <w:fldChar w:fldCharType="separate"/>
      </w:r>
      <w:r>
        <w:rPr>
          <w:rFonts w:ascii="Times New Roman" w:hAnsi="Times New Roman" w:eastAsia="微软雅黑" w:cs="Times New Roman"/>
          <w:sz w:val="15"/>
          <w:szCs w:val="15"/>
        </w:rPr>
        <w:t>Clin Cancer Res</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2008</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14(18):5749-58.</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 18794084</w:t>
      </w:r>
      <w:r>
        <w:rPr>
          <w:rFonts w:ascii="Times New Roman" w:hAnsi="Times New Roman" w:eastAsia="微软雅黑" w:cs="Times New Roman"/>
          <w:sz w:val="15"/>
          <w:szCs w:val="15"/>
          <w:lang w:eastAsia="zh-CN"/>
        </w:rPr>
        <w:t>]</w:t>
      </w:r>
    </w:p>
    <w:p w14:paraId="2C84F15D">
      <w:pPr>
        <w:widowControl/>
        <w:adjustRightInd w:val="0"/>
        <w:snapToGrid w:val="0"/>
        <w:spacing w:before="120" w:before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 33465704</w:t>
      </w:r>
      <w:r>
        <w:rPr>
          <w:rFonts w:ascii="Times New Roman" w:hAnsi="Times New Roman" w:eastAsia="微软雅黑" w:cs="Times New Roman"/>
          <w:sz w:val="15"/>
          <w:szCs w:val="15"/>
          <w:lang w:eastAsia="zh-CN"/>
        </w:rPr>
        <w:t>]</w:t>
      </w:r>
    </w:p>
    <w:p w14:paraId="01E91647">
      <w:pPr>
        <w:widowControl/>
        <w:adjustRightInd w:val="0"/>
        <w:snapToGrid w:val="0"/>
        <w:spacing w:before="120" w:before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Cassier PA, Fumagalli E, Rutkowski P, et al. Outcome of patients with platelet-derived growth factor receptor alpha-mutated gastrointestinal stromal tumors in the tyrosine kinase inhibitor era. Clin Cancer Res. 2012;18(16):4458-64.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 22718859</w:t>
      </w:r>
      <w:r>
        <w:rPr>
          <w:rFonts w:ascii="Times New Roman" w:hAnsi="Times New Roman" w:eastAsia="微软雅黑" w:cs="Times New Roman"/>
          <w:sz w:val="15"/>
          <w:szCs w:val="15"/>
          <w:lang w:eastAsia="zh-CN"/>
        </w:rPr>
        <w:t>]</w:t>
      </w:r>
    </w:p>
    <w:p w14:paraId="2A793206">
      <w:pPr>
        <w:widowControl/>
        <w:adjustRightInd w:val="0"/>
        <w:snapToGrid w:val="0"/>
        <w:spacing w:before="120" w:beforeLines="50"/>
        <w:jc w:val="both"/>
        <w:rPr>
          <w:rFonts w:ascii="Times New Roman" w:hAnsi="Times New Roman" w:eastAsia="微软雅黑" w:cs="Times New Roman"/>
          <w:sz w:val="15"/>
          <w:szCs w:val="15"/>
        </w:rPr>
      </w:pPr>
      <w:r>
        <w:rPr>
          <w:rFonts w:ascii="Times New Roman" w:hAnsi="Times New Roman" w:eastAsia="微软雅黑" w:cs="Times New Roman"/>
          <w:sz w:val="15"/>
          <w:szCs w:val="15"/>
          <w:shd w:val="clear" w:color="auto" w:fill="FFFFFF"/>
        </w:rPr>
        <w:t xml:space="preserve">André F, Ciruelos E, Rubovszky G, </w:t>
      </w:r>
      <w:r>
        <w:rPr>
          <w:rFonts w:ascii="Times New Roman" w:hAnsi="Times New Roman" w:eastAsia="微软雅黑" w:cs="Times New Roman"/>
          <w:sz w:val="15"/>
          <w:szCs w:val="15"/>
          <w:shd w:val="clear" w:color="auto" w:fill="FFFFFF"/>
          <w:lang w:eastAsia="zh-CN"/>
        </w:rPr>
        <w:t>et al</w:t>
      </w:r>
      <w:r>
        <w:rPr>
          <w:rFonts w:ascii="Times New Roman" w:hAnsi="Times New Roman" w:eastAsia="微软雅黑" w:cs="Times New Roman"/>
          <w:sz w:val="15"/>
          <w:szCs w:val="15"/>
          <w:shd w:val="clear" w:color="auto" w:fill="FFFFFF"/>
        </w:rPr>
        <w:t>. Alpelisib for</w:t>
      </w:r>
      <w:r>
        <w:rPr>
          <w:rFonts w:hint="eastAsia" w:ascii="Times New Roman" w:hAnsi="Times New Roman" w:eastAsia="微软雅黑" w:cs="Times New Roman"/>
          <w:sz w:val="15"/>
          <w:szCs w:val="15"/>
          <w:shd w:val="clear" w:color="auto" w:fill="FFFFFF"/>
          <w:lang w:eastAsia="zh-CN"/>
        </w:rPr>
        <w:t xml:space="preserve"> </w:t>
      </w:r>
      <w:r>
        <w:rPr>
          <w:rFonts w:ascii="Times New Roman" w:hAnsi="Times New Roman" w:eastAsia="微软雅黑" w:cs="Times New Roman"/>
          <w:sz w:val="15"/>
          <w:szCs w:val="15"/>
          <w:shd w:val="clear" w:color="auto" w:fill="FFFFFF"/>
        </w:rPr>
        <w:t xml:space="preserve">PIK3CA-mutated, hormone receptor-positive advanced breast cancer. N Engl J Med. 2019;380(20):1929-1940. </w:t>
      </w:r>
      <w:r>
        <w:rPr>
          <w:rFonts w:ascii="Times New Roman" w:hAnsi="Times New Roman" w:eastAsia="微软雅黑" w:cs="Times New Roman"/>
          <w:sz w:val="15"/>
          <w:szCs w:val="15"/>
        </w:rPr>
        <w:t>[PMID</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31091374]</w:t>
      </w:r>
    </w:p>
    <w:p w14:paraId="6F08AD26">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rPr>
        <w:t>Witzig T E, Kaufmann S H. Inhibition of the phosphatidylinositol 3-kinase/mammalian target of rapamycin pathway in hematologic malignancies[J]. Current Treatment Options in Oncology, 2006, 7(4):285-294.</w:t>
      </w:r>
      <w:r>
        <w:rPr>
          <w:rFonts w:hint="eastAsia" w:ascii="Times New Roman" w:hAnsi="Times New Roman" w:eastAsia="微软雅黑" w:cs="Times New Roman"/>
          <w:sz w:val="15"/>
          <w:szCs w:val="15"/>
          <w:lang w:eastAsia="zh-CN"/>
        </w:rPr>
        <w:t xml:space="preserve"> [PMID: 16916489]</w:t>
      </w:r>
    </w:p>
    <w:p w14:paraId="572F5072">
      <w:pPr>
        <w:widowControl/>
        <w:adjustRightInd w:val="0"/>
        <w:snapToGrid w:val="0"/>
        <w:spacing w:before="120" w:before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4EE28B4D">
      <w:pPr>
        <w:widowControl/>
        <w:adjustRightInd w:val="0"/>
        <w:snapToGrid w:val="0"/>
        <w:spacing w:before="120" w:before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63812B99">
      <w:pPr>
        <w:widowControl/>
        <w:adjustRightInd w:val="0"/>
        <w:snapToGrid w:val="0"/>
        <w:spacing w:before="120" w:before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Sherman SI, Clary DO, Elisei R, et al. Correlative analyses of RET and RAS mutations in a phase 3 trial of cabozantinib in patients with progressive, metastatic medullary thyroid cancer. Cancer</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2016</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122(24):3856-3864.</w:t>
      </w:r>
      <w:r>
        <w:rPr>
          <w:rFonts w:ascii="Times New Roman" w:hAnsi="Times New Roman" w:eastAsia="微软雅黑" w:cs="Times New Roman"/>
          <w:sz w:val="15"/>
          <w:szCs w:val="15"/>
          <w:lang w:eastAsia="zh-CN"/>
        </w:rPr>
        <w:t xml:space="preserve"> [PMID: 27525386]</w:t>
      </w:r>
    </w:p>
    <w:p w14:paraId="32B26E51">
      <w:pPr>
        <w:widowControl/>
        <w:adjustRightInd w:val="0"/>
        <w:snapToGrid w:val="0"/>
        <w:spacing w:before="120" w:before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Hida T, Velcheti V, Reckamp KL, et al. A phase 2 study of lenvatinib in patients with RET fusion-positive lung adenocarcinoma. Lung Cancer. 2019;138:124-130. [PMID: 31710864]</w:t>
      </w:r>
    </w:p>
    <w:p w14:paraId="52454013">
      <w:pPr>
        <w:widowControl/>
        <w:adjustRightInd w:val="0"/>
        <w:snapToGrid w:val="0"/>
        <w:spacing w:before="120" w:before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Drilon A, Rekhtman N, Arcila M, et al. Cabozantinib in patients with advanced RET-rearranged non-small-cell lung cancer: an open-label, single-centre, phase 2, single-arm trial. Lancet Oncol. 2016;17(12):1653-1660. [PMID: 27825636]</w:t>
      </w:r>
    </w:p>
    <w:p w14:paraId="625BBBFB">
      <w:pPr>
        <w:widowControl/>
        <w:adjustRightInd w:val="0"/>
        <w:snapToGrid w:val="0"/>
        <w:spacing w:before="120" w:beforeLines="50"/>
        <w:jc w:val="both"/>
        <w:rPr>
          <w:rFonts w:ascii="Times New Roman" w:hAnsi="Times New Roman" w:eastAsia="微软雅黑" w:cs="Times New Roman"/>
          <w:sz w:val="15"/>
          <w:szCs w:val="15"/>
        </w:rPr>
      </w:pPr>
      <w:r>
        <w:fldChar w:fldCharType="begin"/>
      </w:r>
      <w:r>
        <w:instrText xml:space="preserve"> HYPERLINK "https://www.ncbi.nlm.nih.gov/pubmed/?term=Yoh%20K%5BAuthor%5D&amp;cauthor=true&amp;cauthor_uid=27825616" </w:instrText>
      </w:r>
      <w:r>
        <w:fldChar w:fldCharType="separate"/>
      </w:r>
      <w:r>
        <w:rPr>
          <w:rFonts w:ascii="Times New Roman" w:hAnsi="Times New Roman" w:eastAsia="微软雅黑" w:cs="Times New Roman"/>
          <w:sz w:val="15"/>
          <w:szCs w:val="15"/>
        </w:rPr>
        <w:t>Yoh K</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"https://www.ncbi.nlm.nih.gov/pubmed/?term=Seto%20T%5BAuthor%5D&amp;cauthor=true&amp;cauthor_uid=27825616" </w:instrText>
      </w:r>
      <w:r>
        <w:fldChar w:fldCharType="separate"/>
      </w:r>
      <w:r>
        <w:rPr>
          <w:rFonts w:ascii="Times New Roman" w:hAnsi="Times New Roman" w:eastAsia="微软雅黑" w:cs="Times New Roman"/>
          <w:sz w:val="15"/>
          <w:szCs w:val="15"/>
        </w:rPr>
        <w:t>Seto T</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"https://www.ncbi.nlm.nih.gov/pubmed/?term=Satouchi%20M%5BAuthor%5D&amp;cauthor=true&amp;cauthor_uid=27825616" </w:instrText>
      </w:r>
      <w:r>
        <w:fldChar w:fldCharType="separate"/>
      </w:r>
      <w:r>
        <w:rPr>
          <w:rFonts w:ascii="Times New Roman" w:hAnsi="Times New Roman" w:eastAsia="微软雅黑" w:cs="Times New Roman"/>
          <w:sz w:val="15"/>
          <w:szCs w:val="15"/>
        </w:rPr>
        <w:t>Satouchi M</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Vandetanib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in patients with previously treated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RET-rearranged advanced non-small-cell lung cancer (LURET): an open-label, multicentre phase 2 trial. </w:t>
      </w:r>
      <w:r>
        <w:fldChar w:fldCharType="begin"/>
      </w:r>
      <w:r>
        <w:instrText xml:space="preserve"> HYPERLINK "https://www.ncbi.nlm.nih.gov/pubmed/27825616" \o "The Lancet. Respiratory medicine." </w:instrText>
      </w:r>
      <w:r>
        <w:fldChar w:fldCharType="separate"/>
      </w:r>
      <w:r>
        <w:rPr>
          <w:rFonts w:ascii="Times New Roman" w:hAnsi="Times New Roman" w:eastAsia="微软雅黑" w:cs="Times New Roman"/>
          <w:sz w:val="15"/>
          <w:szCs w:val="15"/>
        </w:rPr>
        <w:t>Lancet Respir Med</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2017</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5(1):42-50.</w:t>
      </w:r>
      <w:r>
        <w:rPr>
          <w:rFonts w:ascii="Times New Roman" w:hAnsi="Times New Roman" w:eastAsia="微软雅黑" w:cs="Times New Roman"/>
          <w:sz w:val="15"/>
          <w:szCs w:val="15"/>
          <w:lang w:eastAsia="zh-CN"/>
        </w:rPr>
        <w:t xml:space="preserve"> [PMID: 27825616]</w:t>
      </w:r>
    </w:p>
    <w:p w14:paraId="3F27434B">
      <w:pPr>
        <w:widowControl/>
        <w:adjustRightInd w:val="0"/>
        <w:snapToGrid w:val="0"/>
        <w:spacing w:before="120" w:before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Shaw AT, Riely GJ, Bang YJ, et al. Crizotinib in ROS1-rearranged advanced non-small-cell lung cancer (NSCLC): updated results, including overall survival, from PROFILE 1001. Ann Oncol. 2019;30(7):1121-1126. [ PMID: 30980071]</w:t>
      </w:r>
    </w:p>
    <w:p w14:paraId="34D5804A">
      <w:pPr>
        <w:adjustRightInd w:val="0"/>
        <w:snapToGrid w:val="0"/>
        <w:spacing w:before="120" w:beforeLines="50"/>
        <w:jc w:val="both"/>
        <w:rPr>
          <w:rFonts w:ascii="Times New Roman" w:hAnsi="Times New Roman" w:eastAsia="微软雅黑" w:cs="Times New Roman"/>
          <w:sz w:val="15"/>
          <w:szCs w:val="15"/>
        </w:rPr>
      </w:pPr>
      <w:r>
        <w:fldChar w:fldCharType="begin"/>
      </w:r>
      <w:r>
        <w:instrText xml:space="preserve"> HYPERLINK "https://www.ncbi.nlm.nih.gov/pubmed/?term=Wu%20YL%5BAuthor%5D&amp;cauthor=true&amp;cauthor_uid=29596029" </w:instrText>
      </w:r>
      <w:r>
        <w:fldChar w:fldCharType="separate"/>
      </w:r>
      <w:r>
        <w:rPr>
          <w:rFonts w:ascii="Times New Roman" w:hAnsi="Times New Roman" w:eastAsia="微软雅黑" w:cs="Times New Roman"/>
          <w:sz w:val="15"/>
          <w:szCs w:val="15"/>
        </w:rPr>
        <w:t>Wu YL</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"https://www.ncbi.nlm.nih.gov/pubmed/?term=Yang%20JC%5BAuthor%5D&amp;cauthor=true&amp;cauthor_uid=29596029" </w:instrText>
      </w:r>
      <w:r>
        <w:fldChar w:fldCharType="separate"/>
      </w:r>
      <w:r>
        <w:rPr>
          <w:rFonts w:ascii="Times New Roman" w:hAnsi="Times New Roman" w:eastAsia="微软雅黑" w:cs="Times New Roman"/>
          <w:sz w:val="15"/>
          <w:szCs w:val="15"/>
        </w:rPr>
        <w:t>Yang JC</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"https://www.ncbi.nlm.nih.gov/pubmed/?term=Kim%20DW%5BAuthor%5D&amp;cauthor=true&amp;cauthor_uid=29596029" </w:instrText>
      </w:r>
      <w:r>
        <w:fldChar w:fldCharType="separate"/>
      </w:r>
      <w:r>
        <w:rPr>
          <w:rFonts w:ascii="Times New Roman" w:hAnsi="Times New Roman" w:eastAsia="微软雅黑" w:cs="Times New Roman"/>
          <w:sz w:val="15"/>
          <w:szCs w:val="15"/>
        </w:rPr>
        <w:t>Kim DW</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Phase II study of</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crizotinib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in east asian patients with</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ROS1-positive advanced non-small-cell lung cancer. </w:t>
      </w:r>
      <w:r>
        <w:fldChar w:fldCharType="begin"/>
      </w:r>
      <w:r>
        <w:instrText xml:space="preserve"> HYPERLINK "https://www.ncbi.nlm.nih.gov/pubmed/29596029" \o "Journal of clinical oncology : official journal of the American Society of Clinical Oncology." </w:instrText>
      </w:r>
      <w:r>
        <w:fldChar w:fldCharType="separate"/>
      </w:r>
      <w:r>
        <w:rPr>
          <w:rFonts w:ascii="Times New Roman" w:hAnsi="Times New Roman" w:eastAsia="微软雅黑" w:cs="Times New Roman"/>
          <w:sz w:val="15"/>
          <w:szCs w:val="15"/>
        </w:rPr>
        <w:t>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2018</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36(14):1405-1411.</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 29596029</w:t>
      </w:r>
      <w:r>
        <w:rPr>
          <w:rFonts w:ascii="Times New Roman" w:hAnsi="Times New Roman" w:eastAsia="微软雅黑" w:cs="Times New Roman"/>
          <w:sz w:val="15"/>
          <w:szCs w:val="15"/>
          <w:lang w:eastAsia="zh-CN"/>
        </w:rPr>
        <w:t>]</w:t>
      </w:r>
    </w:p>
    <w:p w14:paraId="7D73FA51">
      <w:pPr>
        <w:pStyle w:val="31"/>
        <w:adjustRightInd w:val="0"/>
        <w:snapToGrid w:val="0"/>
        <w:spacing w:before="120" w:beforeLines="50"/>
        <w:ind w:firstLine="0" w:firstLineChars="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Lim SM, Kim HR, Lee JS, et al. Open-label, multicenter, phase II study of ceritinib in patients with non-small-cell lung cancer harboring ROS1 rearrangement</w:t>
      </w:r>
      <w:r>
        <w:rPr>
          <w:rFonts w:ascii="Times New Roman" w:hAnsi="Times New Roman" w:eastAsia="微软雅黑" w:cs="Times New Roman"/>
          <w:sz w:val="15"/>
          <w:szCs w:val="15"/>
        </w:rPr>
        <w:t xml:space="preserve">. </w:t>
      </w:r>
      <w:r>
        <w:fldChar w:fldCharType="begin"/>
      </w:r>
      <w:r>
        <w:instrText xml:space="preserve"> HYPERLINK "https://www.ncbi.nlm.nih.gov/pubmed/29596029" \o "Journal of clinical oncology : official journal of the American Society of Clinical Oncology." </w:instrText>
      </w:r>
      <w:r>
        <w:fldChar w:fldCharType="separate"/>
      </w:r>
      <w:r>
        <w:rPr>
          <w:rFonts w:ascii="Times New Roman" w:hAnsi="Times New Roman" w:eastAsia="微软雅黑" w:cs="Times New Roman"/>
          <w:sz w:val="15"/>
          <w:szCs w:val="15"/>
        </w:rPr>
        <w:t>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fldChar w:fldCharType="end"/>
      </w:r>
      <w:r>
        <w:rPr>
          <w:rFonts w:ascii="Times New Roman" w:hAnsi="Times New Roman" w:eastAsia="微软雅黑" w:cs="Times New Roman"/>
          <w:sz w:val="15"/>
          <w:szCs w:val="15"/>
        </w:rPr>
        <w:t xml:space="preserve"> 2017</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35:2612-2618. [PMID: 28520527]</w:t>
      </w:r>
    </w:p>
    <w:p w14:paraId="7BDF1C64">
      <w:pPr>
        <w:pStyle w:val="31"/>
        <w:adjustRightInd w:val="0"/>
        <w:snapToGrid w:val="0"/>
        <w:spacing w:before="120" w:before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6EFFAB17">
      <w:pPr>
        <w:widowControl/>
        <w:adjustRightInd w:val="0"/>
        <w:snapToGrid w:val="0"/>
        <w:spacing w:before="120" w:before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Shaw AT, Solomon BJ, Chiari R</w:t>
      </w:r>
      <w:r>
        <w:rPr>
          <w:rFonts w:ascii="Times New Roman" w:hAnsi="Times New Roman" w:eastAsia="微软雅黑" w:cs="Times New Roman"/>
          <w:sz w:val="15"/>
          <w:szCs w:val="15"/>
          <w:lang w:eastAsia="zh-CN"/>
        </w:rPr>
        <w:t>, et al</w:t>
      </w:r>
      <w:r>
        <w:rPr>
          <w:rFonts w:ascii="Times New Roman" w:hAnsi="Times New Roman" w:eastAsia="微软雅黑" w:cs="Times New Roman"/>
          <w:sz w:val="15"/>
          <w:szCs w:val="15"/>
        </w:rPr>
        <w:t>. Lorlatinib in advanced ROS1-positive non-small-cell lung cancer: a multicentre, open-label, single-arm, phase 1-2 trial. Lancet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2019</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20(12):1691-1701.</w:t>
      </w:r>
      <w:r>
        <w:rPr>
          <w:rFonts w:ascii="Times New Roman" w:hAnsi="Times New Roman" w:eastAsia="微软雅黑" w:cs="Times New Roman"/>
          <w:sz w:val="15"/>
          <w:szCs w:val="15"/>
          <w:lang w:eastAsia="zh-CN"/>
        </w:rPr>
        <w:t xml:space="preserve"> [PMID: 31669155]</w:t>
      </w:r>
    </w:p>
    <w:p w14:paraId="727F77DF">
      <w:pPr>
        <w:widowControl/>
        <w:adjustRightInd w:val="0"/>
        <w:snapToGrid w:val="0"/>
        <w:spacing w:before="120" w:before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Chen H, Zhang Q, Zhang Y, et al. Afatinib reverses</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ceritinib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resistance (CR) in ALK/ROS1-positive non-small-cell lung cancer cell (NSCLC) via suppression of NRG1 pathway. Onco Targets Ther. 2018;11:8201-8209.</w:t>
      </w:r>
      <w:r>
        <w:rPr>
          <w:rFonts w:ascii="Times New Roman" w:hAnsi="Times New Roman" w:eastAsia="微软雅黑" w:cs="Times New Roman"/>
          <w:sz w:val="15"/>
          <w:szCs w:val="15"/>
          <w:lang w:eastAsia="zh-CN"/>
        </w:rPr>
        <w:t xml:space="preserve"> [PMID: 30568455]</w:t>
      </w:r>
      <w:r>
        <w:rPr>
          <w:rFonts w:hint="eastAsia" w:ascii="Times New Roman" w:hAnsi="Times New Roman" w:eastAsia="微软雅黑" w:cs="Times New Roman"/>
          <w:sz w:val="15"/>
          <w:szCs w:val="15"/>
          <w:lang w:eastAsia="zh-CN"/>
        </w:rPr>
        <w:t xml:space="preserve"> </w:t>
      </w:r>
    </w:p>
    <w:p w14:paraId="09B9FA2C">
      <w:pPr>
        <w:widowControl/>
        <w:adjustRightInd w:val="0"/>
        <w:snapToGrid w:val="0"/>
        <w:spacing w:before="120" w:beforeLines="50"/>
        <w:jc w:val="both"/>
        <w:rPr>
          <w:rFonts w:ascii="Times New Roman" w:hAnsi="Times New Roman" w:eastAsia="微软雅黑" w:cs="Times New Roman"/>
          <w:sz w:val="15"/>
          <w:szCs w:val="15"/>
        </w:rPr>
      </w:pPr>
      <w:r>
        <w:fldChar w:fldCharType="begin"/>
      </w:r>
      <w:r>
        <w:instrText xml:space="preserve"> HYPERLINK "https://www.ncbi.nlm.nih.gov/pubmed/?term=Ku%20BM%5BAuthor%5D&amp;cauthor=true&amp;cauthor_uid=31124056" </w:instrText>
      </w:r>
      <w:r>
        <w:fldChar w:fldCharType="separate"/>
      </w:r>
      <w:r>
        <w:rPr>
          <w:rFonts w:ascii="Times New Roman" w:hAnsi="Times New Roman" w:eastAsia="微软雅黑" w:cs="Times New Roman"/>
          <w:sz w:val="15"/>
          <w:szCs w:val="15"/>
        </w:rPr>
        <w:t>Ku BM</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"https://www.ncbi.nlm.nih.gov/pubmed/?term=Bae%20YH%5BAuthor%5D&amp;cauthor=true&amp;cauthor_uid=31124056" </w:instrText>
      </w:r>
      <w:r>
        <w:fldChar w:fldCharType="separate"/>
      </w:r>
      <w:r>
        <w:rPr>
          <w:rFonts w:ascii="Times New Roman" w:hAnsi="Times New Roman" w:eastAsia="微软雅黑" w:cs="Times New Roman"/>
          <w:sz w:val="15"/>
          <w:szCs w:val="15"/>
        </w:rPr>
        <w:t>Bae YH</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"https://www.ncbi.nlm.nih.gov/pubmed/?term=Lee%20KY%5BAuthor%5D&amp;cauthor=true&amp;cauthor_uid=31124056" </w:instrText>
      </w:r>
      <w:r>
        <w:fldChar w:fldCharType="separate"/>
      </w:r>
      <w:r>
        <w:rPr>
          <w:rFonts w:ascii="Times New Roman" w:hAnsi="Times New Roman" w:eastAsia="微软雅黑" w:cs="Times New Roman"/>
          <w:sz w:val="15"/>
          <w:szCs w:val="15"/>
        </w:rPr>
        <w:t>Lee KY</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Entrectinib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resistance mechanisms in</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ROS1-rearranged non-small cell lung cancer. Invest New Drugs. 2020;38(2):360-368.</w:t>
      </w:r>
      <w:r>
        <w:rPr>
          <w:rFonts w:ascii="Times New Roman" w:hAnsi="Times New Roman" w:eastAsia="微软雅黑" w:cs="Times New Roman"/>
          <w:sz w:val="15"/>
          <w:szCs w:val="15"/>
          <w:lang w:eastAsia="zh-CN"/>
        </w:rPr>
        <w:t xml:space="preserve"> [PMID: 31124056]</w:t>
      </w:r>
    </w:p>
    <w:p w14:paraId="50D6671C">
      <w:pPr>
        <w:widowControl/>
        <w:adjustRightInd w:val="0"/>
        <w:snapToGrid w:val="0"/>
        <w:spacing w:before="120" w:before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Yauch RL, Dijkgraaf GJ, Alicke B, et al. Smoothened mutation confers resistance to a Hedgehog pathway inhibitor in medulloblastoma. Science. 2009;326(5952):572-574. [PMID: 19726788]</w:t>
      </w:r>
    </w:p>
    <w:p w14:paraId="06BD817D">
      <w:pPr>
        <w:widowControl/>
        <w:adjustRightInd w:val="0"/>
        <w:snapToGrid w:val="0"/>
        <w:spacing w:before="120" w:before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 xml:space="preserve">Danial C, Sarin KY, Oro AE, </w:t>
      </w:r>
      <w:r>
        <w:rPr>
          <w:rFonts w:ascii="Times New Roman" w:hAnsi="Times New Roman" w:eastAsia="微软雅黑" w:cs="Times New Roman"/>
          <w:sz w:val="15"/>
          <w:szCs w:val="15"/>
        </w:rPr>
        <w:t>et al</w:t>
      </w:r>
      <w:r>
        <w:rPr>
          <w:rFonts w:ascii="Times New Roman" w:hAnsi="Times New Roman" w:eastAsia="微软雅黑" w:cs="Times New Roman"/>
          <w:sz w:val="15"/>
          <w:szCs w:val="15"/>
          <w:lang w:eastAsia="zh-CN"/>
        </w:rPr>
        <w:t>. An investigator-initiated open-label trial of sonidegib in advanced basal cell carcinoma patients resistant to vismodegib. Clin Cancer Res. 2016;22(6):1325-1329. [PMID: 26546616]</w:t>
      </w:r>
    </w:p>
    <w:p w14:paraId="3EC8DD80">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Cuadrado A, Nebreda AR. Mechanisms and functions of p38 MAPK signaling[J]. Biochem. J, 2010, 429(3), 403-417. [PMID: 20626350]</w:t>
      </w:r>
    </w:p>
    <w:p w14:paraId="51F257D1">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Del Barco Barrantes I, Nebreda AR, et al. Roles of p38 MAPKs in invasion and metastasis[J]. Biochem. Soc. Trans, 2012, 40(1), 79-84. [PMID: 22260669]</w:t>
      </w:r>
    </w:p>
    <w:p w14:paraId="20C39CE2">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Romeo Y, Zhang X, Roux PP, et al. Regulation and function of the RSK family of protein kinases[J]. Biochem. J, 2012, 441(2), 553-569. [PMID: 22187936]</w:t>
      </w:r>
    </w:p>
    <w:p w14:paraId="55698827">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Roskoski R, et al. MEK1/2 dual-specificity protein kinases: structure and regulation[J]. Biochem. Biophys. Res. Commun, 2012, 417(1), 5-10. [PMID: 22177953]</w:t>
      </w:r>
    </w:p>
    <w:p w14:paraId="393347AA">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Hers I, Vincent EE, Tavaré JM, et al. Akt signalling in health and disease[J]. Cell. Signal. 2012, 23(10), 1515-1527. [PMID: 21620960]</w:t>
      </w:r>
    </w:p>
    <w:p w14:paraId="472332E5">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Dowling RJ, Topisirovic I, Fonseca BD, Sonenberg N, et al. Dissecting the role of mTOR: lessons from mTOR inhibitors[J]. Biochim Biophys Acta. 2010, 1804(3), 433-439. [PMID: 20005306]</w:t>
      </w:r>
    </w:p>
    <w:p w14:paraId="031C730A">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Hoeffer CA, Klann E, et al. mTOR signaling: at the crossroads of plasticity, memory and disease[J]. Trends Neurosci, 2010, 33(2), 67-75. [PMID: 19963289]</w:t>
      </w:r>
    </w:p>
    <w:p w14:paraId="77FB586A">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Laplante M, Sabatini DM, et al. Regulation of mTORC1 and its impact on gene expression at a glance[J]. J. Cell. Sci, 2013, 126(Pt 8), 1713-1719. [PMID: 23641065]</w:t>
      </w:r>
    </w:p>
    <w:p w14:paraId="495E0266">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Laplante M, Sabatini DM, et al. mTOR signaling in growth control and disease[J]. Cell, 2012, 149(2), 274-293. [PMID: 22500797]</w:t>
      </w:r>
    </w:p>
    <w:p w14:paraId="55AEE2FE">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Fenton TR, Gout IT, et al. Functions and regulation of the 70kDa ribosomal S6 kinases[J]. Int. J. Biochem. Cell Biol, 2011, 43(1), 47-59. [PMID: 20932932]</w:t>
      </w:r>
    </w:p>
    <w:p w14:paraId="05D6CB5A">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Graff JR, Konicek BW, Carter JH, Marcusson EG, 2008. Targeting the eukaryotic translation initiation factor 4E for cancer therapy[J]. Cancer Res, 2008, 68(3), 631-634. [PMID: 18245460]</w:t>
      </w:r>
    </w:p>
    <w:p w14:paraId="7F5D84C5">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Magnuson B, Ekim B, Fingar DC, et al. Regulation and function of ribosomal protein S6 kinase (S6K) within mTOR signalling networks[J]. Biochem.J, 2012, 441(1), 1-21. [PMID: 22168436]</w:t>
      </w:r>
    </w:p>
    <w:p w14:paraId="0189BA50">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Ruvinsky I, Meyuhas O, et al. Ribosomal protein S6 phosphorylation: from protein synthesis to cell size[J]. Trends Biochem. Sci, 2006, 31(6), 342-348. [PMID: 16679021]</w:t>
      </w:r>
    </w:p>
    <w:p w14:paraId="77C57897">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Goldsmith ZG, Dhanasekaran DN, et al. G protein regulation of MAPK networks[J]. Oncogene, 2007, 26(22), 3122-3142. [PMID: 17496911]</w:t>
      </w:r>
    </w:p>
    <w:p w14:paraId="4C16DCCE">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Kim EK, Choi EJ, et al. Pathological roles of MAPK signaling pathways in human diseases[J]. Biochim. Biophys. Acta, 2010, 1802(4), 396-405. [PMID: 20079433]</w:t>
      </w:r>
    </w:p>
    <w:p w14:paraId="11671E87">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McKay MM, Morrison DK, et al. Integrating signals from RTKs to ERK/MAPK[J]. Oncogene, 2007, 26(22), 3113-3121. [PMID: 17496910]</w:t>
      </w:r>
    </w:p>
    <w:p w14:paraId="69934981">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Chen F, et al. JNK-induced apoptosis, compensatory growth, and cancer stem cells[J]. Cancer Res, 2012, 72(2), 379-386. [PMID: 22253282]</w:t>
      </w:r>
    </w:p>
    <w:p w14:paraId="63EF78B6">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Davies C, TournierC, et al. Exploring the function of the JNK (c-Jun N-terminal kinase) signalling pathway in physiological and pathological processes to design novel therapeutic strategies[J]. Biochem. Soc. Trans, 2012, 40(1), 85-89. [PMID: 22260670]</w:t>
      </w:r>
    </w:p>
    <w:p w14:paraId="6A447BAB">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Haeusgen W, Herdegen T, Waetzig V, et al. The bottleneck of JNK signaling: molecular and functional characteristics of MKK4 and MKK7[J]. Eur. J.Cell Biol, 2011, 90(6-7), 536-544. [PMID: 21333379]</w:t>
      </w:r>
    </w:p>
    <w:p w14:paraId="2CC29B31">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Verma G, Datta M, et al. The critical role of JNK in the ER-mitochondrial crosstalk during apoptotic cell death[J]. J. Cell. Physiol, 2012, 227(5), 1791-1795. [PMID: 21732347]</w:t>
      </w:r>
    </w:p>
    <w:p w14:paraId="7E17831D">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Arteaga CL, Engelman JA, et al. ERBB receptors: from oncogene discovery to basic science to mechanism-based cancer therapeutics[J]. Cancer Cell, 2014, 25(3), 282-303. [PMID: 24651011]</w:t>
      </w:r>
    </w:p>
    <w:p w14:paraId="5F2960D0">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Tebbutt N, Pedersen MW, Johns TG, et al. Targeting the ERBB family in cancer: couples therapy[J]. Nat. Rev. Cancer, 2013, 13(9), 663-673. [PMID: 23949426]</w:t>
      </w:r>
    </w:p>
    <w:p w14:paraId="58116A88">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Yarden Y, Pines G, et al. The ERBB network: at last, cancer therapy meets systems biology[J]. Nat. Rev. Cancer, 2012, 12(8), 553-563. [PMID: 22785351]</w:t>
      </w:r>
    </w:p>
    <w:p w14:paraId="39ABA2F7">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Guo S, et al. Insulin signaling, resistance, and the metabolic syndrome: insights from mouse models into disease mechanisms[J]. J. Endocrinol, 2014, 220(2), T1-T23. [PMID: 24281010]</w:t>
      </w:r>
    </w:p>
    <w:p w14:paraId="157D4069">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Rowland AF, Fazakerley DJ, James DE, et al. Mapping insulin/GLUT4 circuitry[J]. Traffic, 2011, 12(6), 672-681. [PMID: 21401839]</w:t>
      </w:r>
    </w:p>
    <w:p w14:paraId="56E17F55">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Corina E. Antal, et al. Cancer-associated protein kinase C mutations reveal kinase’s role as tumor suppressor[J]. Cell, 2015, 160 (3), 489-502. [PMID: 25619690]</w:t>
      </w:r>
    </w:p>
    <w:p w14:paraId="37E17C76">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Besson A, Dowdy SF, Roberts JM, et al. CDK inhibitors: cell cycle regulators and beyond[J]. Dev. Cell, 2008, 14(2), 159-169. [PMID: 18267085]</w:t>
      </w:r>
    </w:p>
    <w:p w14:paraId="559F377D">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Malumbres M, Barbacid M, et al. Cell cycle, CDKs and cancer: a changing paradigm[J]. Nat. Rev. Cancer, 2009, 9(3), 153-166. [PMID: 19238148]</w:t>
      </w:r>
    </w:p>
    <w:p w14:paraId="6A139689">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Al-Ejeh F, Kumar R, Wiegmans A, Lakhani SR, Brown MP, Khanna KK, et al. Harnessing the complexity of DNA-damage response pathways to improve cancer treatment outcomes[J]. Oncogene, 2010, 29(46), 6085-6098. [PMID: 20818418]</w:t>
      </w:r>
    </w:p>
    <w:p w14:paraId="6EA8E711">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Freed-Pastor WA, Prives C, et al. Mutant p53: one name, many proteins[J]. Genes Dev, 2012, 26(12), 1268-1286. [PMID: 22713868]</w:t>
      </w:r>
    </w:p>
    <w:p w14:paraId="4CB2E4A7">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Kee Y, D’Andrea AD, et al. Expanded roles of the Fanconi anemia pathway in preserving genomic stability[J]. Genes Dev, 2010, 24(16), 1680-1694. [PMID: 20713514]</w:t>
      </w:r>
    </w:p>
    <w:p w14:paraId="44D2F00C">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Reinhardt HC, Yaffe MB, et al. Kinases that control the cell cycle in response to DNA damage: Chk1, Chk2, and MK2[J]. Curr. Opin. Cell Biol, 2009, 21(2), 245-255. [PMID: 19230643]</w:t>
      </w:r>
    </w:p>
    <w:p w14:paraId="00AFE806">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Lester SN, Li K, et al. Toll-like receptors in antiviral innate immunity[J]. J. Mol. Biol, 2014, 426(6), 1246-1264. [PMID: 24316048]</w:t>
      </w:r>
    </w:p>
    <w:p w14:paraId="028189B6">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Li X, Jiang S, Tapping RI, et al. Toll-like receptor signaling in cell proliferation and survival[J]. Cytokine, 2010, 49(1), 1-9. [PMID: 19775907]</w:t>
      </w:r>
    </w:p>
    <w:p w14:paraId="01AFF659">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Reuven EM, Fink A, Shai Y, et al. Regulation of innate immune responses by transmembrane interactions: lessons from the TLR family[J]. Biochim. Biophys. Acta, 2014, 1838(6), 1586-1593. [PMID: 24480409]</w:t>
      </w:r>
    </w:p>
    <w:p w14:paraId="0EC8B782">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Kurosaki T, Shinohara H, Baba Y, et al. B cell signaling and fate decision[J]. Annu. Rev.Immunol, 2010, 28, 21-55. [PMID: 19827951]</w:t>
      </w:r>
    </w:p>
    <w:p w14:paraId="4D62D96B">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Burbach BJ, Medeiros RB, Mueller KL, Shimizu Y, et al. T-cell receptor signaling to integrins[J]. Immunol. Rev, 2007, 218, 65-81. [PMID: 17624944]</w:t>
      </w:r>
    </w:p>
    <w:p w14:paraId="71A46E6C">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Chen L, Flies DB, et al. Molecular mechanisms of T cell co-stimulation and co-inhibition[J]. Nat. Rev. Immunol, 2013, 13(4), 227-242. [PMID: 23470321]</w:t>
      </w:r>
    </w:p>
    <w:p w14:paraId="091DB37E">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Sansone P, Bromberg J, et al. Targeting the interleukin-6/Jak/stat pathway in human malignancies[J]. J. Clin. Oncol, 2012, 30(9), 1005-1014. [PMID: 22355058]</w:t>
      </w:r>
    </w:p>
    <w:p w14:paraId="25B422F8">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Vainchenker W, Constantinescu SN, et al. JAK/STAT signaling in hematological malignancies[J]. Oncogene, 2013, 32(21), 2601-2613. [PMID: 22869151]</w:t>
      </w:r>
    </w:p>
    <w:p w14:paraId="1FD5B3B2">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Yu H, Pardoll D, Jove R, et al. STATs in cancer inflammation and immunity: a leading role for STAT3[J]. Nat. Rev. Cancer, 2009, 9(11), 798-809. [PMID: 19851315]</w:t>
      </w:r>
    </w:p>
    <w:p w14:paraId="1E29E4F9">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Horbelt D, Denkis A, Knaus P, et al. A portrait of transforming growth factor β superfamily signalling: Background matters[J]. International Journal of Biochemistry&amp; Cell Biology, 2012, 44(3), 469-474. [PMID: 22226817]</w:t>
      </w:r>
    </w:p>
    <w:p w14:paraId="25CC32B2">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Ikushima H, Miyazono K, et al. TGFbeta signalling: a complex web in cancer progression[J]. Nat. Rev. Cancer, 2010, 10(6), 415-424. [PMID: 20495575]</w:t>
      </w:r>
    </w:p>
    <w:p w14:paraId="1D98F3B7">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Schmierer B, Hill CS, et al. TGFbeta-SMAD signal transduction: molecular specificity and functional flexibility[J]. Nat. Rev. Mol. Cell. Biol, 2017, 8(12), 970-982. [PMID: 18000526]</w:t>
      </w:r>
    </w:p>
    <w:p w14:paraId="125B4589">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Zhang L, Zhou F, et al. TRAF4 promotes TGF-β receptor signaling and drives breast cancer metastasis[J]. Mol. Cell, 2013, 51(5), 559-572. [PMID: 23973329]</w:t>
      </w:r>
    </w:p>
    <w:p w14:paraId="598FC602">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Hayden MS, Ghosh S, et al. Shared principles in NF-kappaB signaling[J]. Cell, 2008, 132(3), 344-362. [PMID: 18267068]</w:t>
      </w:r>
    </w:p>
    <w:p w14:paraId="0256DDB9">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Sun SC, et al. The noncanonical NF-κB pathway[J]. Immunol. Rev, 2012, 246(1), 125-140. [PMID: 22435551]</w:t>
      </w:r>
    </w:p>
    <w:p w14:paraId="4D81A172">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Chen J, Chen ZJ, et al. Regulation of NF-κB by ubiquitination[J]. Curr. Opin. Immunol, 2013, 25(1), 4-12. [PMID: 23312890]</w:t>
      </w:r>
    </w:p>
    <w:p w14:paraId="3E8EC761">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Anitei M, Hoflack B, et al. Bridging membrane and cytoskeleton dynamics in the secretory and endocytic pathways[J]. Nat. Cell Biol, 2012, 14(1), 11-19. [PMID: 22193159]</w:t>
      </w:r>
    </w:p>
    <w:p w14:paraId="24D3548C">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De Forges H, Bouissou A, Perez F, et al. Interplay between microtubule dynamics and intracellular organization[J]. Int. J. Biochem. Cell Biol, 2012, 44(2), 266-274. [PMID: 22108200]</w:t>
      </w:r>
    </w:p>
    <w:p w14:paraId="5926DD6B">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Etienne-Manneville S, et al. From signaling pathways to microtubule dynamics: the key players[J]. Curr. Opin. Cell Biol, 2010, 22(1), 104-111. [PMID: 20031384]</w:t>
      </w:r>
    </w:p>
    <w:p w14:paraId="0FD50319">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Poukkula M, Kremneva E, Serlachius M, Lappalainen P, et al. Actin-depolymerizing factor homology domain: a conserved fold performing diverse roles in cytoskeletal dynamics[J]. Cytoskeleton (Hoboken), 2011, 68(9), 471-490. [PMID: 21850706]</w:t>
      </w:r>
    </w:p>
    <w:p w14:paraId="37C8AB1F">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Rottner K, Stradal TE, et al. Actin dynamics and turn over in cell motility[J]. Curr. Opin. Cell Biol, 2011, 23(5), 569-578. [PMID: 21807492]</w:t>
      </w:r>
    </w:p>
    <w:p w14:paraId="6C9CD9BC">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Guo C, Buranych A, Sarkar D, Fisher PB, Wang XY, et al. The role of tumor-associated macrophages in tumor vascularization[J]. Vasc Cell, 2013, 5(1), 20. [PMID: 24314323]</w:t>
      </w:r>
    </w:p>
    <w:p w14:paraId="0EA170D8">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Sakurai T, Kudo M, et al. Signaling pathways governing tumor angiogenesis[J]. Oncology, 2011, 81 Suppl 1, 24-29. [PMID: 22212932]</w:t>
      </w:r>
    </w:p>
    <w:p w14:paraId="2C8BFD2E">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Senger DR, Davis GE, et al. Angiogenesis[J]. Cold Spring Harb Perspect Biol, 2011, 3(8), a005090. [PMID: 21807843]</w:t>
      </w:r>
    </w:p>
    <w:p w14:paraId="3D509490">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Van Hinsbergh VW, Koolwijk P, et al. Endothelial sprouting and angiogenesis: matrix metalloproteinases in the lead[J]. Cardiovasc. Res, 2008, 78(2), 203-212. [PMID: 18079100]</w:t>
      </w:r>
    </w:p>
    <w:p w14:paraId="2AE2ACE1">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Sullivan K. D., Gallant-Behm C. L., Henry R. E., Fraikin J. L., Espinosa J. M, et al. The p53 circuit board[J]. Biochim. Biophys. Acta, 2012, 1825, 229-244. [PMID: 22333261]</w:t>
      </w:r>
    </w:p>
    <w:p w14:paraId="6DC3A512">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Hong, H. et al. Suppression of induced pluripotent stem cell generation by the p53-p21 pathway[J]. Nature, 2009, 460, 1132-1135. [PMID: 19668191]</w:t>
      </w:r>
    </w:p>
    <w:p w14:paraId="6996B8D9">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Lee, I. H. et al. Atg7 modulates p53 activity to regulate cell cycle and survival during metabolic stress[J]. Science, 2012, 336, 225-228. [PMID: 22499945]</w:t>
      </w:r>
    </w:p>
    <w:p w14:paraId="3CAE8615">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Schlereth, K. et al. DNA binding cooperativity of p53 modulates the decision between cell-cycle arrest and apoptosis[J]. Mol. Cell, 2010, 38, 356-368. [PMID: 20471942]</w:t>
      </w:r>
    </w:p>
    <w:p w14:paraId="7A3E8D72">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Ahmadian M, Suh JM, Hah N, Liddle C, Atkins AR, Downes M, Evans RM, et al. PPARγ signaling and metabolism: the good, the bad and the future[J].Nat. Med, 2013, 19(5), 557-566. [PMID: 23652116]</w:t>
      </w:r>
    </w:p>
    <w:p w14:paraId="014E9F0C">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Evans RM, Mangelsdorf DJ, et al. Nuclear receptors, RXR, and the big bang[J]. Cell, 2014, 157(1), 255-266. [PMID: 24679540]</w:t>
      </w:r>
    </w:p>
    <w:p w14:paraId="3C41B9C9">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Kojetin DJ, Burris TP, et al. REV-ERB and ROR nuclear receptors as drug targets[J]. Nat Rev Drug Discov, 2014, 13(3), 197-216. [PMID: 24577401]</w:t>
      </w:r>
    </w:p>
    <w:p w14:paraId="499EF87D">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Kurakula K, Koenis DS, van Tiel CM, de Vries CJ, et al. NR4A nuclear receptors are orphans but not lonesome[J]. Biochim. Biophys. Acta, 2014, 1843(11), 2543-2555. [PMID: 24975497]</w:t>
      </w:r>
    </w:p>
    <w:p w14:paraId="65DE16F0">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W, Slingerland JM, et al. Links between oestrogen receptor activation and proteolysis: relevance to hormone-regulated cancer therapy[J]. Nat. Rev. Cancer, 2014, 14(1), 26-38. [PMID: 24505618]</w:t>
      </w:r>
    </w:p>
    <w:p w14:paraId="0066F172">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Fulda S, Vucic D, et al. Targeting IAP proteins for therapeutic intervention in cancer[J]. Nat Rev Drug Discov, 2012, 11(2), 109-124. [PMID: 22293567]</w:t>
      </w:r>
    </w:p>
    <w:p w14:paraId="69D13757">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Kaufmann T, Strasser A, Jost PJ, et al. Fas death receptor signalling: roles of Bid and XIAP[J]. Cell Death Differ, 2012, 19(1), 42-50. [PMID: 21959933]</w:t>
      </w:r>
    </w:p>
    <w:p w14:paraId="58EC76E8">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Lindsay J, Esposti MD, Gilmore AP, et al. Bcl-2 proteins and mitochondria-specificity in membrane targeting for death[J]. Biochim. Biophys. Acta, 2011, 1813(4), 532-539. [PMID: 21056595]</w:t>
      </w:r>
    </w:p>
    <w:p w14:paraId="3D5A5251">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Pradelli LA, Bénéteau M, Ricci JE, et al. Mitochondrial control of caspase-dependent and -independent cell death[J]. Cell Mol. Life Sci, 2010, 67(10), 1589-1597. [PMID: 20151314]</w:t>
      </w:r>
    </w:p>
    <w:p w14:paraId="29D97003">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Fuchs Y, Steller H, et al. Programmed cell death in animal development and disease[J]. Cell, 2011, 147(4), 742-758. [PMID: 22078876]</w:t>
      </w:r>
    </w:p>
    <w:p w14:paraId="46F1CE2B">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Kantari C, Walczak H, et al. Caspase-8 and bid: caught in the act between death receptors and mitochondria[J]. Biochim. Biophys. Acta, 2011, 1813(4), 558-563. [PMID: 21295084]</w:t>
      </w:r>
    </w:p>
    <w:p w14:paraId="0F8351B3">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Kaufmann T, Strasser A, Jost PJ, et al. Fas death receptor signalling: roles of Bid and XIAP[J]. Cell Death Differ, 2012, 19(1), 42-50. [PMID: 21959933]</w:t>
      </w:r>
    </w:p>
    <w:p w14:paraId="73FCE52D">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Lavrik IN, Krammer PH, et al. Regulation of CD95/Fas signaling at the DISC[J]. Cell Death Differ, 2012, 19(1), 36-41. [PMID: 22075988]</w:t>
      </w:r>
    </w:p>
    <w:p w14:paraId="35CE2DCF">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Wajant H, Scheurich P, et al. TNFR1-induced activation of the classical NF-κB pathway[J]. FEBS J, 2011, 278(6), 862-876. [PMID: 21232017]</w:t>
      </w:r>
    </w:p>
    <w:p w14:paraId="22E93A17">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Alers S, Löffler AS, Wesselborg S, Stork B, et al. Role of AMPK-mTOR-Ulk1/2 in the regulation of autophagy: cross talk, shortcuts, and feedbacks[J].Mol. Cell Biol, 2012, 32(1), 2-11. [PMID: 22025673]</w:t>
      </w:r>
    </w:p>
    <w:p w14:paraId="095D5685">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Schneider JL, Cuervo AM, et al. Autophagy and human disease: Emerging themes[J]. Curr. Opin. Genet. Dev, 2014, 26, 16-23. [PMID: 24907664]</w:t>
      </w:r>
    </w:p>
    <w:p w14:paraId="15D2D69A">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Carling D, Mayer FV, Sanders MJ, Gamblin SJ, et al. AMP-activated protein kinase: nature’s energy sensor[J]. Nat. Chem. Biol, 2011, 7(8), 512-518. [PMID: 21769098]</w:t>
      </w:r>
    </w:p>
    <w:p w14:paraId="021F999A">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Hardie DG, et al. AMP-activated protein kinase: An energy sensor that regulates all aspects of cell function[J]. Genes Dev, 2011, 25(18), 1895-1908. [PMID: 21937710]</w:t>
      </w:r>
    </w:p>
    <w:p w14:paraId="4EF47674">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Hardie DG, Ross FA, Hawley SA, et al. AMP-activated protein kinase: A target for drugs both ancient and modern[J]. Chem. Biol, 2012, 19(10), 1222-1236. [PMID: 23102217]</w:t>
      </w:r>
    </w:p>
    <w:p w14:paraId="150EF85F">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Mihaylova MM, Shaw RJ, et al. The AMPK signalling pathway coordinates cell growth, autophagy and metabolism[J]. Nat. Cell Biol, 2011, 13(9), 1016-1023. [PMID: 21892142]</w:t>
      </w:r>
    </w:p>
    <w:p w14:paraId="0FEC1F6D">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Kaelin WG, McKnight SL, et al. Influence of metabolism on epigenetics and disease[J]. Cell, 2013, 153(1), 56-69. [PMID: 23540690]</w:t>
      </w:r>
    </w:p>
    <w:p w14:paraId="0F345B4E">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Gogvadze V, Zhivotovsky B, Orrenius S, et al. The Warburg effect and mitochondrial stability in cancer cells[J]. Mol. Aspects Med, 2010, 31(1), 60-74. [PMID: 19995572]</w:t>
      </w:r>
    </w:p>
    <w:p w14:paraId="650807E5">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Genevet A, Tapon N, et al. The Hippo pathway and apico-basal cell polarity[J]. Biochem. J, 2011, 436(2), 213-224. [PMID: 21568941]</w:t>
      </w:r>
    </w:p>
    <w:p w14:paraId="3AC023BC">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Sudol M, Harvey KF, et al. Modularity in the Hippo signaling pathway[J]. Trends Biochem. Sci, 2010, 35(11), 627-633. [PMID: 20598891]</w:t>
      </w:r>
    </w:p>
    <w:p w14:paraId="344C2EC6">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Yu FX, Guan KL, et al. The Hippo pathway: regulators and regulations[J]. Genes Dev, 2013, 27(4), 355-371. [PMID: 23431053]</w:t>
      </w:r>
    </w:p>
    <w:p w14:paraId="38DF0A68">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B, Tumaneng K, Guan KL, et al. The Hippo pathway in organ size control, tissue regeneration and stem cell self-renewal[J]. Nat. Cell Biol, 2011, 13(8), 877-883. [PMID: 21808241]</w:t>
      </w:r>
    </w:p>
    <w:p w14:paraId="5A220D8D">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Dalton S, et al. Signaling networks in human pluripotent stem cells[J]. Curr. Opin. Cell Biol, 2013, 25(2), 241-246. [PMID: 23092754]</w:t>
      </w:r>
    </w:p>
    <w:p w14:paraId="69B6D694">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Jaenisch R, Young R, et al. Stem cells, the molecular circuitry of pluripotency and nuclear reprogramming[J]. Cell, 2008, 132(4), 567-582. [PMID: 18295576]</w:t>
      </w:r>
    </w:p>
    <w:p w14:paraId="5FDE0CD1">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Ng HH, Surani MA, et al. The transcriptional and signalling networks of pluripotency[J]. Nat. Cell Biol, 2011, 13(5), 490-496. [PMID: 21540844]</w:t>
      </w:r>
    </w:p>
    <w:p w14:paraId="5D422A50">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Young RA, et al. Control of the embryonic stem cell state[J]. Cell, 2011, 144(6), 940-954. [PMID: 21414485]</w:t>
      </w:r>
    </w:p>
    <w:p w14:paraId="1EF40A07">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Cadigan KM, Waterman ML, et al. TCF/LEFs and Wnt signaling in the nucleus[J]. Cold Spring Harb Perspect Biol, 2012, 4(11):a007906-a007906. [PMID: 23024173]</w:t>
      </w:r>
    </w:p>
    <w:p w14:paraId="5BD6F280">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Clevers H, Nusse R, et al. Wnt/β-catenin signaling and disease[J]. Cell, 2012, 149(6), 1192-1205. [PMID: 23024173]</w:t>
      </w:r>
    </w:p>
    <w:p w14:paraId="252986A4">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Lau W de, Peng WC, Gros P, Clevers H, et al. The R-spondin/Lgr5/Rnf43 module: regulator of Wnt signal strength[J]. Genes Dev, 2014, 28(4), 305-316. [PMID: 24532711]</w:t>
      </w:r>
    </w:p>
    <w:p w14:paraId="7701FE45">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Niehrs C, et al. The complex world of WNT receptor signaling[J]. Nat. Rev. Mol. Cell Biol, 2012, 13(12), 767-779. [PMID: 24532711]</w:t>
      </w:r>
    </w:p>
    <w:p w14:paraId="072AF5D9">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Sokol SY, et al. Maintaining embryonic stem cell pluripotency with Wnt signaling[J]. Development, 2011, 138(20), 4341-4350. [PMID: 21903672]</w:t>
      </w:r>
    </w:p>
    <w:p w14:paraId="4E57AF28">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Andersson ER, Lendahl U, et al. Therapeutic modulation of Notch signalling-are we there yet[J]. Nat Rev Drug Discov, 2014, 13(5), 357-378. [PMID: 24781550]</w:t>
      </w:r>
    </w:p>
    <w:p w14:paraId="233BFA6D">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Aster JC, Blacklow SC, Pear WS, et al. Notch signalling in T-cell lymphoblastic leukaemia/lymphoma and other haematological malignancies[J]. J.Pathol, 2011, 223(2), 262-273. [PMID: 20967796]</w:t>
      </w:r>
    </w:p>
    <w:p w14:paraId="23A1A827">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Ntziachristos P, Lim JS, Sage J, Aifantis I, et al. From fly wings to targeted cancer therapies: a centennial for notch signaling[J]. Cancer Cell, 2014, 25(3), 318-334. [PMID: 24651013]</w:t>
      </w:r>
    </w:p>
    <w:p w14:paraId="1072AD4C">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Ranganathan P, Weaver KL, Capobianco AJ, et al. Notch signalling in solid tumours: a little bit of everything but not all the time[J]. Nat. Rev. Cancer, 2011, 11(5), 338-351. [PMID: 21508972]</w:t>
      </w:r>
    </w:p>
    <w:p w14:paraId="0A7B7191">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Ingham PW, Nakano Y, Seger C, et al. Mechanisms and functions of Hedgehog signalling across the metazoan[J]. Nat. Rev. Genet, 2011, 12(6), 393-406. [PMID: 21502959]</w:t>
      </w:r>
    </w:p>
    <w:p w14:paraId="6682317B">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Ng JM, Curran T, et al. The Hedgehog’s tale: developing strategies for targeting cancer[J]. Nat. Rev. Cancer, 2011, 11(7), 493-501. [PMID: 21614026]</w:t>
      </w:r>
    </w:p>
    <w:p w14:paraId="24CF6FB3">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Briscoe J, Thérond PP, et al. The mechanisms of Hedgehog signalling and its roles in development and disease[J]. Nat. Rev. Mol. Cell Biol, 2013, 14(7), 416-429. [PMID: 23719536]</w:t>
      </w:r>
    </w:p>
    <w:p w14:paraId="7532C005">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Falkenstein KN, Vokes SA, et al. Transcriptional regulation of graded Hedgehog signaling[J]. Semin. Cell Dev. Biol, 2014, 33, 73-80. [PMID: 24862856]</w:t>
      </w:r>
    </w:p>
    <w:p w14:paraId="79E73FDE">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Winston Timp, Andrew P. Feinberg, et al. Cancer as a dysregulated epigenome allowing cellular growth advantage at the expense of the host[J]. Nature Reviews Cancer, 2013, 13, 497-510. [PMID: 23760024]</w:t>
      </w:r>
    </w:p>
    <w:p w14:paraId="404F1B41">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Megan P. Hitchins, et al. Constitutional epimutation as a mechanism for cancer causality and heritability[J]. Nature Reviews Cancer, 2015, 15, 625-634. [PMID: 26383139]</w:t>
      </w:r>
    </w:p>
    <w:p w14:paraId="5BAD404F">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Christoph Plass, Stefan M. Pfister, et al. Mutations in regulators of the epigenome and their connections to global chromatin patterns in cancer[J]. Nature Reviews Genetics, 2013, 14, 765-780. [PMID: 24105274]</w:t>
      </w:r>
    </w:p>
    <w:p w14:paraId="510C9895">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Koumenis, C. Hammond, E. Giaccia, A, et al. Tumor microenvironment and cellular stress: signaling, metabolism, imaging, and therapeutic targets[J].</w:t>
      </w:r>
    </w:p>
    <w:p w14:paraId="65218595">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Adv Exp Med Biol, 2014, 772, v-viii. [PMID: 24765667]</w:t>
      </w:r>
    </w:p>
    <w:p w14:paraId="5A4DF9FF">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Pfeifer G P, You Y H, Besaratinia A. Mutations induced by ultraviolet light[J]. Mutation Research - Fundamental and Molecular Mechanisms of Mutagenesis, 2005, 571(1-2):19-31. [PMID:15748635]</w:t>
      </w:r>
    </w:p>
    <w:p w14:paraId="7E10372B">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 xml:space="preserve">Victoria K Hill, Jared J Gartner, Yardena Samuels, et al. </w:t>
      </w:r>
      <w:r>
        <w:rPr>
          <w:rFonts w:hint="eastAsia" w:ascii="Times New Roman" w:hAnsi="Times New Roman" w:eastAsia="微软雅黑" w:cs="Times New Roman"/>
          <w:sz w:val="15"/>
          <w:szCs w:val="15"/>
        </w:rPr>
        <w:t>The genetics of melanoma: recent advances</w:t>
      </w:r>
      <w:r>
        <w:rPr>
          <w:rFonts w:hint="eastAsia" w:ascii="Times New Roman" w:hAnsi="Times New Roman" w:eastAsia="微软雅黑" w:cs="Times New Roman"/>
          <w:sz w:val="15"/>
          <w:szCs w:val="15"/>
          <w:lang w:eastAsia="zh-CN"/>
        </w:rPr>
        <w:t>[J]. Annu Rev Genomics Hum Genet. 2013, 14:257-79. [PMID: 23875803]</w:t>
      </w:r>
    </w:p>
    <w:p w14:paraId="7FF55634">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Pfeifer G P, Denissenko M F, Olivier M, et al. Tobacco smoke carcinogens, DNA damage and p53 mutations in smoking-associated cancers.[J]. Oncogene, 2002, 21(48):7435-7451. [PMID: 12379884]</w:t>
      </w:r>
    </w:p>
    <w:p w14:paraId="4915D7DD">
      <w:pPr>
        <w:widowControl/>
        <w:adjustRightInd w:val="0"/>
        <w:snapToGrid w:val="0"/>
        <w:spacing w:before="120" w:before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Rizvi N A, MD Hellmann, Snyder A, et al. Cancer immunology. Mutational landscape determines sensitivity to PD-1 blockade in non-small cell lung cancer[J]. Science, 2015, 348(6230).</w:t>
      </w:r>
      <w:r>
        <w:rPr>
          <w:rFonts w:hint="eastAsia" w:ascii="Times New Roman" w:hAnsi="Times New Roman" w:eastAsia="微软雅黑" w:cs="Times New Roman"/>
          <w:sz w:val="15"/>
          <w:szCs w:val="15"/>
          <w:lang w:eastAsia="zh-CN"/>
        </w:rPr>
        <w:t xml:space="preserve"> [PMID: 25765070]</w:t>
      </w:r>
    </w:p>
    <w:p w14:paraId="072A9F3C">
      <w:pPr>
        <w:widowControl/>
        <w:adjustRightInd w:val="0"/>
        <w:snapToGrid w:val="0"/>
        <w:spacing w:before="120" w:before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Cyriac, Kandoth, Nikolaus, et al. Integrated genomic characterization of endometrial carcinoma.[J]. Nature, 2013</w:t>
      </w:r>
      <w:r>
        <w:rPr>
          <w:rFonts w:hint="eastAsia" w:ascii="Times New Roman" w:hAnsi="Times New Roman" w:eastAsia="微软雅黑" w:cs="Times New Roman"/>
          <w:sz w:val="15"/>
          <w:szCs w:val="15"/>
          <w:lang w:eastAsia="zh-CN"/>
        </w:rPr>
        <w:t>, 497(7447):67-73. [PMID: 23636398]</w:t>
      </w:r>
    </w:p>
    <w:p w14:paraId="3B8ECD5D">
      <w:pPr>
        <w:widowControl/>
        <w:adjustRightInd w:val="0"/>
        <w:snapToGrid w:val="0"/>
        <w:spacing w:before="120" w:before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Comprehensive molecular characterization of human colon and rectal cancer[J]. Nature.</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2012</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487(7407):330-7.</w:t>
      </w:r>
      <w:r>
        <w:rPr>
          <w:rFonts w:hint="eastAsia" w:ascii="Times New Roman" w:hAnsi="Times New Roman" w:eastAsia="微软雅黑" w:cs="Times New Roman"/>
          <w:sz w:val="15"/>
          <w:szCs w:val="15"/>
          <w:lang w:eastAsia="zh-CN"/>
        </w:rPr>
        <w:t xml:space="preserve"> [PMID: 22810696]</w:t>
      </w:r>
    </w:p>
    <w:p w14:paraId="4952AE44">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Steven, A, Roberts, et al. Hypermutation in human cancer genomes: footprints and mechanisms.[J]. Nature reviews. Cancer, 2014, 14(12):786-800. [PMID: 25568919]</w:t>
      </w:r>
    </w:p>
    <w:p w14:paraId="2BDB7F6E">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Sarah, Briggs, Ian, et al. Germline and somatic polymerase and δ mutations define a new class of hypermutated colorectal and endometrial cancers[J]. The Journal of Pathology, 2013, 230(2):148-153. [PMID: 23447401]</w:t>
      </w:r>
    </w:p>
    <w:p w14:paraId="1840674E">
      <w:pPr>
        <w:widowControl/>
        <w:adjustRightInd w:val="0"/>
        <w:snapToGrid w:val="0"/>
        <w:spacing w:before="120" w:before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Heitzer E, Tomlinson I. Replicative DNA polymerase mutations in cancer[J]. Current opinion in genetics &amp; development, 2014, 24C(100):107-113.</w:t>
      </w:r>
      <w:r>
        <w:rPr>
          <w:rFonts w:hint="eastAsia" w:ascii="Times New Roman" w:hAnsi="Times New Roman" w:eastAsia="微软雅黑" w:cs="Times New Roman"/>
          <w:sz w:val="15"/>
          <w:szCs w:val="15"/>
          <w:lang w:eastAsia="zh-CN"/>
        </w:rPr>
        <w:t xml:space="preserve"> [PMID: 24583393]</w:t>
      </w:r>
    </w:p>
    <w:p w14:paraId="7F38892D">
      <w:pPr>
        <w:widowControl/>
        <w:adjustRightInd w:val="0"/>
        <w:snapToGrid w:val="0"/>
        <w:spacing w:before="120" w:before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Jonathan E R, Jean H</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C, Tom P</w:t>
      </w:r>
      <w:r>
        <w:rPr>
          <w:rFonts w:hint="eastAsia" w:ascii="Times New Roman" w:hAnsi="Times New Roman" w:eastAsia="微软雅黑" w:cs="Times New Roman"/>
          <w:sz w:val="15"/>
          <w:szCs w:val="15"/>
          <w:lang w:eastAsia="zh-CN"/>
        </w:rPr>
        <w:t xml:space="preserve">, et al. </w:t>
      </w:r>
      <w:r>
        <w:rPr>
          <w:rFonts w:ascii="Times New Roman" w:hAnsi="Times New Roman" w:eastAsia="微软雅黑" w:cs="Times New Roman"/>
          <w:sz w:val="15"/>
          <w:szCs w:val="15"/>
          <w:lang w:eastAsia="zh-CN"/>
        </w:rPr>
        <w:t>Atezolizumab in patients with locally advanced and metastatic urothelial carcinoma who have progressed following treatment with platinum-based chemotherapy: a single-arm, multicentre, phase 2 trial.[J]. Lancet, 2016:1909-1920.</w:t>
      </w:r>
      <w:r>
        <w:rPr>
          <w:rFonts w:hint="eastAsia" w:ascii="Times New Roman" w:hAnsi="Times New Roman" w:eastAsia="微软雅黑" w:cs="Times New Roman"/>
          <w:sz w:val="15"/>
          <w:szCs w:val="15"/>
          <w:lang w:eastAsia="zh-CN"/>
        </w:rPr>
        <w:t xml:space="preserve"> [PMID: 26952546]</w:t>
      </w:r>
    </w:p>
    <w:p w14:paraId="453EBE48">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Balar A V, MD Galsky, Rosenberg J E, et al. Atezolizumab as first-line treatment in cisplatin-ineligible patients with locally advanced and metastatic urothelial carcinoma: a single-arm, multicentre, phase 2 trial[J]. The Lancet, 2017. [PMID: 27939400]</w:t>
      </w:r>
    </w:p>
    <w:p w14:paraId="4FFCA023">
      <w:pPr>
        <w:widowControl/>
        <w:adjustRightInd w:val="0"/>
        <w:snapToGrid w:val="0"/>
        <w:spacing w:before="120" w:before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Douglas B J, Garrett M F, Matthew J R</w:t>
      </w:r>
      <w:r>
        <w:rPr>
          <w:rFonts w:hint="eastAsia" w:ascii="Times New Roman" w:hAnsi="Times New Roman" w:eastAsia="微软雅黑" w:cs="Times New Roman"/>
          <w:sz w:val="15"/>
          <w:szCs w:val="15"/>
          <w:lang w:eastAsia="zh-CN"/>
        </w:rPr>
        <w:t>, et al. Targeted Next Generation Sequencing Identifies Markers of Response to PD-1 Blockade[J]. Cancer Immunol Res. 2016, 4(11):959-967. [PMID: 27671167]</w:t>
      </w:r>
    </w:p>
    <w:p w14:paraId="22EAD782">
      <w:pPr>
        <w:widowControl/>
        <w:adjustRightInd w:val="0"/>
        <w:snapToGrid w:val="0"/>
        <w:spacing w:before="120" w:before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 Xiao, Pan H, Li F , et al. Analysis of ultra-deep targeted sequencing reveals mutation burden is associated with gender and clinical outcome in lung adenocarcinoma[J]. Oncotarget, 2016, 7(16)</w:t>
      </w:r>
      <w:r>
        <w:rPr>
          <w:rFonts w:hint="eastAsia" w:ascii="Times New Roman" w:hAnsi="Times New Roman" w:eastAsia="微软雅黑" w:cs="Times New Roman"/>
          <w:sz w:val="15"/>
          <w:szCs w:val="15"/>
          <w:lang w:eastAsia="zh-CN"/>
        </w:rPr>
        <w:t>: 22857-64. [PMID: 27009843]</w:t>
      </w:r>
    </w:p>
    <w:p w14:paraId="3415DFF7">
      <w:pPr>
        <w:widowControl/>
        <w:adjustRightInd w:val="0"/>
        <w:snapToGrid w:val="0"/>
        <w:spacing w:before="120" w:before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Mensenkamp A R, Vogelaar I P, van Zelst–Stams, Wendy A.G, et al. Somatic Mutations in MLH1 and MSH2 Are a Frequent Cause of Mismatch-Repair Deficiency in Lynch Syndrome-Like Tumors[J]. Gastroenterology, 2014, 146(3):643-646.e8. [PMID: 24333619]</w:t>
      </w:r>
    </w:p>
    <w:p w14:paraId="14E27B00">
      <w:pPr>
        <w:widowControl/>
        <w:adjustRightInd w:val="0"/>
        <w:snapToGrid w:val="0"/>
        <w:spacing w:before="120" w:before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Haraldsdottir S, Hampel H, Tomsic J, et al. Colon and Endometrial Cancers With Mismatch Repair Deficiency Can Arise From Somatic, Rather Than Germline, Mutations[J]. Gastroenterology, 2014, 147(6):1308-1316.e1.</w:t>
      </w:r>
      <w:r>
        <w:rPr>
          <w:rFonts w:hint="eastAsia" w:ascii="Times New Roman" w:hAnsi="Times New Roman" w:eastAsia="微软雅黑" w:cs="Times New Roman"/>
          <w:sz w:val="15"/>
          <w:szCs w:val="15"/>
          <w:lang w:eastAsia="zh-CN"/>
        </w:rPr>
        <w:t xml:space="preserve"> [PMID: 25194673]</w:t>
      </w:r>
    </w:p>
    <w:p w14:paraId="2E5546EE">
      <w:pPr>
        <w:widowControl/>
        <w:adjustRightInd w:val="0"/>
        <w:snapToGrid w:val="0"/>
        <w:spacing w:before="120" w:beforeLines="50"/>
        <w:jc w:val="both"/>
        <w:rPr>
          <w:rFonts w:hint="eastAsia"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Overman M J, Mcdermott R, Leach J L, et al. Nivolumab in patients with metastatic DNA mismatch repair-deficient or microsatellite instability-high colorectal cancer (CheckMate 142): an open-label, multicentre, phase 2 study[J]. Lancet Oncology, 2017, 18(9):1182-1191.</w:t>
      </w:r>
      <w:r>
        <w:rPr>
          <w:rFonts w:hint="eastAsia" w:ascii="Times New Roman" w:hAnsi="Times New Roman" w:eastAsia="微软雅黑" w:cs="Times New Roman"/>
          <w:sz w:val="15"/>
          <w:szCs w:val="15"/>
          <w:lang w:eastAsia="zh-CN"/>
        </w:rPr>
        <w:t xml:space="preserve"> [PMID: 2873</w:t>
      </w:r>
    </w:p>
    <w:p w14:paraId="766AC456">
      <w:pPr>
        <w:widowControl/>
        <w:adjustRightInd w:val="0"/>
        <w:snapToGrid w:val="0"/>
        <w:spacing w:before="120" w:beforeLines="50"/>
        <w:jc w:val="both"/>
        <w:rPr>
          <w:rFonts w:ascii="Times New Roman" w:hAnsi="Times New Roman" w:eastAsia="微软雅黑"/>
        </w:rPr>
      </w:pPr>
      <w:r>
        <w:rPr>
          <w:rFonts w:hint="eastAsia" w:ascii="Times New Roman" w:hAnsi="Times New Roman" w:eastAsia="微软雅黑" w:cs="Times New Roman"/>
          <w:sz w:val="15"/>
          <w:szCs w:val="15"/>
          <w:lang w:eastAsia="zh-CN"/>
        </w:rPr>
        <w:t>759]</w:t>
      </w:r>
    </w:p>
    <w:sectPr>
      <w:headerReference r:id="rId4" w:type="default"/>
      <w:footerReference r:id="rId5" w:type="default"/>
      <w:pgSz w:w="11910" w:h="16840"/>
      <w:pgMar w:top="1440" w:right="1083" w:bottom="1440" w:left="1083" w:header="624" w:footer="567" w:gutter="0"/>
      <w:pgBorders>
        <w:top w:val="none" w:sz="0" w:space="0"/>
        <w:left w:val="none" w:sz="0" w:space="0"/>
        <w:bottom w:val="none" w:sz="0" w:space="0"/>
        <w:right w:val="none" w:sz="0" w:space="0"/>
      </w:pgBorders>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imes New Roman (正文 CS 字体)">
    <w:altName w:val="Times New Roman"/>
    <w:panose1 w:val="00000000000000000000"/>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0C92BE">
    <w:pPr>
      <w:tabs>
        <w:tab w:val="left" w:pos="4389"/>
      </w:tabs>
      <w:rPr>
        <w:sz w:val="20"/>
        <w:szCs w:val="20"/>
      </w:rPr>
    </w:pPr>
    <w:r>
      <w:rPr>
        <w:sz w:val="14"/>
        <w:lang w:eastAsia="zh-CN"/>
      </w:rPr>
      <mc:AlternateContent>
        <mc:Choice Requires="wps">
          <w:drawing>
            <wp:anchor distT="0" distB="0" distL="114300" distR="114300" simplePos="0" relativeHeight="251660288" behindDoc="0" locked="0" layoutInCell="1" allowOverlap="1">
              <wp:simplePos x="0" y="0"/>
              <wp:positionH relativeFrom="margin">
                <wp:posOffset>288290</wp:posOffset>
              </wp:positionH>
              <wp:positionV relativeFrom="paragraph">
                <wp:posOffset>-382905</wp:posOffset>
              </wp:positionV>
              <wp:extent cx="5628005" cy="383540"/>
              <wp:effectExtent l="0" t="0" r="0" b="0"/>
              <wp:wrapNone/>
              <wp:docPr id="4" name="文本框 4"/>
              <wp:cNvGraphicFramePr/>
              <a:graphic xmlns:a="http://schemas.openxmlformats.org/drawingml/2006/main">
                <a:graphicData uri="http://schemas.microsoft.com/office/word/2010/wordprocessingShape">
                  <wps:wsp>
                    <wps:cNvSpPr txBox="1"/>
                    <wps:spPr>
                      <a:xfrm>
                        <a:off x="0" y="0"/>
                        <a:ext cx="5628005" cy="3835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C4DC59">
                          <w:pPr>
                            <w:pStyle w:val="9"/>
                            <w:adjustRightInd w:val="0"/>
                            <w:jc w:val="center"/>
                            <w:rPr>
                              <w:rFonts w:ascii="微软雅黑" w:hAnsi="微软雅黑" w:eastAsia="微软雅黑"/>
                              <w:sz w:val="14"/>
                              <w:szCs w:val="14"/>
                              <w:lang w:eastAsia="zh-CN"/>
                            </w:rPr>
                          </w:pPr>
                          <w:r>
                            <w:rPr>
                              <w:rFonts w:hint="eastAsia" w:ascii="微软雅黑" w:hAnsi="微软雅黑" w:eastAsia="微软雅黑"/>
                              <w:color w:val="0D0D0D" w:themeColor="text1" w:themeTint="F2"/>
                              <w:sz w:val="20"/>
                              <w:szCs w:val="20"/>
                              <w:lang w:eastAsia="zh-CN"/>
                              <w14:textFill>
                                <w14:solidFill>
                                  <w14:schemeClr w14:val="tx1">
                                    <w14:lumMod w14:val="95000"/>
                                    <w14:lumOff w14:val="5000"/>
                                  </w14:schemeClr>
                                </w14:solidFill>
                              </w14:textFill>
                            </w:rPr>
                            <w:t>中南大学湘雅二医院病理科</w:t>
                          </w:r>
                          <w:r>
                            <w:rPr>
                              <w:rFonts w:ascii="微软雅黑" w:hAnsi="微软雅黑" w:eastAsia="微软雅黑"/>
                              <w:color w:val="0D0D0D" w:themeColor="text1" w:themeTint="F2"/>
                              <w:sz w:val="20"/>
                              <w:szCs w:val="20"/>
                              <w:lang w:eastAsia="zh-CN"/>
                              <w14:textFill>
                                <w14:solidFill>
                                  <w14:schemeClr w14:val="tx1">
                                    <w14:lumMod w14:val="95000"/>
                                    <w14:lumOff w14:val="5000"/>
                                  </w14:schemeClr>
                                </w14:solidFill>
                              </w14:textFill>
                            </w:rPr>
                            <w:t xml:space="preserve">      </w:t>
                          </w:r>
                          <w:r>
                            <w:rPr>
                              <w:rFonts w:ascii="微软雅黑" w:hAnsi="微软雅黑" w:eastAsia="微软雅黑"/>
                              <w:color w:val="0D0D0D" w:themeColor="text1" w:themeTint="F2"/>
                              <w:sz w:val="16"/>
                              <w:szCs w:val="16"/>
                              <w:lang w:eastAsia="zh-CN"/>
                              <w14:textFill>
                                <w14:solidFill>
                                  <w14:schemeClr w14:val="tx1">
                                    <w14:lumMod w14:val="95000"/>
                                    <w14:lumOff w14:val="5000"/>
                                  </w14:schemeClr>
                                </w14:solidFill>
                              </w14:textFill>
                            </w:rPr>
                            <w:t xml:space="preserve">         </w:t>
                          </w:r>
                          <w:r>
                            <w:rPr>
                              <w:rFonts w:hint="eastAsia" w:ascii="微软雅黑" w:hAnsi="微软雅黑" w:eastAsia="微软雅黑"/>
                              <w:color w:val="0D0D0D" w:themeColor="text1" w:themeTint="F2"/>
                              <w:sz w:val="16"/>
                              <w:szCs w:val="16"/>
                              <w:lang w:eastAsia="zh-CN"/>
                              <w14:textFill>
                                <w14:solidFill>
                                  <w14:schemeClr w14:val="tx1">
                                    <w14:lumMod w14:val="95000"/>
                                    <w14:lumOff w14:val="5000"/>
                                  </w14:schemeClr>
                                </w14:solidFill>
                              </w14:textFill>
                            </w:rPr>
                            <w:t xml:space="preserve"> </w:t>
                          </w:r>
                          <w:r>
                            <w:rPr>
                              <w:rFonts w:ascii="微软雅黑" w:hAnsi="微软雅黑" w:eastAsia="微软雅黑"/>
                              <w:color w:val="0D0D0D" w:themeColor="text1" w:themeTint="F2"/>
                              <w:sz w:val="21"/>
                              <w:szCs w:val="21"/>
                              <w:lang w:eastAsia="zh-CN"/>
                              <w14:textFill>
                                <w14:solidFill>
                                  <w14:schemeClr w14:val="tx1">
                                    <w14:lumMod w14:val="95000"/>
                                    <w14:lumOff w14:val="5000"/>
                                  </w14:schemeClr>
                                </w14:solidFill>
                              </w14:textFill>
                            </w:rPr>
                            <w:t xml:space="preserve"> </w:t>
                          </w:r>
                          <w:r>
                            <w:rPr>
                              <w:rFonts w:ascii="微软雅黑" w:hAnsi="微软雅黑" w:eastAsia="微软雅黑"/>
                              <w:color w:val="0D0D0D" w:themeColor="text1" w:themeTint="F2"/>
                              <w:sz w:val="21"/>
                              <w:szCs w:val="21"/>
                              <w14:textFill>
                                <w14:solidFill>
                                  <w14:schemeClr w14:val="tx1">
                                    <w14:lumMod w14:val="95000"/>
                                    <w14:lumOff w14:val="5000"/>
                                  </w14:schemeClr>
                                </w14:solidFill>
                              </w14:textFill>
                            </w:rPr>
                            <w:fldChar w:fldCharType="begin"/>
                          </w:r>
                          <w:r>
                            <w:rPr>
                              <w:rFonts w:ascii="微软雅黑" w:hAnsi="微软雅黑" w:eastAsia="微软雅黑"/>
                              <w:color w:val="0D0D0D" w:themeColor="text1" w:themeTint="F2"/>
                              <w:sz w:val="21"/>
                              <w:szCs w:val="21"/>
                              <w:lang w:eastAsia="zh-CN"/>
                              <w14:textFill>
                                <w14:solidFill>
                                  <w14:schemeClr w14:val="tx1">
                                    <w14:lumMod w14:val="95000"/>
                                    <w14:lumOff w14:val="5000"/>
                                  </w14:schemeClr>
                                </w14:solidFill>
                              </w14:textFill>
                            </w:rPr>
                            <w:instrText xml:space="preserve"> PAGE  \* MERGEFORMAT </w:instrText>
                          </w:r>
                          <w:r>
                            <w:rPr>
                              <w:rFonts w:ascii="微软雅黑" w:hAnsi="微软雅黑" w:eastAsia="微软雅黑"/>
                              <w:color w:val="0D0D0D" w:themeColor="text1" w:themeTint="F2"/>
                              <w:sz w:val="21"/>
                              <w:szCs w:val="21"/>
                              <w14:textFill>
                                <w14:solidFill>
                                  <w14:schemeClr w14:val="tx1">
                                    <w14:lumMod w14:val="95000"/>
                                    <w14:lumOff w14:val="5000"/>
                                  </w14:schemeClr>
                                </w14:solidFill>
                              </w14:textFill>
                            </w:rPr>
                            <w:fldChar w:fldCharType="separate"/>
                          </w:r>
                          <w:r>
                            <w:rPr>
                              <w:rFonts w:ascii="微软雅黑" w:hAnsi="微软雅黑" w:eastAsia="微软雅黑"/>
                              <w:color w:val="0D0D0D" w:themeColor="text1" w:themeTint="F2"/>
                              <w:sz w:val="21"/>
                              <w:szCs w:val="21"/>
                              <w:lang w:eastAsia="zh-CN"/>
                              <w14:textFill>
                                <w14:solidFill>
                                  <w14:schemeClr w14:val="tx1">
                                    <w14:lumMod w14:val="95000"/>
                                    <w14:lumOff w14:val="5000"/>
                                  </w14:schemeClr>
                                </w14:solidFill>
                              </w14:textFill>
                            </w:rPr>
                            <w:t>26</w:t>
                          </w:r>
                          <w:r>
                            <w:rPr>
                              <w:rFonts w:ascii="微软雅黑" w:hAnsi="微软雅黑" w:eastAsia="微软雅黑"/>
                              <w:color w:val="0D0D0D" w:themeColor="text1" w:themeTint="F2"/>
                              <w:sz w:val="21"/>
                              <w:szCs w:val="21"/>
                              <w14:textFill>
                                <w14:solidFill>
                                  <w14:schemeClr w14:val="tx1">
                                    <w14:lumMod w14:val="95000"/>
                                    <w14:lumOff w14:val="5000"/>
                                  </w14:schemeClr>
                                </w14:solidFill>
                              </w14:textFill>
                            </w:rPr>
                            <w:fldChar w:fldCharType="end"/>
                          </w:r>
                          <w:r>
                            <w:rPr>
                              <w:rFonts w:ascii="微软雅黑" w:hAnsi="微软雅黑" w:eastAsia="微软雅黑"/>
                              <w:color w:val="0D0D0D" w:themeColor="text1" w:themeTint="F2"/>
                              <w:sz w:val="16"/>
                              <w:szCs w:val="16"/>
                              <w:lang w:eastAsia="zh-CN"/>
                              <w14:textFill>
                                <w14:solidFill>
                                  <w14:schemeClr w14:val="tx1">
                                    <w14:lumMod w14:val="95000"/>
                                    <w14:lumOff w14:val="5000"/>
                                  </w14:schemeClr>
                                </w14:solidFill>
                              </w14:textFill>
                            </w:rPr>
                            <w:t xml:space="preserve"> / </w:t>
                          </w:r>
                          <w:r>
                            <w:rPr>
                              <w:rFonts w:ascii="微软雅黑" w:hAnsi="微软雅黑" w:eastAsia="微软雅黑"/>
                              <w:color w:val="0D0D0D" w:themeColor="text1" w:themeTint="F2"/>
                              <w:sz w:val="16"/>
                              <w:szCs w:val="16"/>
                              <w14:textFill>
                                <w14:solidFill>
                                  <w14:schemeClr w14:val="tx1">
                                    <w14:lumMod w14:val="95000"/>
                                    <w14:lumOff w14:val="5000"/>
                                  </w14:schemeClr>
                                </w14:solidFill>
                              </w14:textFill>
                            </w:rPr>
                            <w:fldChar w:fldCharType="begin"/>
                          </w:r>
                          <w:r>
                            <w:rPr>
                              <w:rFonts w:ascii="微软雅黑" w:hAnsi="微软雅黑" w:eastAsia="微软雅黑"/>
                              <w:color w:val="0D0D0D" w:themeColor="text1" w:themeTint="F2"/>
                              <w:sz w:val="16"/>
                              <w:szCs w:val="16"/>
                              <w:lang w:eastAsia="zh-CN"/>
                              <w14:textFill>
                                <w14:solidFill>
                                  <w14:schemeClr w14:val="tx1">
                                    <w14:lumMod w14:val="95000"/>
                                    <w14:lumOff w14:val="5000"/>
                                  </w14:schemeClr>
                                </w14:solidFill>
                              </w14:textFill>
                            </w:rPr>
                            <w:instrText xml:space="preserve"> SECTIONPAGES  \* MERGEFORMAT </w:instrText>
                          </w:r>
                          <w:r>
                            <w:rPr>
                              <w:rFonts w:ascii="微软雅黑" w:hAnsi="微软雅黑" w:eastAsia="微软雅黑"/>
                              <w:color w:val="0D0D0D" w:themeColor="text1" w:themeTint="F2"/>
                              <w:sz w:val="16"/>
                              <w:szCs w:val="16"/>
                              <w14:textFill>
                                <w14:solidFill>
                                  <w14:schemeClr w14:val="tx1">
                                    <w14:lumMod w14:val="95000"/>
                                    <w14:lumOff w14:val="5000"/>
                                  </w14:schemeClr>
                                </w14:solidFill>
                              </w14:textFill>
                            </w:rPr>
                            <w:fldChar w:fldCharType="separate"/>
                          </w:r>
                          <w:r>
                            <w:rPr>
                              <w:rFonts w:ascii="微软雅黑" w:hAnsi="微软雅黑" w:eastAsia="微软雅黑"/>
                              <w:color w:val="0D0D0D" w:themeColor="text1" w:themeTint="F2"/>
                              <w:sz w:val="16"/>
                              <w:szCs w:val="16"/>
                              <w:lang w:eastAsia="zh-CN"/>
                              <w14:textFill>
                                <w14:solidFill>
                                  <w14:schemeClr w14:val="tx1">
                                    <w14:lumMod w14:val="95000"/>
                                    <w14:lumOff w14:val="5000"/>
                                  </w14:schemeClr>
                                </w14:solidFill>
                              </w14:textFill>
                            </w:rPr>
                            <w:t>30</w:t>
                          </w:r>
                          <w:r>
                            <w:rPr>
                              <w:rFonts w:ascii="微软雅黑" w:hAnsi="微软雅黑" w:eastAsia="微软雅黑"/>
                              <w:color w:val="0D0D0D" w:themeColor="text1" w:themeTint="F2"/>
                              <w:sz w:val="16"/>
                              <w:szCs w:val="16"/>
                              <w14:textFill>
                                <w14:solidFill>
                                  <w14:schemeClr w14:val="tx1">
                                    <w14:lumMod w14:val="95000"/>
                                    <w14:lumOff w14:val="5000"/>
                                  </w14:schemeClr>
                                </w14:solidFill>
                              </w14:textFill>
                            </w:rPr>
                            <w:fldChar w:fldCharType="end"/>
                          </w:r>
                          <w:r>
                            <w:rPr>
                              <w:rFonts w:ascii="微软雅黑" w:hAnsi="微软雅黑" w:eastAsia="微软雅黑"/>
                              <w:color w:val="0D0D0D" w:themeColor="text1" w:themeTint="F2"/>
                              <w:sz w:val="16"/>
                              <w:szCs w:val="16"/>
                              <w:lang w:eastAsia="zh-CN"/>
                              <w14:textFill>
                                <w14:solidFill>
                                  <w14:schemeClr w14:val="tx1">
                                    <w14:lumMod w14:val="95000"/>
                                    <w14:lumOff w14:val="5000"/>
                                  </w14:schemeClr>
                                </w14:solidFill>
                              </w14:textFill>
                            </w:rPr>
                            <w:t xml:space="preserve">          </w:t>
                          </w:r>
                          <w:r>
                            <w:rPr>
                              <w:rFonts w:ascii="微软雅黑" w:hAnsi="微软雅黑" w:eastAsia="微软雅黑"/>
                              <w:color w:val="0D0D0D" w:themeColor="text1" w:themeTint="F2"/>
                              <w:sz w:val="20"/>
                              <w:szCs w:val="20"/>
                              <w:lang w:eastAsia="zh-CN"/>
                              <w14:textFill>
                                <w14:solidFill>
                                  <w14:schemeClr w14:val="tx1">
                                    <w14:lumMod w14:val="95000"/>
                                    <w14:lumOff w14:val="5000"/>
                                  </w14:schemeClr>
                                </w14:solidFill>
                              </w14:textFill>
                            </w:rPr>
                            <w:tab/>
                          </w:r>
                          <w:r>
                            <w:rPr>
                              <w:rFonts w:ascii="微软雅黑" w:hAnsi="微软雅黑" w:eastAsia="微软雅黑"/>
                              <w:color w:val="0D0D0D" w:themeColor="text1" w:themeTint="F2"/>
                              <w:sz w:val="20"/>
                              <w:szCs w:val="20"/>
                              <w:lang w:eastAsia="zh-CN"/>
                              <w14:textFill>
                                <w14:solidFill>
                                  <w14:schemeClr w14:val="tx1">
                                    <w14:lumMod w14:val="95000"/>
                                    <w14:lumOff w14:val="5000"/>
                                  </w14:schemeClr>
                                </w14:solidFill>
                              </w14:textFill>
                            </w:rPr>
                            <w:t xml:space="preserve">      </w:t>
                          </w:r>
                          <w:r>
                            <w:rPr>
                              <w:rFonts w:hint="eastAsia" w:ascii="微软雅黑" w:hAnsi="微软雅黑" w:eastAsia="微软雅黑"/>
                              <w:color w:val="0D0D0D" w:themeColor="text1" w:themeTint="F2"/>
                              <w:sz w:val="20"/>
                              <w:szCs w:val="20"/>
                              <w:lang w:eastAsia="zh-CN"/>
                              <w14:textFill>
                                <w14:solidFill>
                                  <w14:schemeClr w14:val="tx1">
                                    <w14:lumMod w14:val="95000"/>
                                    <w14:lumOff w14:val="5000"/>
                                  </w14:schemeClr>
                                </w14:solidFill>
                              </w14:textFill>
                            </w:rPr>
                            <w:t>联系电话：0731-85292026</w:t>
                          </w:r>
                        </w:p>
                        <w:p w14:paraId="0BA238F2">
                          <w:pPr>
                            <w:pStyle w:val="9"/>
                            <w:adjustRightInd w:val="0"/>
                            <w:jc w:val="cente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2.7pt;margin-top:-30.15pt;height:30.2pt;width:443.15pt;mso-position-horizontal-relative:margin;z-index:251660288;mso-width-relative:page;mso-height-relative:page;" filled="f" stroked="f" coordsize="21600,21600" o:gfxdata="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ELD3/7WAAAABwEAAA8AAAAAAAAAAQAgAAAAIgAAAGRycy9kb3ducmV2LnhtbFBL&#10;AQIUABQAAAAIAIdO4kDd5c1zMQIAAFYEAAAOAAAAAAAAAAEAIAAAACUBAABkcnMvZTJvRG9jLnht&#10;bFBLBQYAAAAABgAGAFkBAADIBQAAAAA=&#10;">
              <v:fill on="f" focussize="0,0"/>
              <v:stroke on="f" weight="0.5pt"/>
              <v:imagedata o:title=""/>
              <o:lock v:ext="edit" aspectratio="f"/>
              <v:textbox inset="0mm,0mm,0mm,0mm">
                <w:txbxContent>
                  <w:p w14:paraId="52C4DC59">
                    <w:pPr>
                      <w:pStyle w:val="9"/>
                      <w:adjustRightInd w:val="0"/>
                      <w:jc w:val="center"/>
                      <w:rPr>
                        <w:rFonts w:ascii="微软雅黑" w:hAnsi="微软雅黑" w:eastAsia="微软雅黑"/>
                        <w:sz w:val="14"/>
                        <w:szCs w:val="14"/>
                        <w:lang w:eastAsia="zh-CN"/>
                      </w:rPr>
                    </w:pPr>
                    <w:r>
                      <w:rPr>
                        <w:rFonts w:hint="eastAsia" w:ascii="微软雅黑" w:hAnsi="微软雅黑" w:eastAsia="微软雅黑"/>
                        <w:color w:val="0D0D0D" w:themeColor="text1" w:themeTint="F2"/>
                        <w:sz w:val="20"/>
                        <w:szCs w:val="20"/>
                        <w:lang w:eastAsia="zh-CN"/>
                        <w14:textFill>
                          <w14:solidFill>
                            <w14:schemeClr w14:val="tx1">
                              <w14:lumMod w14:val="95000"/>
                              <w14:lumOff w14:val="5000"/>
                            </w14:schemeClr>
                          </w14:solidFill>
                        </w14:textFill>
                      </w:rPr>
                      <w:t>中南大学湘雅二医院病理科</w:t>
                    </w:r>
                    <w:r>
                      <w:rPr>
                        <w:rFonts w:ascii="微软雅黑" w:hAnsi="微软雅黑" w:eastAsia="微软雅黑"/>
                        <w:color w:val="0D0D0D" w:themeColor="text1" w:themeTint="F2"/>
                        <w:sz w:val="20"/>
                        <w:szCs w:val="20"/>
                        <w:lang w:eastAsia="zh-CN"/>
                        <w14:textFill>
                          <w14:solidFill>
                            <w14:schemeClr w14:val="tx1">
                              <w14:lumMod w14:val="95000"/>
                              <w14:lumOff w14:val="5000"/>
                            </w14:schemeClr>
                          </w14:solidFill>
                        </w14:textFill>
                      </w:rPr>
                      <w:t xml:space="preserve">      </w:t>
                    </w:r>
                    <w:r>
                      <w:rPr>
                        <w:rFonts w:ascii="微软雅黑" w:hAnsi="微软雅黑" w:eastAsia="微软雅黑"/>
                        <w:color w:val="0D0D0D" w:themeColor="text1" w:themeTint="F2"/>
                        <w:sz w:val="16"/>
                        <w:szCs w:val="16"/>
                        <w:lang w:eastAsia="zh-CN"/>
                        <w14:textFill>
                          <w14:solidFill>
                            <w14:schemeClr w14:val="tx1">
                              <w14:lumMod w14:val="95000"/>
                              <w14:lumOff w14:val="5000"/>
                            </w14:schemeClr>
                          </w14:solidFill>
                        </w14:textFill>
                      </w:rPr>
                      <w:t xml:space="preserve">         </w:t>
                    </w:r>
                    <w:r>
                      <w:rPr>
                        <w:rFonts w:hint="eastAsia" w:ascii="微软雅黑" w:hAnsi="微软雅黑" w:eastAsia="微软雅黑"/>
                        <w:color w:val="0D0D0D" w:themeColor="text1" w:themeTint="F2"/>
                        <w:sz w:val="16"/>
                        <w:szCs w:val="16"/>
                        <w:lang w:eastAsia="zh-CN"/>
                        <w14:textFill>
                          <w14:solidFill>
                            <w14:schemeClr w14:val="tx1">
                              <w14:lumMod w14:val="95000"/>
                              <w14:lumOff w14:val="5000"/>
                            </w14:schemeClr>
                          </w14:solidFill>
                        </w14:textFill>
                      </w:rPr>
                      <w:t xml:space="preserve"> </w:t>
                    </w:r>
                    <w:r>
                      <w:rPr>
                        <w:rFonts w:ascii="微软雅黑" w:hAnsi="微软雅黑" w:eastAsia="微软雅黑"/>
                        <w:color w:val="0D0D0D" w:themeColor="text1" w:themeTint="F2"/>
                        <w:sz w:val="21"/>
                        <w:szCs w:val="21"/>
                        <w:lang w:eastAsia="zh-CN"/>
                        <w14:textFill>
                          <w14:solidFill>
                            <w14:schemeClr w14:val="tx1">
                              <w14:lumMod w14:val="95000"/>
                              <w14:lumOff w14:val="5000"/>
                            </w14:schemeClr>
                          </w14:solidFill>
                        </w14:textFill>
                      </w:rPr>
                      <w:t xml:space="preserve"> </w:t>
                    </w:r>
                    <w:r>
                      <w:rPr>
                        <w:rFonts w:ascii="微软雅黑" w:hAnsi="微软雅黑" w:eastAsia="微软雅黑"/>
                        <w:color w:val="0D0D0D" w:themeColor="text1" w:themeTint="F2"/>
                        <w:sz w:val="21"/>
                        <w:szCs w:val="21"/>
                        <w14:textFill>
                          <w14:solidFill>
                            <w14:schemeClr w14:val="tx1">
                              <w14:lumMod w14:val="95000"/>
                              <w14:lumOff w14:val="5000"/>
                            </w14:schemeClr>
                          </w14:solidFill>
                        </w14:textFill>
                      </w:rPr>
                      <w:fldChar w:fldCharType="begin"/>
                    </w:r>
                    <w:r>
                      <w:rPr>
                        <w:rFonts w:ascii="微软雅黑" w:hAnsi="微软雅黑" w:eastAsia="微软雅黑"/>
                        <w:color w:val="0D0D0D" w:themeColor="text1" w:themeTint="F2"/>
                        <w:sz w:val="21"/>
                        <w:szCs w:val="21"/>
                        <w:lang w:eastAsia="zh-CN"/>
                        <w14:textFill>
                          <w14:solidFill>
                            <w14:schemeClr w14:val="tx1">
                              <w14:lumMod w14:val="95000"/>
                              <w14:lumOff w14:val="5000"/>
                            </w14:schemeClr>
                          </w14:solidFill>
                        </w14:textFill>
                      </w:rPr>
                      <w:instrText xml:space="preserve"> PAGE  \* MERGEFORMAT </w:instrText>
                    </w:r>
                    <w:r>
                      <w:rPr>
                        <w:rFonts w:ascii="微软雅黑" w:hAnsi="微软雅黑" w:eastAsia="微软雅黑"/>
                        <w:color w:val="0D0D0D" w:themeColor="text1" w:themeTint="F2"/>
                        <w:sz w:val="21"/>
                        <w:szCs w:val="21"/>
                        <w14:textFill>
                          <w14:solidFill>
                            <w14:schemeClr w14:val="tx1">
                              <w14:lumMod w14:val="95000"/>
                              <w14:lumOff w14:val="5000"/>
                            </w14:schemeClr>
                          </w14:solidFill>
                        </w14:textFill>
                      </w:rPr>
                      <w:fldChar w:fldCharType="separate"/>
                    </w:r>
                    <w:r>
                      <w:rPr>
                        <w:rFonts w:ascii="微软雅黑" w:hAnsi="微软雅黑" w:eastAsia="微软雅黑"/>
                        <w:color w:val="0D0D0D" w:themeColor="text1" w:themeTint="F2"/>
                        <w:sz w:val="21"/>
                        <w:szCs w:val="21"/>
                        <w:lang w:eastAsia="zh-CN"/>
                        <w14:textFill>
                          <w14:solidFill>
                            <w14:schemeClr w14:val="tx1">
                              <w14:lumMod w14:val="95000"/>
                              <w14:lumOff w14:val="5000"/>
                            </w14:schemeClr>
                          </w14:solidFill>
                        </w14:textFill>
                      </w:rPr>
                      <w:t>26</w:t>
                    </w:r>
                    <w:r>
                      <w:rPr>
                        <w:rFonts w:ascii="微软雅黑" w:hAnsi="微软雅黑" w:eastAsia="微软雅黑"/>
                        <w:color w:val="0D0D0D" w:themeColor="text1" w:themeTint="F2"/>
                        <w:sz w:val="21"/>
                        <w:szCs w:val="21"/>
                        <w14:textFill>
                          <w14:solidFill>
                            <w14:schemeClr w14:val="tx1">
                              <w14:lumMod w14:val="95000"/>
                              <w14:lumOff w14:val="5000"/>
                            </w14:schemeClr>
                          </w14:solidFill>
                        </w14:textFill>
                      </w:rPr>
                      <w:fldChar w:fldCharType="end"/>
                    </w:r>
                    <w:r>
                      <w:rPr>
                        <w:rFonts w:ascii="微软雅黑" w:hAnsi="微软雅黑" w:eastAsia="微软雅黑"/>
                        <w:color w:val="0D0D0D" w:themeColor="text1" w:themeTint="F2"/>
                        <w:sz w:val="16"/>
                        <w:szCs w:val="16"/>
                        <w:lang w:eastAsia="zh-CN"/>
                        <w14:textFill>
                          <w14:solidFill>
                            <w14:schemeClr w14:val="tx1">
                              <w14:lumMod w14:val="95000"/>
                              <w14:lumOff w14:val="5000"/>
                            </w14:schemeClr>
                          </w14:solidFill>
                        </w14:textFill>
                      </w:rPr>
                      <w:t xml:space="preserve"> / </w:t>
                    </w:r>
                    <w:r>
                      <w:rPr>
                        <w:rFonts w:ascii="微软雅黑" w:hAnsi="微软雅黑" w:eastAsia="微软雅黑"/>
                        <w:color w:val="0D0D0D" w:themeColor="text1" w:themeTint="F2"/>
                        <w:sz w:val="16"/>
                        <w:szCs w:val="16"/>
                        <w14:textFill>
                          <w14:solidFill>
                            <w14:schemeClr w14:val="tx1">
                              <w14:lumMod w14:val="95000"/>
                              <w14:lumOff w14:val="5000"/>
                            </w14:schemeClr>
                          </w14:solidFill>
                        </w14:textFill>
                      </w:rPr>
                      <w:fldChar w:fldCharType="begin"/>
                    </w:r>
                    <w:r>
                      <w:rPr>
                        <w:rFonts w:ascii="微软雅黑" w:hAnsi="微软雅黑" w:eastAsia="微软雅黑"/>
                        <w:color w:val="0D0D0D" w:themeColor="text1" w:themeTint="F2"/>
                        <w:sz w:val="16"/>
                        <w:szCs w:val="16"/>
                        <w:lang w:eastAsia="zh-CN"/>
                        <w14:textFill>
                          <w14:solidFill>
                            <w14:schemeClr w14:val="tx1">
                              <w14:lumMod w14:val="95000"/>
                              <w14:lumOff w14:val="5000"/>
                            </w14:schemeClr>
                          </w14:solidFill>
                        </w14:textFill>
                      </w:rPr>
                      <w:instrText xml:space="preserve"> SECTIONPAGES  \* MERGEFORMAT </w:instrText>
                    </w:r>
                    <w:r>
                      <w:rPr>
                        <w:rFonts w:ascii="微软雅黑" w:hAnsi="微软雅黑" w:eastAsia="微软雅黑"/>
                        <w:color w:val="0D0D0D" w:themeColor="text1" w:themeTint="F2"/>
                        <w:sz w:val="16"/>
                        <w:szCs w:val="16"/>
                        <w14:textFill>
                          <w14:solidFill>
                            <w14:schemeClr w14:val="tx1">
                              <w14:lumMod w14:val="95000"/>
                              <w14:lumOff w14:val="5000"/>
                            </w14:schemeClr>
                          </w14:solidFill>
                        </w14:textFill>
                      </w:rPr>
                      <w:fldChar w:fldCharType="separate"/>
                    </w:r>
                    <w:r>
                      <w:rPr>
                        <w:rFonts w:ascii="微软雅黑" w:hAnsi="微软雅黑" w:eastAsia="微软雅黑"/>
                        <w:color w:val="0D0D0D" w:themeColor="text1" w:themeTint="F2"/>
                        <w:sz w:val="16"/>
                        <w:szCs w:val="16"/>
                        <w:lang w:eastAsia="zh-CN"/>
                        <w14:textFill>
                          <w14:solidFill>
                            <w14:schemeClr w14:val="tx1">
                              <w14:lumMod w14:val="95000"/>
                              <w14:lumOff w14:val="5000"/>
                            </w14:schemeClr>
                          </w14:solidFill>
                        </w14:textFill>
                      </w:rPr>
                      <w:t>30</w:t>
                    </w:r>
                    <w:r>
                      <w:rPr>
                        <w:rFonts w:ascii="微软雅黑" w:hAnsi="微软雅黑" w:eastAsia="微软雅黑"/>
                        <w:color w:val="0D0D0D" w:themeColor="text1" w:themeTint="F2"/>
                        <w:sz w:val="16"/>
                        <w:szCs w:val="16"/>
                        <w14:textFill>
                          <w14:solidFill>
                            <w14:schemeClr w14:val="tx1">
                              <w14:lumMod w14:val="95000"/>
                              <w14:lumOff w14:val="5000"/>
                            </w14:schemeClr>
                          </w14:solidFill>
                        </w14:textFill>
                      </w:rPr>
                      <w:fldChar w:fldCharType="end"/>
                    </w:r>
                    <w:r>
                      <w:rPr>
                        <w:rFonts w:ascii="微软雅黑" w:hAnsi="微软雅黑" w:eastAsia="微软雅黑"/>
                        <w:color w:val="0D0D0D" w:themeColor="text1" w:themeTint="F2"/>
                        <w:sz w:val="16"/>
                        <w:szCs w:val="16"/>
                        <w:lang w:eastAsia="zh-CN"/>
                        <w14:textFill>
                          <w14:solidFill>
                            <w14:schemeClr w14:val="tx1">
                              <w14:lumMod w14:val="95000"/>
                              <w14:lumOff w14:val="5000"/>
                            </w14:schemeClr>
                          </w14:solidFill>
                        </w14:textFill>
                      </w:rPr>
                      <w:t xml:space="preserve">          </w:t>
                    </w:r>
                    <w:r>
                      <w:rPr>
                        <w:rFonts w:ascii="微软雅黑" w:hAnsi="微软雅黑" w:eastAsia="微软雅黑"/>
                        <w:color w:val="0D0D0D" w:themeColor="text1" w:themeTint="F2"/>
                        <w:sz w:val="20"/>
                        <w:szCs w:val="20"/>
                        <w:lang w:eastAsia="zh-CN"/>
                        <w14:textFill>
                          <w14:solidFill>
                            <w14:schemeClr w14:val="tx1">
                              <w14:lumMod w14:val="95000"/>
                              <w14:lumOff w14:val="5000"/>
                            </w14:schemeClr>
                          </w14:solidFill>
                        </w14:textFill>
                      </w:rPr>
                      <w:tab/>
                    </w:r>
                    <w:r>
                      <w:rPr>
                        <w:rFonts w:ascii="微软雅黑" w:hAnsi="微软雅黑" w:eastAsia="微软雅黑"/>
                        <w:color w:val="0D0D0D" w:themeColor="text1" w:themeTint="F2"/>
                        <w:sz w:val="20"/>
                        <w:szCs w:val="20"/>
                        <w:lang w:eastAsia="zh-CN"/>
                        <w14:textFill>
                          <w14:solidFill>
                            <w14:schemeClr w14:val="tx1">
                              <w14:lumMod w14:val="95000"/>
                              <w14:lumOff w14:val="5000"/>
                            </w14:schemeClr>
                          </w14:solidFill>
                        </w14:textFill>
                      </w:rPr>
                      <w:t xml:space="preserve">      </w:t>
                    </w:r>
                    <w:r>
                      <w:rPr>
                        <w:rFonts w:hint="eastAsia" w:ascii="微软雅黑" w:hAnsi="微软雅黑" w:eastAsia="微软雅黑"/>
                        <w:color w:val="0D0D0D" w:themeColor="text1" w:themeTint="F2"/>
                        <w:sz w:val="20"/>
                        <w:szCs w:val="20"/>
                        <w:lang w:eastAsia="zh-CN"/>
                        <w14:textFill>
                          <w14:solidFill>
                            <w14:schemeClr w14:val="tx1">
                              <w14:lumMod w14:val="95000"/>
                              <w14:lumOff w14:val="5000"/>
                            </w14:schemeClr>
                          </w14:solidFill>
                        </w14:textFill>
                      </w:rPr>
                      <w:t>联系电话：0731-85292026</w:t>
                    </w:r>
                  </w:p>
                  <w:p w14:paraId="0BA238F2">
                    <w:pPr>
                      <w:pStyle w:val="9"/>
                      <w:adjustRightInd w:val="0"/>
                      <w:jc w:val="center"/>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E24B36">
    <w:pPr>
      <w:tabs>
        <w:tab w:val="left" w:pos="561"/>
      </w:tabs>
      <w:rPr>
        <w:lang w:eastAsia="zh-CN"/>
      </w:rPr>
    </w:pPr>
    <w:r>
      <w:rPr>
        <w:lang w:eastAsia="zh-CN"/>
      </w:rPr>
      <w:drawing>
        <wp:anchor distT="0" distB="0" distL="114300" distR="114300" simplePos="0" relativeHeight="251659264" behindDoc="0" locked="0" layoutInCell="1" allowOverlap="1">
          <wp:simplePos x="0" y="0"/>
          <wp:positionH relativeFrom="column">
            <wp:posOffset>232410</wp:posOffset>
          </wp:positionH>
          <wp:positionV relativeFrom="paragraph">
            <wp:posOffset>188595</wp:posOffset>
          </wp:positionV>
          <wp:extent cx="2242820" cy="339090"/>
          <wp:effectExtent l="0" t="0" r="12700" b="11430"/>
          <wp:wrapNone/>
          <wp:docPr id="3" name="_x0000_s1054"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_x0000_s1054"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5"/>
      <w:tblpPr w:leftFromText="180" w:rightFromText="180" w:vertAnchor="page" w:horzAnchor="page" w:tblpX="862" w:tblpY="810"/>
      <w:tblOverlap w:val="never"/>
      <w:tblW w:w="1009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283"/>
      <w:gridCol w:w="2810"/>
    </w:tblGrid>
    <w:tr w14:paraId="0F5BD5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54" w:hRule="atLeast"/>
      </w:trPr>
      <w:tc>
        <w:tcPr>
          <w:tcW w:w="7283" w:type="dxa"/>
          <w:shd w:val="clear" w:color="auto" w:fill="auto"/>
          <w:tcMar>
            <w:top w:w="60" w:type="dxa"/>
            <w:bottom w:w="60" w:type="dxa"/>
          </w:tcMar>
          <w:vAlign w:val="center"/>
        </w:tcPr>
        <w:p w14:paraId="78B3E0B7">
          <w:pPr>
            <w:tabs>
              <w:tab w:val="left" w:pos="4273"/>
            </w:tabs>
            <w:spacing w:line="240" w:lineRule="exact"/>
            <w:jc w:val="both"/>
            <w:rPr>
              <w:rFonts w:ascii="微软雅黑" w:hAnsi="微软雅黑" w:eastAsia="微软雅黑"/>
              <w:b/>
              <w:snapToGrid w:val="0"/>
              <w:spacing w:val="6"/>
              <w:sz w:val="18"/>
              <w:szCs w:val="18"/>
              <w:lang w:eastAsia="zh-CN"/>
            </w:rPr>
          </w:pPr>
          <w:r>
            <w:rPr>
              <w:lang w:eastAsia="zh-CN"/>
            </w:rPr>
            <w:drawing>
              <wp:anchor distT="0" distB="0" distL="114300" distR="114300" simplePos="0" relativeHeight="251661312" behindDoc="0" locked="0" layoutInCell="1" allowOverlap="1">
                <wp:simplePos x="0" y="0"/>
                <wp:positionH relativeFrom="column">
                  <wp:posOffset>382905</wp:posOffset>
                </wp:positionH>
                <wp:positionV relativeFrom="paragraph">
                  <wp:posOffset>-24130</wp:posOffset>
                </wp:positionV>
                <wp:extent cx="2242820" cy="339090"/>
                <wp:effectExtent l="0" t="0" r="5080" b="3810"/>
                <wp:wrapNone/>
                <wp:docPr id="2" name="_x0000_s1054"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_x0000_s1054"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r>
            <w:rPr>
              <w:rFonts w:hint="eastAsia" w:ascii="微软雅黑" w:hAnsi="微软雅黑" w:eastAsia="微软雅黑"/>
              <w:b/>
              <w:snapToGrid w:val="0"/>
              <w:spacing w:val="6"/>
              <w:sz w:val="18"/>
              <w:szCs w:val="18"/>
              <w:lang w:eastAsia="zh-CN"/>
            </w:rPr>
            <w:tab/>
          </w:r>
        </w:p>
      </w:tc>
      <w:tc>
        <w:tcPr>
          <w:tcW w:w="2810" w:type="dxa"/>
          <w:shd w:val="clear" w:color="auto" w:fill="auto"/>
          <w:tcMar>
            <w:top w:w="60" w:type="dxa"/>
            <w:bottom w:w="60" w:type="dxa"/>
          </w:tcMar>
          <w:vAlign w:val="center"/>
        </w:tcPr>
        <w:p w14:paraId="0F0292AD">
          <w:pPr>
            <w:ind w:firstLine="105" w:firstLineChars="50"/>
            <w:jc w:val="center"/>
            <w:rPr>
              <w:rFonts w:ascii="微软雅黑" w:hAnsi="微软雅黑" w:eastAsia="微软雅黑"/>
              <w:b/>
              <w:snapToGrid w:val="0"/>
              <w:spacing w:val="6"/>
              <w:sz w:val="18"/>
              <w:szCs w:val="18"/>
              <w:lang w:eastAsia="zh-CN"/>
            </w:rPr>
          </w:pPr>
          <w:r>
            <w:rPr>
              <w:rFonts w:hint="eastAsia" w:ascii="Times New Roman" w:hAnsi="Times New Roman" w:eastAsia="微软雅黑" w:cs="Times New Roman"/>
              <w:bCs/>
              <w:color w:val="000000"/>
              <w:sz w:val="21"/>
              <w:szCs w:val="21"/>
              <w:lang w:eastAsia="zh-CN"/>
            </w:rPr>
            <w:t xml:space="preserve">{{ </w:t>
          </w:r>
          <w:r>
            <w:rPr>
              <w:rFonts w:ascii="Times New Roman" w:hAnsi="Times New Roman" w:eastAsia="微软雅黑" w:cs="Times New Roman"/>
              <w:bCs/>
              <w:color w:val="000000"/>
              <w:sz w:val="21"/>
              <w:szCs w:val="21"/>
              <w:lang w:eastAsia="zh-CN"/>
            </w:rPr>
            <w:t>test_number</w:t>
          </w:r>
          <w:r>
            <w:rPr>
              <w:rFonts w:hint="eastAsia" w:ascii="Times New Roman" w:hAnsi="Times New Roman" w:eastAsia="微软雅黑" w:cs="Times New Roman"/>
              <w:bCs/>
              <w:color w:val="000000"/>
              <w:sz w:val="21"/>
              <w:szCs w:val="21"/>
              <w:lang w:eastAsia="zh-CN"/>
            </w:rPr>
            <w:t xml:space="preserve"> }}</w:t>
          </w:r>
        </w:p>
      </w:tc>
    </w:tr>
  </w:tbl>
  <w:p w14:paraId="5C1FF946">
    <w:pPr>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2">
    <w:nsid w:val="A5F5891C"/>
    <w:multiLevelType w:val="multilevel"/>
    <w:tmpl w:val="A5F5891C"/>
    <w:lvl w:ilvl="0" w:tentative="0">
      <w:start w:val="1"/>
      <w:numFmt w:val="decimal"/>
      <w:lvlText w:val="%1."/>
      <w:lvlJc w:val="left"/>
      <w:pPr>
        <w:ind w:left="425" w:hanging="425"/>
      </w:pPr>
      <w:rPr>
        <w:rFonts w:hint="default"/>
        <w:color w:val="auto"/>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C4B0A655"/>
    <w:multiLevelType w:val="singleLevel"/>
    <w:tmpl w:val="C4B0A655"/>
    <w:lvl w:ilvl="0" w:tentative="0">
      <w:start w:val="1"/>
      <w:numFmt w:val="decimal"/>
      <w:suff w:val="space"/>
      <w:lvlText w:val="%1."/>
      <w:lvlJc w:val="left"/>
      <w:rPr>
        <w:rFonts w:hint="default"/>
        <w:sz w:val="18"/>
        <w:szCs w:val="18"/>
      </w:rPr>
    </w:lvl>
  </w:abstractNum>
  <w:abstractNum w:abstractNumId="4">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ED3EBD29"/>
    <w:multiLevelType w:val="singleLevel"/>
    <w:tmpl w:val="ED3EBD29"/>
    <w:lvl w:ilvl="0" w:tentative="0">
      <w:start w:val="1"/>
      <w:numFmt w:val="decimal"/>
      <w:suff w:val="space"/>
      <w:lvlText w:val="%1."/>
      <w:lvlJc w:val="left"/>
    </w:lvl>
  </w:abstractNum>
  <w:abstractNum w:abstractNumId="6">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7">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8">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16196695"/>
    <w:multiLevelType w:val="singleLevel"/>
    <w:tmpl w:val="16196695"/>
    <w:lvl w:ilvl="0" w:tentative="0">
      <w:start w:val="1"/>
      <w:numFmt w:val="bullet"/>
      <w:lvlText w:val=""/>
      <w:lvlJc w:val="left"/>
      <w:pPr>
        <w:ind w:left="420" w:hanging="420"/>
      </w:pPr>
      <w:rPr>
        <w:rFonts w:hint="default" w:ascii="Wingdings" w:hAnsi="Wingdings"/>
      </w:rPr>
    </w:lvl>
  </w:abstractNum>
  <w:abstractNum w:abstractNumId="10">
    <w:nsid w:val="17EE91CB"/>
    <w:multiLevelType w:val="singleLevel"/>
    <w:tmpl w:val="17EE91CB"/>
    <w:lvl w:ilvl="0" w:tentative="0">
      <w:start w:val="1"/>
      <w:numFmt w:val="decimal"/>
      <w:lvlText w:val="%1."/>
      <w:lvlJc w:val="left"/>
      <w:pPr>
        <w:ind w:left="425" w:hanging="425"/>
      </w:pPr>
      <w:rPr>
        <w:rFonts w:hint="default"/>
        <w:b w:val="0"/>
        <w:bCs w:val="0"/>
        <w:color w:val="auto"/>
        <w:sz w:val="20"/>
        <w:szCs w:val="20"/>
      </w:rPr>
    </w:lvl>
  </w:abstractNum>
  <w:abstractNum w:abstractNumId="11">
    <w:nsid w:val="219D0AF6"/>
    <w:multiLevelType w:val="singleLevel"/>
    <w:tmpl w:val="219D0AF6"/>
    <w:lvl w:ilvl="0" w:tentative="0">
      <w:start w:val="1"/>
      <w:numFmt w:val="decimal"/>
      <w:suff w:val="space"/>
      <w:lvlText w:val="%1."/>
      <w:lvlJc w:val="left"/>
    </w:lvl>
  </w:abstractNum>
  <w:abstractNum w:abstractNumId="12">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3">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4">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6">
    <w:nsid w:val="3FE2A38E"/>
    <w:multiLevelType w:val="singleLevel"/>
    <w:tmpl w:val="3FE2A38E"/>
    <w:lvl w:ilvl="0" w:tentative="0">
      <w:start w:val="1"/>
      <w:numFmt w:val="decimal"/>
      <w:lvlText w:val="%1."/>
      <w:lvlJc w:val="left"/>
      <w:pPr>
        <w:ind w:left="425" w:hanging="425"/>
      </w:pPr>
      <w:rPr>
        <w:rFonts w:hint="default"/>
      </w:rPr>
    </w:lvl>
  </w:abstractNum>
  <w:abstractNum w:abstractNumId="17">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8">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9">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20">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1">
    <w:nsid w:val="5EC7B28F"/>
    <w:multiLevelType w:val="multilevel"/>
    <w:tmpl w:val="5EC7B28F"/>
    <w:lvl w:ilvl="0" w:tentative="0">
      <w:start w:val="1"/>
      <w:numFmt w:val="bullet"/>
      <w:lvlText w:val=""/>
      <w:lvlJc w:val="left"/>
      <w:pPr>
        <w:ind w:left="420" w:hanging="420"/>
      </w:pPr>
      <w:rPr>
        <w:rFonts w:hint="default" w:ascii="Wingdings" w:hAnsi="Wingdings" w:cs="Wingdings"/>
      </w:rPr>
    </w:lvl>
    <w:lvl w:ilvl="1" w:tentative="0">
      <w:start w:val="1"/>
      <w:numFmt w:val="bullet"/>
      <w:lvlText w:val=""/>
      <w:lvlJc w:val="left"/>
      <w:pPr>
        <w:ind w:left="840" w:hanging="420"/>
      </w:pPr>
      <w:rPr>
        <w:rFonts w:hint="default" w:ascii="Wingdings" w:hAnsi="Wingdings" w:cs="Wingdings"/>
      </w:rPr>
    </w:lvl>
    <w:lvl w:ilvl="2" w:tentative="0">
      <w:start w:val="1"/>
      <w:numFmt w:val="bullet"/>
      <w:lvlText w:val=""/>
      <w:lvlJc w:val="left"/>
      <w:pPr>
        <w:ind w:left="1260" w:hanging="420"/>
      </w:pPr>
      <w:rPr>
        <w:rFonts w:hint="default" w:ascii="Wingdings" w:hAnsi="Wingdings" w:cs="Wingdings"/>
      </w:rPr>
    </w:lvl>
    <w:lvl w:ilvl="3" w:tentative="0">
      <w:start w:val="1"/>
      <w:numFmt w:val="bullet"/>
      <w:lvlText w:val=""/>
      <w:lvlJc w:val="left"/>
      <w:pPr>
        <w:ind w:left="1680" w:hanging="420"/>
      </w:pPr>
      <w:rPr>
        <w:rFonts w:hint="default" w:ascii="Wingdings" w:hAnsi="Wingdings" w:cs="Wingdings"/>
      </w:rPr>
    </w:lvl>
    <w:lvl w:ilvl="4" w:tentative="0">
      <w:start w:val="1"/>
      <w:numFmt w:val="bullet"/>
      <w:lvlText w:val=""/>
      <w:lvlJc w:val="left"/>
      <w:pPr>
        <w:ind w:left="2100" w:hanging="420"/>
      </w:pPr>
      <w:rPr>
        <w:rFonts w:hint="default" w:ascii="Wingdings" w:hAnsi="Wingdings" w:cs="Wingdings"/>
      </w:rPr>
    </w:lvl>
    <w:lvl w:ilvl="5" w:tentative="0">
      <w:start w:val="1"/>
      <w:numFmt w:val="bullet"/>
      <w:lvlText w:val=""/>
      <w:lvlJc w:val="left"/>
      <w:pPr>
        <w:ind w:left="2520" w:hanging="420"/>
      </w:pPr>
      <w:rPr>
        <w:rFonts w:hint="default" w:ascii="Wingdings" w:hAnsi="Wingdings" w:cs="Wingdings"/>
      </w:rPr>
    </w:lvl>
    <w:lvl w:ilvl="6" w:tentative="0">
      <w:start w:val="1"/>
      <w:numFmt w:val="bullet"/>
      <w:lvlText w:val=""/>
      <w:lvlJc w:val="left"/>
      <w:pPr>
        <w:ind w:left="2940" w:hanging="420"/>
      </w:pPr>
      <w:rPr>
        <w:rFonts w:hint="default" w:ascii="Wingdings" w:hAnsi="Wingdings" w:cs="Wingdings"/>
      </w:rPr>
    </w:lvl>
    <w:lvl w:ilvl="7" w:tentative="0">
      <w:start w:val="1"/>
      <w:numFmt w:val="bullet"/>
      <w:lvlText w:val=""/>
      <w:lvlJc w:val="left"/>
      <w:pPr>
        <w:ind w:left="3360" w:hanging="420"/>
      </w:pPr>
      <w:rPr>
        <w:rFonts w:hint="default" w:ascii="Wingdings" w:hAnsi="Wingdings" w:cs="Wingdings"/>
      </w:rPr>
    </w:lvl>
    <w:lvl w:ilvl="8" w:tentative="0">
      <w:start w:val="1"/>
      <w:numFmt w:val="bullet"/>
      <w:lvlText w:val=""/>
      <w:lvlJc w:val="left"/>
      <w:pPr>
        <w:ind w:left="3780" w:hanging="420"/>
      </w:pPr>
      <w:rPr>
        <w:rFonts w:hint="default" w:ascii="Wingdings" w:hAnsi="Wingdings" w:cs="Wingdings"/>
      </w:rPr>
    </w:lvl>
  </w:abstractNum>
  <w:abstractNum w:abstractNumId="22">
    <w:nsid w:val="632AD6FB"/>
    <w:multiLevelType w:val="singleLevel"/>
    <w:tmpl w:val="632AD6FB"/>
    <w:lvl w:ilvl="0" w:tentative="0">
      <w:start w:val="1"/>
      <w:numFmt w:val="bullet"/>
      <w:lvlText w:val=""/>
      <w:lvlJc w:val="left"/>
      <w:pPr>
        <w:tabs>
          <w:tab w:val="left" w:pos="215"/>
        </w:tabs>
        <w:ind w:left="215" w:leftChars="0" w:hanging="215" w:firstLineChars="0"/>
      </w:pPr>
      <w:rPr>
        <w:rFonts w:hint="default" w:ascii="Wingdings" w:hAnsi="Wingdings"/>
        <w:sz w:val="10"/>
      </w:rPr>
    </w:lvl>
  </w:abstractNum>
  <w:abstractNum w:abstractNumId="23">
    <w:nsid w:val="640C44C2"/>
    <w:multiLevelType w:val="singleLevel"/>
    <w:tmpl w:val="640C44C2"/>
    <w:lvl w:ilvl="0" w:tentative="0">
      <w:start w:val="1"/>
      <w:numFmt w:val="bullet"/>
      <w:lvlText w:val=""/>
      <w:lvlJc w:val="left"/>
      <w:pPr>
        <w:ind w:left="420" w:hanging="420"/>
      </w:pPr>
      <w:rPr>
        <w:rFonts w:hint="default" w:ascii="Wingdings" w:hAnsi="Wingdings"/>
      </w:rPr>
    </w:lvl>
  </w:abstractNum>
  <w:abstractNum w:abstractNumId="24">
    <w:nsid w:val="64416983"/>
    <w:multiLevelType w:val="multilevel"/>
    <w:tmpl w:val="64416983"/>
    <w:lvl w:ilvl="0" w:tentative="0">
      <w:start w:val="1"/>
      <w:numFmt w:val="bullet"/>
      <w:pStyle w:val="3"/>
      <w:lvlText w:val=""/>
      <w:lvlJc w:val="left"/>
      <w:pPr>
        <w:ind w:left="832" w:hanging="420"/>
      </w:pPr>
      <w:rPr>
        <w:rFonts w:hint="default" w:ascii="Wingdings" w:hAnsi="Wingdings"/>
        <w:color w:val="41A5A1"/>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25">
    <w:nsid w:val="7903395E"/>
    <w:multiLevelType w:val="singleLevel"/>
    <w:tmpl w:val="7903395E"/>
    <w:lvl w:ilvl="0" w:tentative="0">
      <w:start w:val="1"/>
      <w:numFmt w:val="bullet"/>
      <w:lvlText w:val=""/>
      <w:lvlJc w:val="left"/>
      <w:pPr>
        <w:ind w:left="420" w:hanging="420"/>
      </w:pPr>
      <w:rPr>
        <w:rFonts w:hint="default" w:ascii="Wingdings" w:hAnsi="Wingdings"/>
      </w:rPr>
    </w:lvl>
  </w:abstractNum>
  <w:num w:numId="1">
    <w:abstractNumId w:val="18"/>
  </w:num>
  <w:num w:numId="2">
    <w:abstractNumId w:val="24"/>
  </w:num>
  <w:num w:numId="3">
    <w:abstractNumId w:val="20"/>
  </w:num>
  <w:num w:numId="4">
    <w:abstractNumId w:val="12"/>
  </w:num>
  <w:num w:numId="5">
    <w:abstractNumId w:val="14"/>
  </w:num>
  <w:num w:numId="6">
    <w:abstractNumId w:val="9"/>
  </w:num>
  <w:num w:numId="7">
    <w:abstractNumId w:val="13"/>
  </w:num>
  <w:num w:numId="8">
    <w:abstractNumId w:val="15"/>
  </w:num>
  <w:num w:numId="9">
    <w:abstractNumId w:val="8"/>
  </w:num>
  <w:num w:numId="10">
    <w:abstractNumId w:val="16"/>
  </w:num>
  <w:num w:numId="11">
    <w:abstractNumId w:val="17"/>
  </w:num>
  <w:num w:numId="12">
    <w:abstractNumId w:val="23"/>
  </w:num>
  <w:num w:numId="13">
    <w:abstractNumId w:val="21"/>
  </w:num>
  <w:num w:numId="14">
    <w:abstractNumId w:val="1"/>
  </w:num>
  <w:num w:numId="15">
    <w:abstractNumId w:val="10"/>
  </w:num>
  <w:num w:numId="16">
    <w:abstractNumId w:val="6"/>
  </w:num>
  <w:num w:numId="17">
    <w:abstractNumId w:val="0"/>
  </w:num>
  <w:num w:numId="18">
    <w:abstractNumId w:val="7"/>
  </w:num>
  <w:num w:numId="19">
    <w:abstractNumId w:val="4"/>
  </w:num>
  <w:num w:numId="20">
    <w:abstractNumId w:val="2"/>
  </w:num>
  <w:num w:numId="21">
    <w:abstractNumId w:val="25"/>
  </w:num>
  <w:num w:numId="22">
    <w:abstractNumId w:val="5"/>
  </w:num>
  <w:num w:numId="23">
    <w:abstractNumId w:val="11"/>
  </w:num>
  <w:num w:numId="24">
    <w:abstractNumId w:val="19"/>
  </w:num>
  <w:num w:numId="25">
    <w:abstractNumId w:val="22"/>
  </w:num>
  <w:num w:numId="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7030"/>
    <w:rsid w:val="00012969"/>
    <w:rsid w:val="000313A2"/>
    <w:rsid w:val="00081920"/>
    <w:rsid w:val="00082240"/>
    <w:rsid w:val="000E5E42"/>
    <w:rsid w:val="00105950"/>
    <w:rsid w:val="001117D8"/>
    <w:rsid w:val="00122EEA"/>
    <w:rsid w:val="00137688"/>
    <w:rsid w:val="00154460"/>
    <w:rsid w:val="00160526"/>
    <w:rsid w:val="00172A27"/>
    <w:rsid w:val="001818D0"/>
    <w:rsid w:val="001C1219"/>
    <w:rsid w:val="001E7CF9"/>
    <w:rsid w:val="002678BE"/>
    <w:rsid w:val="00276CD5"/>
    <w:rsid w:val="002B7EFF"/>
    <w:rsid w:val="002C45E3"/>
    <w:rsid w:val="002C5C0E"/>
    <w:rsid w:val="002D50C5"/>
    <w:rsid w:val="002E7B7A"/>
    <w:rsid w:val="002E7BF1"/>
    <w:rsid w:val="00324674"/>
    <w:rsid w:val="003276C7"/>
    <w:rsid w:val="00341D8A"/>
    <w:rsid w:val="003843E2"/>
    <w:rsid w:val="003A28B5"/>
    <w:rsid w:val="003B07CD"/>
    <w:rsid w:val="003D2994"/>
    <w:rsid w:val="003F68DA"/>
    <w:rsid w:val="00426842"/>
    <w:rsid w:val="00437223"/>
    <w:rsid w:val="0043783D"/>
    <w:rsid w:val="00442830"/>
    <w:rsid w:val="00443DF8"/>
    <w:rsid w:val="004557D5"/>
    <w:rsid w:val="004658FF"/>
    <w:rsid w:val="00475612"/>
    <w:rsid w:val="004A7BED"/>
    <w:rsid w:val="0051097C"/>
    <w:rsid w:val="005155AA"/>
    <w:rsid w:val="005155D2"/>
    <w:rsid w:val="0052321F"/>
    <w:rsid w:val="00525ECE"/>
    <w:rsid w:val="005448B8"/>
    <w:rsid w:val="00544DA0"/>
    <w:rsid w:val="00573F7F"/>
    <w:rsid w:val="005742E8"/>
    <w:rsid w:val="00576981"/>
    <w:rsid w:val="005B4968"/>
    <w:rsid w:val="005B5FEE"/>
    <w:rsid w:val="005D7F81"/>
    <w:rsid w:val="00653E42"/>
    <w:rsid w:val="006608C2"/>
    <w:rsid w:val="00697657"/>
    <w:rsid w:val="006A27D6"/>
    <w:rsid w:val="006A31A2"/>
    <w:rsid w:val="006B3208"/>
    <w:rsid w:val="006F4C43"/>
    <w:rsid w:val="00721E95"/>
    <w:rsid w:val="00750FD8"/>
    <w:rsid w:val="00760A2B"/>
    <w:rsid w:val="007800DD"/>
    <w:rsid w:val="00790672"/>
    <w:rsid w:val="00795620"/>
    <w:rsid w:val="007A0B31"/>
    <w:rsid w:val="007B7A8F"/>
    <w:rsid w:val="007D63D0"/>
    <w:rsid w:val="007E782E"/>
    <w:rsid w:val="007F10BF"/>
    <w:rsid w:val="00821A46"/>
    <w:rsid w:val="00846153"/>
    <w:rsid w:val="00846D54"/>
    <w:rsid w:val="008541A6"/>
    <w:rsid w:val="008703C8"/>
    <w:rsid w:val="008807E3"/>
    <w:rsid w:val="00883E2E"/>
    <w:rsid w:val="008A4306"/>
    <w:rsid w:val="008B2982"/>
    <w:rsid w:val="008B390B"/>
    <w:rsid w:val="00907638"/>
    <w:rsid w:val="009212C9"/>
    <w:rsid w:val="009630DE"/>
    <w:rsid w:val="009739E0"/>
    <w:rsid w:val="009A19D9"/>
    <w:rsid w:val="009A7564"/>
    <w:rsid w:val="009B2226"/>
    <w:rsid w:val="009B7ACF"/>
    <w:rsid w:val="009F39A2"/>
    <w:rsid w:val="009F71AD"/>
    <w:rsid w:val="00A0169B"/>
    <w:rsid w:val="00A042A9"/>
    <w:rsid w:val="00A1338F"/>
    <w:rsid w:val="00A368D7"/>
    <w:rsid w:val="00A4104F"/>
    <w:rsid w:val="00A44167"/>
    <w:rsid w:val="00A560EB"/>
    <w:rsid w:val="00AD2FCE"/>
    <w:rsid w:val="00AE5DB4"/>
    <w:rsid w:val="00B01B75"/>
    <w:rsid w:val="00B35A13"/>
    <w:rsid w:val="00B74D7D"/>
    <w:rsid w:val="00BA4EEB"/>
    <w:rsid w:val="00BB4001"/>
    <w:rsid w:val="00BC36F5"/>
    <w:rsid w:val="00BD34E5"/>
    <w:rsid w:val="00BD7AE5"/>
    <w:rsid w:val="00BE46FC"/>
    <w:rsid w:val="00C328F6"/>
    <w:rsid w:val="00C872B9"/>
    <w:rsid w:val="00C9318A"/>
    <w:rsid w:val="00C95144"/>
    <w:rsid w:val="00CD08CB"/>
    <w:rsid w:val="00CD0E47"/>
    <w:rsid w:val="00CE1A8E"/>
    <w:rsid w:val="00CF1742"/>
    <w:rsid w:val="00D05967"/>
    <w:rsid w:val="00D11AF0"/>
    <w:rsid w:val="00D13632"/>
    <w:rsid w:val="00D2107B"/>
    <w:rsid w:val="00D22BB0"/>
    <w:rsid w:val="00D237D1"/>
    <w:rsid w:val="00D40855"/>
    <w:rsid w:val="00D4385C"/>
    <w:rsid w:val="00D5626F"/>
    <w:rsid w:val="00D623F5"/>
    <w:rsid w:val="00D730DF"/>
    <w:rsid w:val="00DA2F2F"/>
    <w:rsid w:val="00DA44C8"/>
    <w:rsid w:val="00DB27BF"/>
    <w:rsid w:val="00E05EFB"/>
    <w:rsid w:val="00E2527C"/>
    <w:rsid w:val="00E268C3"/>
    <w:rsid w:val="00E31BA8"/>
    <w:rsid w:val="00E43BD0"/>
    <w:rsid w:val="00E80BFA"/>
    <w:rsid w:val="00F007A9"/>
    <w:rsid w:val="00F06DF9"/>
    <w:rsid w:val="00F1659E"/>
    <w:rsid w:val="00F25C1E"/>
    <w:rsid w:val="00F42BF3"/>
    <w:rsid w:val="00F667F6"/>
    <w:rsid w:val="00F7375D"/>
    <w:rsid w:val="00F86542"/>
    <w:rsid w:val="00F9302B"/>
    <w:rsid w:val="00FB0915"/>
    <w:rsid w:val="00FC443A"/>
    <w:rsid w:val="00FE2E36"/>
    <w:rsid w:val="00FF13A5"/>
    <w:rsid w:val="00FF4B09"/>
    <w:rsid w:val="00FF7BB1"/>
    <w:rsid w:val="01000F8C"/>
    <w:rsid w:val="011A030A"/>
    <w:rsid w:val="011A0D8B"/>
    <w:rsid w:val="01274E4C"/>
    <w:rsid w:val="01525C37"/>
    <w:rsid w:val="01A0337A"/>
    <w:rsid w:val="021C4112"/>
    <w:rsid w:val="027C623D"/>
    <w:rsid w:val="029C2E9A"/>
    <w:rsid w:val="02A7652A"/>
    <w:rsid w:val="02AC4F53"/>
    <w:rsid w:val="02BC1376"/>
    <w:rsid w:val="02CA5230"/>
    <w:rsid w:val="030229C7"/>
    <w:rsid w:val="038726D8"/>
    <w:rsid w:val="03E921F1"/>
    <w:rsid w:val="04373D7D"/>
    <w:rsid w:val="0451160C"/>
    <w:rsid w:val="04791D69"/>
    <w:rsid w:val="04871837"/>
    <w:rsid w:val="04974587"/>
    <w:rsid w:val="04A167FA"/>
    <w:rsid w:val="04C17114"/>
    <w:rsid w:val="05197BD4"/>
    <w:rsid w:val="05815BFE"/>
    <w:rsid w:val="05887898"/>
    <w:rsid w:val="05897548"/>
    <w:rsid w:val="058F6745"/>
    <w:rsid w:val="05B42F17"/>
    <w:rsid w:val="06017D8C"/>
    <w:rsid w:val="06A61E8D"/>
    <w:rsid w:val="06E36A2C"/>
    <w:rsid w:val="06E542F0"/>
    <w:rsid w:val="06EB7F4D"/>
    <w:rsid w:val="06F65053"/>
    <w:rsid w:val="070F2026"/>
    <w:rsid w:val="07185B62"/>
    <w:rsid w:val="074043CC"/>
    <w:rsid w:val="07AB34E7"/>
    <w:rsid w:val="07CE2A8E"/>
    <w:rsid w:val="07D36A00"/>
    <w:rsid w:val="07DB59EB"/>
    <w:rsid w:val="08191D11"/>
    <w:rsid w:val="083F50A2"/>
    <w:rsid w:val="08664074"/>
    <w:rsid w:val="088D7FF0"/>
    <w:rsid w:val="08A865CA"/>
    <w:rsid w:val="08C402BC"/>
    <w:rsid w:val="09363932"/>
    <w:rsid w:val="09481644"/>
    <w:rsid w:val="09590E3D"/>
    <w:rsid w:val="095A1563"/>
    <w:rsid w:val="09705B33"/>
    <w:rsid w:val="0A043ABA"/>
    <w:rsid w:val="0A757891"/>
    <w:rsid w:val="0AA36A1E"/>
    <w:rsid w:val="0AA4513A"/>
    <w:rsid w:val="0ADA7F11"/>
    <w:rsid w:val="0AEC09F3"/>
    <w:rsid w:val="0AF85654"/>
    <w:rsid w:val="0AFF170A"/>
    <w:rsid w:val="0B8030D2"/>
    <w:rsid w:val="0BAF5B55"/>
    <w:rsid w:val="0BB719EA"/>
    <w:rsid w:val="0BC545DE"/>
    <w:rsid w:val="0BFB31B8"/>
    <w:rsid w:val="0C1768CC"/>
    <w:rsid w:val="0C1A115C"/>
    <w:rsid w:val="0C344A3A"/>
    <w:rsid w:val="0C3A0C95"/>
    <w:rsid w:val="0C3E5385"/>
    <w:rsid w:val="0C5831B0"/>
    <w:rsid w:val="0C5875AC"/>
    <w:rsid w:val="0C96240B"/>
    <w:rsid w:val="0D051BAF"/>
    <w:rsid w:val="0D055CE8"/>
    <w:rsid w:val="0D2955F0"/>
    <w:rsid w:val="0D601639"/>
    <w:rsid w:val="0D8721F2"/>
    <w:rsid w:val="0D8867CD"/>
    <w:rsid w:val="0D8B2057"/>
    <w:rsid w:val="0D923493"/>
    <w:rsid w:val="0D9819F1"/>
    <w:rsid w:val="0DCB3D75"/>
    <w:rsid w:val="0DD10AD1"/>
    <w:rsid w:val="0DF07BA5"/>
    <w:rsid w:val="0E11445D"/>
    <w:rsid w:val="0E477661"/>
    <w:rsid w:val="0E4C1F50"/>
    <w:rsid w:val="0E542351"/>
    <w:rsid w:val="0E632099"/>
    <w:rsid w:val="0E8B7329"/>
    <w:rsid w:val="0EBF2A43"/>
    <w:rsid w:val="0EC91129"/>
    <w:rsid w:val="0ECD410D"/>
    <w:rsid w:val="0ED843CC"/>
    <w:rsid w:val="0ED93843"/>
    <w:rsid w:val="0EFA47D6"/>
    <w:rsid w:val="0F0D2D35"/>
    <w:rsid w:val="0F0E6C92"/>
    <w:rsid w:val="0F75670F"/>
    <w:rsid w:val="0FB9297A"/>
    <w:rsid w:val="0FEF6595"/>
    <w:rsid w:val="0FF31714"/>
    <w:rsid w:val="10A519AE"/>
    <w:rsid w:val="10DB1A02"/>
    <w:rsid w:val="10ED13B5"/>
    <w:rsid w:val="110D3F98"/>
    <w:rsid w:val="114D4552"/>
    <w:rsid w:val="118149B6"/>
    <w:rsid w:val="11DF21F0"/>
    <w:rsid w:val="11E33CF3"/>
    <w:rsid w:val="127324F8"/>
    <w:rsid w:val="12850E64"/>
    <w:rsid w:val="12963DA1"/>
    <w:rsid w:val="12E61386"/>
    <w:rsid w:val="12F372F0"/>
    <w:rsid w:val="13025FA6"/>
    <w:rsid w:val="131245FD"/>
    <w:rsid w:val="132612E4"/>
    <w:rsid w:val="13897526"/>
    <w:rsid w:val="13940143"/>
    <w:rsid w:val="13AB527B"/>
    <w:rsid w:val="13F00135"/>
    <w:rsid w:val="13F51ABD"/>
    <w:rsid w:val="14872247"/>
    <w:rsid w:val="148972D9"/>
    <w:rsid w:val="149B7751"/>
    <w:rsid w:val="14C82A00"/>
    <w:rsid w:val="14CB1F15"/>
    <w:rsid w:val="14DD126E"/>
    <w:rsid w:val="14E50274"/>
    <w:rsid w:val="150E31A1"/>
    <w:rsid w:val="15196B67"/>
    <w:rsid w:val="15283BC4"/>
    <w:rsid w:val="152E3223"/>
    <w:rsid w:val="15381E82"/>
    <w:rsid w:val="153F7D0D"/>
    <w:rsid w:val="155F75BD"/>
    <w:rsid w:val="156F61EA"/>
    <w:rsid w:val="15CC5D35"/>
    <w:rsid w:val="15D73C77"/>
    <w:rsid w:val="16476140"/>
    <w:rsid w:val="165063E4"/>
    <w:rsid w:val="16BD5BE8"/>
    <w:rsid w:val="16E67B0D"/>
    <w:rsid w:val="16F16CE0"/>
    <w:rsid w:val="17574CAB"/>
    <w:rsid w:val="17724214"/>
    <w:rsid w:val="179E5A16"/>
    <w:rsid w:val="17D86F39"/>
    <w:rsid w:val="17EF172D"/>
    <w:rsid w:val="17F916C0"/>
    <w:rsid w:val="184F5A03"/>
    <w:rsid w:val="18503988"/>
    <w:rsid w:val="188A21D2"/>
    <w:rsid w:val="188B1EE6"/>
    <w:rsid w:val="188E10A8"/>
    <w:rsid w:val="19113246"/>
    <w:rsid w:val="19437087"/>
    <w:rsid w:val="19887AAC"/>
    <w:rsid w:val="198C78BE"/>
    <w:rsid w:val="199369D8"/>
    <w:rsid w:val="19BA6219"/>
    <w:rsid w:val="19F302EC"/>
    <w:rsid w:val="1A204BC7"/>
    <w:rsid w:val="1A2D548A"/>
    <w:rsid w:val="1A2F572C"/>
    <w:rsid w:val="1A3C29F5"/>
    <w:rsid w:val="1A8503AF"/>
    <w:rsid w:val="1A907A84"/>
    <w:rsid w:val="1AD24083"/>
    <w:rsid w:val="1AEC5A68"/>
    <w:rsid w:val="1AFD4D4D"/>
    <w:rsid w:val="1B0245F5"/>
    <w:rsid w:val="1B162DA9"/>
    <w:rsid w:val="1B28649B"/>
    <w:rsid w:val="1B332367"/>
    <w:rsid w:val="1B7A16A3"/>
    <w:rsid w:val="1BA26AAB"/>
    <w:rsid w:val="1BA36B7F"/>
    <w:rsid w:val="1BA76EBE"/>
    <w:rsid w:val="1BAD3E87"/>
    <w:rsid w:val="1BE37C5A"/>
    <w:rsid w:val="1BF41E67"/>
    <w:rsid w:val="1C064517"/>
    <w:rsid w:val="1C10630D"/>
    <w:rsid w:val="1C4B5591"/>
    <w:rsid w:val="1C55008D"/>
    <w:rsid w:val="1C7865F4"/>
    <w:rsid w:val="1C7A05D0"/>
    <w:rsid w:val="1C98707F"/>
    <w:rsid w:val="1CCD19AC"/>
    <w:rsid w:val="1CFB3D7D"/>
    <w:rsid w:val="1D0B7646"/>
    <w:rsid w:val="1D103BE7"/>
    <w:rsid w:val="1D5406AB"/>
    <w:rsid w:val="1DB82085"/>
    <w:rsid w:val="1DFE423F"/>
    <w:rsid w:val="1E081C9C"/>
    <w:rsid w:val="1E1F6F56"/>
    <w:rsid w:val="1EAB0C6A"/>
    <w:rsid w:val="1EAF2912"/>
    <w:rsid w:val="1EEB2832"/>
    <w:rsid w:val="1F182A41"/>
    <w:rsid w:val="1F2B7CAE"/>
    <w:rsid w:val="1F45313C"/>
    <w:rsid w:val="1FCA5A5B"/>
    <w:rsid w:val="201D6471"/>
    <w:rsid w:val="20205A20"/>
    <w:rsid w:val="20253824"/>
    <w:rsid w:val="202C6818"/>
    <w:rsid w:val="20392372"/>
    <w:rsid w:val="20825C93"/>
    <w:rsid w:val="20855B55"/>
    <w:rsid w:val="209432E5"/>
    <w:rsid w:val="20C205EB"/>
    <w:rsid w:val="20F75073"/>
    <w:rsid w:val="216F18A9"/>
    <w:rsid w:val="21814E7F"/>
    <w:rsid w:val="219537A4"/>
    <w:rsid w:val="21C67E02"/>
    <w:rsid w:val="21D55A39"/>
    <w:rsid w:val="22180203"/>
    <w:rsid w:val="22522532"/>
    <w:rsid w:val="226C3B82"/>
    <w:rsid w:val="22796D63"/>
    <w:rsid w:val="22A55C69"/>
    <w:rsid w:val="230B434C"/>
    <w:rsid w:val="230C71B4"/>
    <w:rsid w:val="2322058C"/>
    <w:rsid w:val="232C0158"/>
    <w:rsid w:val="235C2C2A"/>
    <w:rsid w:val="23850E10"/>
    <w:rsid w:val="23A05753"/>
    <w:rsid w:val="23DC4798"/>
    <w:rsid w:val="23DE68F0"/>
    <w:rsid w:val="23F47933"/>
    <w:rsid w:val="23FF1819"/>
    <w:rsid w:val="24B22726"/>
    <w:rsid w:val="251162B6"/>
    <w:rsid w:val="253036C5"/>
    <w:rsid w:val="253C49B6"/>
    <w:rsid w:val="254C25B7"/>
    <w:rsid w:val="256C4478"/>
    <w:rsid w:val="25B70389"/>
    <w:rsid w:val="26260885"/>
    <w:rsid w:val="263C0A7B"/>
    <w:rsid w:val="2641214D"/>
    <w:rsid w:val="26517E84"/>
    <w:rsid w:val="26551574"/>
    <w:rsid w:val="26881B2A"/>
    <w:rsid w:val="26976104"/>
    <w:rsid w:val="26E105D2"/>
    <w:rsid w:val="271A3FF4"/>
    <w:rsid w:val="271C165B"/>
    <w:rsid w:val="27354023"/>
    <w:rsid w:val="275144C8"/>
    <w:rsid w:val="275B0014"/>
    <w:rsid w:val="27870460"/>
    <w:rsid w:val="27973901"/>
    <w:rsid w:val="279F1FED"/>
    <w:rsid w:val="27DC01AC"/>
    <w:rsid w:val="28056A9C"/>
    <w:rsid w:val="281A7810"/>
    <w:rsid w:val="28294D38"/>
    <w:rsid w:val="284A1231"/>
    <w:rsid w:val="28643BAC"/>
    <w:rsid w:val="28A36429"/>
    <w:rsid w:val="28B74238"/>
    <w:rsid w:val="28B83CA7"/>
    <w:rsid w:val="28DC615D"/>
    <w:rsid w:val="28E502F9"/>
    <w:rsid w:val="28F565B5"/>
    <w:rsid w:val="29363F06"/>
    <w:rsid w:val="296F5B95"/>
    <w:rsid w:val="297542BF"/>
    <w:rsid w:val="29DE0525"/>
    <w:rsid w:val="29EF70C8"/>
    <w:rsid w:val="2A06787B"/>
    <w:rsid w:val="2A221D03"/>
    <w:rsid w:val="2A244203"/>
    <w:rsid w:val="2A3716AB"/>
    <w:rsid w:val="2A573FBE"/>
    <w:rsid w:val="2A646EB4"/>
    <w:rsid w:val="2A8D11A7"/>
    <w:rsid w:val="2A9145E0"/>
    <w:rsid w:val="2AB309BE"/>
    <w:rsid w:val="2AC33BF1"/>
    <w:rsid w:val="2AC35A1D"/>
    <w:rsid w:val="2ADC49DB"/>
    <w:rsid w:val="2ADE2A02"/>
    <w:rsid w:val="2AE37A05"/>
    <w:rsid w:val="2B405DE9"/>
    <w:rsid w:val="2B485DBB"/>
    <w:rsid w:val="2B692B05"/>
    <w:rsid w:val="2B6C38FB"/>
    <w:rsid w:val="2B8C0A94"/>
    <w:rsid w:val="2BB52688"/>
    <w:rsid w:val="2BC3635D"/>
    <w:rsid w:val="2BC47C07"/>
    <w:rsid w:val="2BD870AF"/>
    <w:rsid w:val="2BDC6C91"/>
    <w:rsid w:val="2BDE1876"/>
    <w:rsid w:val="2BF0264B"/>
    <w:rsid w:val="2C165FD1"/>
    <w:rsid w:val="2C214FAF"/>
    <w:rsid w:val="2C427C83"/>
    <w:rsid w:val="2C6F6BC8"/>
    <w:rsid w:val="2C7219A3"/>
    <w:rsid w:val="2C9E2D55"/>
    <w:rsid w:val="2CB34EDA"/>
    <w:rsid w:val="2D4D7C99"/>
    <w:rsid w:val="2D8F1B00"/>
    <w:rsid w:val="2DD661CA"/>
    <w:rsid w:val="2E0741DB"/>
    <w:rsid w:val="2E0C0EE9"/>
    <w:rsid w:val="2E1319BF"/>
    <w:rsid w:val="2E3D6CA4"/>
    <w:rsid w:val="2E6D5B17"/>
    <w:rsid w:val="2E71039B"/>
    <w:rsid w:val="2E7C3545"/>
    <w:rsid w:val="2E7D1B3D"/>
    <w:rsid w:val="2EB35A8A"/>
    <w:rsid w:val="2F0B6A77"/>
    <w:rsid w:val="2F125CDF"/>
    <w:rsid w:val="2F28730D"/>
    <w:rsid w:val="2F5D0180"/>
    <w:rsid w:val="2F9F3921"/>
    <w:rsid w:val="2FDD38A1"/>
    <w:rsid w:val="2FF71F90"/>
    <w:rsid w:val="303F7EE3"/>
    <w:rsid w:val="304862D7"/>
    <w:rsid w:val="304A7C9C"/>
    <w:rsid w:val="304C7A3B"/>
    <w:rsid w:val="306B5FC7"/>
    <w:rsid w:val="308C37D2"/>
    <w:rsid w:val="30DA24F1"/>
    <w:rsid w:val="30F42C31"/>
    <w:rsid w:val="30FD10D3"/>
    <w:rsid w:val="310279C2"/>
    <w:rsid w:val="310959FE"/>
    <w:rsid w:val="3109732A"/>
    <w:rsid w:val="310D4B19"/>
    <w:rsid w:val="31363CAF"/>
    <w:rsid w:val="315E5833"/>
    <w:rsid w:val="31C212B5"/>
    <w:rsid w:val="31F65B53"/>
    <w:rsid w:val="31FF4867"/>
    <w:rsid w:val="32080EDC"/>
    <w:rsid w:val="325C5413"/>
    <w:rsid w:val="32607054"/>
    <w:rsid w:val="3278464C"/>
    <w:rsid w:val="32961ADA"/>
    <w:rsid w:val="32AB7EAB"/>
    <w:rsid w:val="32B71D27"/>
    <w:rsid w:val="32DE07F1"/>
    <w:rsid w:val="32F601AF"/>
    <w:rsid w:val="32F66E82"/>
    <w:rsid w:val="32FF3174"/>
    <w:rsid w:val="330972D2"/>
    <w:rsid w:val="33136C1F"/>
    <w:rsid w:val="33296C21"/>
    <w:rsid w:val="33323300"/>
    <w:rsid w:val="338527AA"/>
    <w:rsid w:val="33AE0711"/>
    <w:rsid w:val="33DC4D78"/>
    <w:rsid w:val="33DD4FF1"/>
    <w:rsid w:val="33F7169B"/>
    <w:rsid w:val="34777EA9"/>
    <w:rsid w:val="348573AD"/>
    <w:rsid w:val="34D94C7C"/>
    <w:rsid w:val="34F14D3E"/>
    <w:rsid w:val="350259E0"/>
    <w:rsid w:val="353E486C"/>
    <w:rsid w:val="35477CA6"/>
    <w:rsid w:val="355E0625"/>
    <w:rsid w:val="356179AB"/>
    <w:rsid w:val="356E24C5"/>
    <w:rsid w:val="357E5409"/>
    <w:rsid w:val="358579C5"/>
    <w:rsid w:val="35945D5F"/>
    <w:rsid w:val="35B3556B"/>
    <w:rsid w:val="35CC5BFC"/>
    <w:rsid w:val="35D74D8A"/>
    <w:rsid w:val="35D91BF5"/>
    <w:rsid w:val="35F5325E"/>
    <w:rsid w:val="360630CA"/>
    <w:rsid w:val="36095151"/>
    <w:rsid w:val="360A76FC"/>
    <w:rsid w:val="37164B6A"/>
    <w:rsid w:val="371E73E3"/>
    <w:rsid w:val="373B1A89"/>
    <w:rsid w:val="374D4691"/>
    <w:rsid w:val="375D034D"/>
    <w:rsid w:val="378F2247"/>
    <w:rsid w:val="37D9583D"/>
    <w:rsid w:val="37E81DE8"/>
    <w:rsid w:val="380B4168"/>
    <w:rsid w:val="38474D23"/>
    <w:rsid w:val="3848012E"/>
    <w:rsid w:val="38DB333D"/>
    <w:rsid w:val="3911678C"/>
    <w:rsid w:val="39326395"/>
    <w:rsid w:val="39525C52"/>
    <w:rsid w:val="39782E32"/>
    <w:rsid w:val="39943216"/>
    <w:rsid w:val="399B27FB"/>
    <w:rsid w:val="39A254A2"/>
    <w:rsid w:val="39A64D30"/>
    <w:rsid w:val="39C22DC3"/>
    <w:rsid w:val="3A011341"/>
    <w:rsid w:val="3A037EC3"/>
    <w:rsid w:val="3A202424"/>
    <w:rsid w:val="3A8B1791"/>
    <w:rsid w:val="3ABA431D"/>
    <w:rsid w:val="3AE55953"/>
    <w:rsid w:val="3AF460F5"/>
    <w:rsid w:val="3B721C7C"/>
    <w:rsid w:val="3B795D4D"/>
    <w:rsid w:val="3B9736D7"/>
    <w:rsid w:val="3BA26806"/>
    <w:rsid w:val="3BDB4DBD"/>
    <w:rsid w:val="3BEA5380"/>
    <w:rsid w:val="3C154438"/>
    <w:rsid w:val="3C270B87"/>
    <w:rsid w:val="3C3122C7"/>
    <w:rsid w:val="3C3F24CA"/>
    <w:rsid w:val="3C5D7D9D"/>
    <w:rsid w:val="3C91360F"/>
    <w:rsid w:val="3CBD3ED4"/>
    <w:rsid w:val="3CC33E0E"/>
    <w:rsid w:val="3D047B84"/>
    <w:rsid w:val="3D1C54C3"/>
    <w:rsid w:val="3D6C60E9"/>
    <w:rsid w:val="3D855C98"/>
    <w:rsid w:val="3D8C7CFA"/>
    <w:rsid w:val="3DBB4550"/>
    <w:rsid w:val="3E1B005A"/>
    <w:rsid w:val="3E803CE8"/>
    <w:rsid w:val="3EC949BD"/>
    <w:rsid w:val="3EE100D9"/>
    <w:rsid w:val="3F0C2E51"/>
    <w:rsid w:val="3F170228"/>
    <w:rsid w:val="3F1D1FAD"/>
    <w:rsid w:val="3F720C0B"/>
    <w:rsid w:val="3F8E2717"/>
    <w:rsid w:val="3FCB42E0"/>
    <w:rsid w:val="3FF2193A"/>
    <w:rsid w:val="3FF725F1"/>
    <w:rsid w:val="405979F4"/>
    <w:rsid w:val="40895D14"/>
    <w:rsid w:val="40996519"/>
    <w:rsid w:val="409D5D7A"/>
    <w:rsid w:val="40BA2B58"/>
    <w:rsid w:val="40D142FA"/>
    <w:rsid w:val="41003D33"/>
    <w:rsid w:val="414F3518"/>
    <w:rsid w:val="41601010"/>
    <w:rsid w:val="418A1D7A"/>
    <w:rsid w:val="41C73588"/>
    <w:rsid w:val="41EB673F"/>
    <w:rsid w:val="41EC43CC"/>
    <w:rsid w:val="41FF695D"/>
    <w:rsid w:val="423170C2"/>
    <w:rsid w:val="42402D6D"/>
    <w:rsid w:val="42402E61"/>
    <w:rsid w:val="425B4ADD"/>
    <w:rsid w:val="42723962"/>
    <w:rsid w:val="42816FF2"/>
    <w:rsid w:val="428216CB"/>
    <w:rsid w:val="428E2CEE"/>
    <w:rsid w:val="429D0A5D"/>
    <w:rsid w:val="42AC23D0"/>
    <w:rsid w:val="42D21120"/>
    <w:rsid w:val="42D665BD"/>
    <w:rsid w:val="42DB7979"/>
    <w:rsid w:val="42DD23EE"/>
    <w:rsid w:val="431E31A2"/>
    <w:rsid w:val="43323F6E"/>
    <w:rsid w:val="43745F9F"/>
    <w:rsid w:val="43821027"/>
    <w:rsid w:val="43A2655C"/>
    <w:rsid w:val="43CB557A"/>
    <w:rsid w:val="43D917BF"/>
    <w:rsid w:val="442E4BDC"/>
    <w:rsid w:val="443B2C1F"/>
    <w:rsid w:val="44C91D74"/>
    <w:rsid w:val="4500653D"/>
    <w:rsid w:val="452112A4"/>
    <w:rsid w:val="454A2BAB"/>
    <w:rsid w:val="45605031"/>
    <w:rsid w:val="459308E1"/>
    <w:rsid w:val="45A33E32"/>
    <w:rsid w:val="45A93012"/>
    <w:rsid w:val="45D4644E"/>
    <w:rsid w:val="45E33BBC"/>
    <w:rsid w:val="4647749C"/>
    <w:rsid w:val="46B72EB2"/>
    <w:rsid w:val="47781162"/>
    <w:rsid w:val="47AB1944"/>
    <w:rsid w:val="48243BE4"/>
    <w:rsid w:val="482F185C"/>
    <w:rsid w:val="4838563F"/>
    <w:rsid w:val="48925834"/>
    <w:rsid w:val="489F4D85"/>
    <w:rsid w:val="48BA396D"/>
    <w:rsid w:val="48C00BEE"/>
    <w:rsid w:val="48E04E5A"/>
    <w:rsid w:val="48F33103"/>
    <w:rsid w:val="49051D27"/>
    <w:rsid w:val="492E7EB7"/>
    <w:rsid w:val="499E6F1D"/>
    <w:rsid w:val="49B764D0"/>
    <w:rsid w:val="49C56F37"/>
    <w:rsid w:val="49D71B4C"/>
    <w:rsid w:val="49ED0675"/>
    <w:rsid w:val="49F70BF1"/>
    <w:rsid w:val="49F87ED1"/>
    <w:rsid w:val="4A063A00"/>
    <w:rsid w:val="4A1A1AFC"/>
    <w:rsid w:val="4A1C7F69"/>
    <w:rsid w:val="4A4A7BE5"/>
    <w:rsid w:val="4A693618"/>
    <w:rsid w:val="4A7F7133"/>
    <w:rsid w:val="4A83553B"/>
    <w:rsid w:val="4AA54183"/>
    <w:rsid w:val="4ACB0577"/>
    <w:rsid w:val="4AFA4FDB"/>
    <w:rsid w:val="4B315A79"/>
    <w:rsid w:val="4BC14EAA"/>
    <w:rsid w:val="4BF641DF"/>
    <w:rsid w:val="4C050246"/>
    <w:rsid w:val="4C0F23A4"/>
    <w:rsid w:val="4C0F6FA6"/>
    <w:rsid w:val="4C120763"/>
    <w:rsid w:val="4C6263AC"/>
    <w:rsid w:val="4C7E65C3"/>
    <w:rsid w:val="4CBF1F70"/>
    <w:rsid w:val="4CC50B67"/>
    <w:rsid w:val="4CC51B13"/>
    <w:rsid w:val="4D305698"/>
    <w:rsid w:val="4D632B48"/>
    <w:rsid w:val="4D6A309D"/>
    <w:rsid w:val="4D9E31C3"/>
    <w:rsid w:val="4DB6655A"/>
    <w:rsid w:val="4DC108F4"/>
    <w:rsid w:val="4E010F57"/>
    <w:rsid w:val="4E013B1C"/>
    <w:rsid w:val="4E0176F5"/>
    <w:rsid w:val="4E414BB2"/>
    <w:rsid w:val="4E686A79"/>
    <w:rsid w:val="4ED24E8A"/>
    <w:rsid w:val="4ED75229"/>
    <w:rsid w:val="4EE73DA9"/>
    <w:rsid w:val="4EF43B6C"/>
    <w:rsid w:val="4F0A1E8E"/>
    <w:rsid w:val="4F2C4F1E"/>
    <w:rsid w:val="4F5624CB"/>
    <w:rsid w:val="4F5C5A17"/>
    <w:rsid w:val="4F7F4833"/>
    <w:rsid w:val="4FB467F9"/>
    <w:rsid w:val="4FD02F65"/>
    <w:rsid w:val="4FFD44FA"/>
    <w:rsid w:val="50A26BA7"/>
    <w:rsid w:val="50BD2A59"/>
    <w:rsid w:val="510D07DF"/>
    <w:rsid w:val="5153497A"/>
    <w:rsid w:val="518B234A"/>
    <w:rsid w:val="519B28E7"/>
    <w:rsid w:val="51A77B91"/>
    <w:rsid w:val="51AA2CAF"/>
    <w:rsid w:val="51C87397"/>
    <w:rsid w:val="52097F75"/>
    <w:rsid w:val="525C45C6"/>
    <w:rsid w:val="52832C8D"/>
    <w:rsid w:val="52880638"/>
    <w:rsid w:val="52C8312A"/>
    <w:rsid w:val="52DB3A4A"/>
    <w:rsid w:val="52E57CC3"/>
    <w:rsid w:val="5312550A"/>
    <w:rsid w:val="5341217F"/>
    <w:rsid w:val="536B1FC2"/>
    <w:rsid w:val="53B90368"/>
    <w:rsid w:val="53CB1AEC"/>
    <w:rsid w:val="53DE69BF"/>
    <w:rsid w:val="541E45C6"/>
    <w:rsid w:val="542636C4"/>
    <w:rsid w:val="5431683A"/>
    <w:rsid w:val="5462276D"/>
    <w:rsid w:val="54793CFA"/>
    <w:rsid w:val="54A431B9"/>
    <w:rsid w:val="54A436DE"/>
    <w:rsid w:val="54BC2AF7"/>
    <w:rsid w:val="54D723E8"/>
    <w:rsid w:val="550721D5"/>
    <w:rsid w:val="55471119"/>
    <w:rsid w:val="55517AB0"/>
    <w:rsid w:val="55885ACA"/>
    <w:rsid w:val="558B6166"/>
    <w:rsid w:val="55A47060"/>
    <w:rsid w:val="55AC636A"/>
    <w:rsid w:val="55C15CC7"/>
    <w:rsid w:val="55F00FF0"/>
    <w:rsid w:val="562D5E21"/>
    <w:rsid w:val="563648E8"/>
    <w:rsid w:val="56470410"/>
    <w:rsid w:val="56793535"/>
    <w:rsid w:val="569B5914"/>
    <w:rsid w:val="569D7242"/>
    <w:rsid w:val="56A650A5"/>
    <w:rsid w:val="56B967C0"/>
    <w:rsid w:val="56BE67A9"/>
    <w:rsid w:val="56E97922"/>
    <w:rsid w:val="56EE7782"/>
    <w:rsid w:val="571D144F"/>
    <w:rsid w:val="572B1056"/>
    <w:rsid w:val="57576EA1"/>
    <w:rsid w:val="576162FC"/>
    <w:rsid w:val="576B0D91"/>
    <w:rsid w:val="57830686"/>
    <w:rsid w:val="578864BB"/>
    <w:rsid w:val="57A37CC2"/>
    <w:rsid w:val="57B63444"/>
    <w:rsid w:val="57C96345"/>
    <w:rsid w:val="57D92384"/>
    <w:rsid w:val="58020827"/>
    <w:rsid w:val="581808D2"/>
    <w:rsid w:val="582D3850"/>
    <w:rsid w:val="586D714F"/>
    <w:rsid w:val="58941028"/>
    <w:rsid w:val="58A44110"/>
    <w:rsid w:val="58BD37F0"/>
    <w:rsid w:val="58CE3987"/>
    <w:rsid w:val="58DE21CC"/>
    <w:rsid w:val="58E42340"/>
    <w:rsid w:val="58E8573E"/>
    <w:rsid w:val="5927169E"/>
    <w:rsid w:val="593B5C67"/>
    <w:rsid w:val="59727F77"/>
    <w:rsid w:val="597A70A2"/>
    <w:rsid w:val="59814BA1"/>
    <w:rsid w:val="598A2D60"/>
    <w:rsid w:val="5999137D"/>
    <w:rsid w:val="59B04370"/>
    <w:rsid w:val="5A1539FE"/>
    <w:rsid w:val="5A26728E"/>
    <w:rsid w:val="5A4A44BF"/>
    <w:rsid w:val="5A5238C2"/>
    <w:rsid w:val="5A580A45"/>
    <w:rsid w:val="5AEB42E5"/>
    <w:rsid w:val="5B2616E5"/>
    <w:rsid w:val="5B3A4C3E"/>
    <w:rsid w:val="5B46399E"/>
    <w:rsid w:val="5B884B96"/>
    <w:rsid w:val="5BB874AB"/>
    <w:rsid w:val="5CC87919"/>
    <w:rsid w:val="5CCD7CBB"/>
    <w:rsid w:val="5CD131D7"/>
    <w:rsid w:val="5CE061E1"/>
    <w:rsid w:val="5CFA74F1"/>
    <w:rsid w:val="5D090FC9"/>
    <w:rsid w:val="5D1A5290"/>
    <w:rsid w:val="5D7A4710"/>
    <w:rsid w:val="5DA373AD"/>
    <w:rsid w:val="5E225EC7"/>
    <w:rsid w:val="5EA278E5"/>
    <w:rsid w:val="5EB8436B"/>
    <w:rsid w:val="5EBC5AC1"/>
    <w:rsid w:val="5EF2249D"/>
    <w:rsid w:val="5EFB5408"/>
    <w:rsid w:val="5F781A34"/>
    <w:rsid w:val="5F9D03B8"/>
    <w:rsid w:val="5FA2526B"/>
    <w:rsid w:val="5FAA3C47"/>
    <w:rsid w:val="5FB40CBE"/>
    <w:rsid w:val="5FBB5D87"/>
    <w:rsid w:val="5FBD4986"/>
    <w:rsid w:val="5FDB6C05"/>
    <w:rsid w:val="5FF61953"/>
    <w:rsid w:val="600E54F4"/>
    <w:rsid w:val="600E6699"/>
    <w:rsid w:val="60193851"/>
    <w:rsid w:val="603A3F6B"/>
    <w:rsid w:val="60430955"/>
    <w:rsid w:val="605467A9"/>
    <w:rsid w:val="607B75C7"/>
    <w:rsid w:val="60834C77"/>
    <w:rsid w:val="608B2340"/>
    <w:rsid w:val="60A827A3"/>
    <w:rsid w:val="60B65CEC"/>
    <w:rsid w:val="60C05FC1"/>
    <w:rsid w:val="60D51A59"/>
    <w:rsid w:val="60E82224"/>
    <w:rsid w:val="60F575C1"/>
    <w:rsid w:val="610E4B8F"/>
    <w:rsid w:val="61147D5F"/>
    <w:rsid w:val="6128479D"/>
    <w:rsid w:val="61B17DFE"/>
    <w:rsid w:val="61B27FC1"/>
    <w:rsid w:val="61CB5037"/>
    <w:rsid w:val="62205618"/>
    <w:rsid w:val="627562FB"/>
    <w:rsid w:val="62847EA7"/>
    <w:rsid w:val="62A621A2"/>
    <w:rsid w:val="62C551EA"/>
    <w:rsid w:val="62DB2586"/>
    <w:rsid w:val="62DB637F"/>
    <w:rsid w:val="62DF11F5"/>
    <w:rsid w:val="62FA10BA"/>
    <w:rsid w:val="62FD5017"/>
    <w:rsid w:val="63225CC2"/>
    <w:rsid w:val="63296CF6"/>
    <w:rsid w:val="63392A9F"/>
    <w:rsid w:val="634652F5"/>
    <w:rsid w:val="63532130"/>
    <w:rsid w:val="63AA7E34"/>
    <w:rsid w:val="63D615FE"/>
    <w:rsid w:val="63DC0E83"/>
    <w:rsid w:val="640B7333"/>
    <w:rsid w:val="64545AAE"/>
    <w:rsid w:val="6469117D"/>
    <w:rsid w:val="64871562"/>
    <w:rsid w:val="64910729"/>
    <w:rsid w:val="64930157"/>
    <w:rsid w:val="64A46BBB"/>
    <w:rsid w:val="64AD1E80"/>
    <w:rsid w:val="64D67929"/>
    <w:rsid w:val="64EA7FB1"/>
    <w:rsid w:val="64EC6C5A"/>
    <w:rsid w:val="653D7AF3"/>
    <w:rsid w:val="6560596A"/>
    <w:rsid w:val="657469A2"/>
    <w:rsid w:val="657A51FC"/>
    <w:rsid w:val="65974BEC"/>
    <w:rsid w:val="65B119A5"/>
    <w:rsid w:val="65F916BF"/>
    <w:rsid w:val="6622535F"/>
    <w:rsid w:val="66361FF1"/>
    <w:rsid w:val="66565CBE"/>
    <w:rsid w:val="6671491B"/>
    <w:rsid w:val="667B7EAF"/>
    <w:rsid w:val="667F18FA"/>
    <w:rsid w:val="668128C8"/>
    <w:rsid w:val="66846F11"/>
    <w:rsid w:val="66CA0DDB"/>
    <w:rsid w:val="66CD352A"/>
    <w:rsid w:val="67066FE7"/>
    <w:rsid w:val="670E76D1"/>
    <w:rsid w:val="673B0063"/>
    <w:rsid w:val="67574E33"/>
    <w:rsid w:val="675D60DF"/>
    <w:rsid w:val="67782A23"/>
    <w:rsid w:val="67D77C44"/>
    <w:rsid w:val="67F24B3C"/>
    <w:rsid w:val="67FB4E3B"/>
    <w:rsid w:val="681104F2"/>
    <w:rsid w:val="68645048"/>
    <w:rsid w:val="68DC23EB"/>
    <w:rsid w:val="68E26B0D"/>
    <w:rsid w:val="68F676F0"/>
    <w:rsid w:val="690459DC"/>
    <w:rsid w:val="690A6B67"/>
    <w:rsid w:val="690B7AFD"/>
    <w:rsid w:val="69543567"/>
    <w:rsid w:val="69FA65E8"/>
    <w:rsid w:val="6A684727"/>
    <w:rsid w:val="6A6D318E"/>
    <w:rsid w:val="6A90444F"/>
    <w:rsid w:val="6A930078"/>
    <w:rsid w:val="6AC34BC1"/>
    <w:rsid w:val="6ADD129C"/>
    <w:rsid w:val="6AFC4C50"/>
    <w:rsid w:val="6AFF6DD9"/>
    <w:rsid w:val="6B2031BA"/>
    <w:rsid w:val="6B312F39"/>
    <w:rsid w:val="6B6721F6"/>
    <w:rsid w:val="6B713444"/>
    <w:rsid w:val="6B7A60D6"/>
    <w:rsid w:val="6B9F6D44"/>
    <w:rsid w:val="6BA959E8"/>
    <w:rsid w:val="6BFF4C59"/>
    <w:rsid w:val="6C203A9A"/>
    <w:rsid w:val="6C27218F"/>
    <w:rsid w:val="6C385BB0"/>
    <w:rsid w:val="6C700663"/>
    <w:rsid w:val="6CA6506C"/>
    <w:rsid w:val="6CB75CCD"/>
    <w:rsid w:val="6CED4828"/>
    <w:rsid w:val="6D104C7D"/>
    <w:rsid w:val="6D2D26D4"/>
    <w:rsid w:val="6D392803"/>
    <w:rsid w:val="6D493160"/>
    <w:rsid w:val="6D6F7597"/>
    <w:rsid w:val="6DB276DC"/>
    <w:rsid w:val="6DBD1D6C"/>
    <w:rsid w:val="6DCA3DAD"/>
    <w:rsid w:val="6E334BF3"/>
    <w:rsid w:val="6E6F6452"/>
    <w:rsid w:val="6E9303C1"/>
    <w:rsid w:val="6E9755DC"/>
    <w:rsid w:val="6E9D1A47"/>
    <w:rsid w:val="6EB72788"/>
    <w:rsid w:val="6ECF03D4"/>
    <w:rsid w:val="6ED575D1"/>
    <w:rsid w:val="6EEA4B30"/>
    <w:rsid w:val="6EEB1850"/>
    <w:rsid w:val="6EF7789D"/>
    <w:rsid w:val="6F041AE5"/>
    <w:rsid w:val="6F343A46"/>
    <w:rsid w:val="6F451696"/>
    <w:rsid w:val="6F6F0B47"/>
    <w:rsid w:val="6F8414A6"/>
    <w:rsid w:val="6F99252F"/>
    <w:rsid w:val="6FC02C16"/>
    <w:rsid w:val="6FDC3207"/>
    <w:rsid w:val="6FF6475E"/>
    <w:rsid w:val="700D6F16"/>
    <w:rsid w:val="70184EA3"/>
    <w:rsid w:val="70437DB9"/>
    <w:rsid w:val="70C6790B"/>
    <w:rsid w:val="70CB53E1"/>
    <w:rsid w:val="70D65B44"/>
    <w:rsid w:val="70E45041"/>
    <w:rsid w:val="70E55D3C"/>
    <w:rsid w:val="70E92F22"/>
    <w:rsid w:val="710970CF"/>
    <w:rsid w:val="714E12CF"/>
    <w:rsid w:val="71AC27D2"/>
    <w:rsid w:val="71D6266D"/>
    <w:rsid w:val="71E64E99"/>
    <w:rsid w:val="71F05A8C"/>
    <w:rsid w:val="7209016D"/>
    <w:rsid w:val="72177D53"/>
    <w:rsid w:val="722018FD"/>
    <w:rsid w:val="724E37B8"/>
    <w:rsid w:val="7259341C"/>
    <w:rsid w:val="726017EC"/>
    <w:rsid w:val="728716F6"/>
    <w:rsid w:val="728B00C1"/>
    <w:rsid w:val="72CE2D95"/>
    <w:rsid w:val="732A3936"/>
    <w:rsid w:val="73364063"/>
    <w:rsid w:val="734521A8"/>
    <w:rsid w:val="736007A9"/>
    <w:rsid w:val="73707E67"/>
    <w:rsid w:val="73AF3F1D"/>
    <w:rsid w:val="74154022"/>
    <w:rsid w:val="741F0C23"/>
    <w:rsid w:val="743439CA"/>
    <w:rsid w:val="7457403A"/>
    <w:rsid w:val="747C55D8"/>
    <w:rsid w:val="748F3308"/>
    <w:rsid w:val="74BC7F66"/>
    <w:rsid w:val="74DD127A"/>
    <w:rsid w:val="74FB6578"/>
    <w:rsid w:val="75124AB8"/>
    <w:rsid w:val="75686B98"/>
    <w:rsid w:val="757C2E60"/>
    <w:rsid w:val="75B63A17"/>
    <w:rsid w:val="75B873FE"/>
    <w:rsid w:val="75DF5436"/>
    <w:rsid w:val="7677072C"/>
    <w:rsid w:val="76A00464"/>
    <w:rsid w:val="76A021B3"/>
    <w:rsid w:val="76B664D7"/>
    <w:rsid w:val="76DC2399"/>
    <w:rsid w:val="76E33575"/>
    <w:rsid w:val="76EB2B73"/>
    <w:rsid w:val="770B0914"/>
    <w:rsid w:val="771E015C"/>
    <w:rsid w:val="77A263AA"/>
    <w:rsid w:val="77A318EC"/>
    <w:rsid w:val="77A33591"/>
    <w:rsid w:val="77BF0454"/>
    <w:rsid w:val="77D16924"/>
    <w:rsid w:val="78010AF8"/>
    <w:rsid w:val="782C2784"/>
    <w:rsid w:val="78326601"/>
    <w:rsid w:val="783E1615"/>
    <w:rsid w:val="789E735F"/>
    <w:rsid w:val="78A230E9"/>
    <w:rsid w:val="793B0267"/>
    <w:rsid w:val="79771F77"/>
    <w:rsid w:val="797F7147"/>
    <w:rsid w:val="79BE2A91"/>
    <w:rsid w:val="7A4A4C66"/>
    <w:rsid w:val="7A992CC0"/>
    <w:rsid w:val="7AC836CB"/>
    <w:rsid w:val="7AE620EE"/>
    <w:rsid w:val="7B3A50B0"/>
    <w:rsid w:val="7B8B2C1D"/>
    <w:rsid w:val="7BCA3B47"/>
    <w:rsid w:val="7BD020E4"/>
    <w:rsid w:val="7C01614C"/>
    <w:rsid w:val="7C114C25"/>
    <w:rsid w:val="7C25430B"/>
    <w:rsid w:val="7C31024C"/>
    <w:rsid w:val="7C373AE2"/>
    <w:rsid w:val="7C376002"/>
    <w:rsid w:val="7D793C28"/>
    <w:rsid w:val="7D8C0F6F"/>
    <w:rsid w:val="7DC54CFD"/>
    <w:rsid w:val="7EAC0EDE"/>
    <w:rsid w:val="7ED039AA"/>
    <w:rsid w:val="7F3D7735"/>
    <w:rsid w:val="7F3E6186"/>
    <w:rsid w:val="7F652771"/>
    <w:rsid w:val="7F6A5445"/>
    <w:rsid w:val="7FCB5E6B"/>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9"/>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8"/>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next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unhideWhenUsed/>
    <w:qFormat/>
    <w:uiPriority w:val="39"/>
  </w:style>
  <w:style w:type="paragraph" w:styleId="12">
    <w:name w:val="toc 2"/>
    <w:basedOn w:val="1"/>
    <w:next w:val="1"/>
    <w:unhideWhenUsed/>
    <w:qFormat/>
    <w:uiPriority w:val="39"/>
    <w:pPr>
      <w:ind w:left="420" w:leftChars="200"/>
    </w:pPr>
  </w:style>
  <w:style w:type="paragraph" w:styleId="13">
    <w:name w:val="Normal (Web)"/>
    <w:basedOn w:val="1"/>
    <w:qFormat/>
    <w:uiPriority w:val="0"/>
    <w:rPr>
      <w:sz w:val="24"/>
    </w:rPr>
  </w:style>
  <w:style w:type="table" w:styleId="15">
    <w:name w:val="Table Grid"/>
    <w:basedOn w:val="14"/>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Table Normal"/>
    <w:qFormat/>
    <w:uiPriority w:val="0"/>
    <w:tblPr>
      <w:tblCellMar>
        <w:top w:w="0" w:type="dxa"/>
        <w:left w:w="0" w:type="dxa"/>
        <w:bottom w:w="0" w:type="dxa"/>
        <w:right w:w="0" w:type="dxa"/>
      </w:tblCellMar>
    </w:tblPr>
  </w:style>
  <w:style w:type="table" w:customStyle="1" w:styleId="33">
    <w:name w:val="tab"/>
    <w:autoRedefine/>
    <w:qFormat/>
    <w:uiPriority w:val="0"/>
    <w:pPr>
      <w:widowControl w:val="0"/>
      <w:jc w:val="center"/>
    </w:pPr>
    <w:rPr>
      <w:kern w:val="2"/>
      <w:sz w:val="18"/>
      <w:szCs w:val="18"/>
    </w:rPr>
    <w:tblPr>
      <w:jc w:val="center"/>
      <w:tblBorders>
        <w:top w:val="single" w:color="D0CECE" w:sz="4" w:space="0"/>
        <w:left w:val="single" w:color="D0CECE" w:sz="4" w:space="0"/>
        <w:bottom w:val="single" w:color="D0CECE" w:sz="4" w:space="0"/>
        <w:right w:val="single" w:color="D0CECE" w:sz="4" w:space="0"/>
        <w:insideH w:val="single" w:color="D0CECE" w:sz="4" w:space="0"/>
        <w:insideV w:val="single" w:color="D0CECE" w:sz="4" w:space="0"/>
      </w:tblBorders>
      <w:tblCellMar>
        <w:top w:w="60" w:type="dxa"/>
        <w:left w:w="108" w:type="dxa"/>
        <w:bottom w:w="60" w:type="dxa"/>
        <w:right w:w="108" w:type="dxa"/>
      </w:tblCellMar>
    </w:tblPr>
    <w:trPr>
      <w:jc w:val="center"/>
    </w:trPr>
    <w:tcPr>
      <w:shd w:val="clear" w:color="auto" w:fill="auto"/>
      <w:vAlign w:val="center"/>
    </w:tcPr>
    <w:tblStylePr w:type="firstRow">
      <w:rPr>
        <w:b/>
        <w:kern w:val="2"/>
        <w:sz w:val="18"/>
        <w:szCs w:val="18"/>
      </w:rPr>
    </w:tblStylePr>
  </w:style>
  <w:style w:type="paragraph" w:customStyle="1" w:styleId="34">
    <w:name w:val="msolistparagraph"/>
    <w:basedOn w:val="1"/>
    <w:autoRedefine/>
    <w:qFormat/>
    <w:uiPriority w:val="0"/>
    <w:pPr>
      <w:ind w:firstLine="420" w:firstLineChars="200"/>
    </w:pPr>
    <w:rPr>
      <w:rFonts w:hint="eastAsia" w:cs="Times New Roman"/>
      <w:lang w:eastAsia="zh-CN"/>
    </w:rPr>
  </w:style>
  <w:style w:type="paragraph" w:customStyle="1" w:styleId="35">
    <w:name w:val="正文1"/>
    <w:qFormat/>
    <w:uiPriority w:val="0"/>
    <w:rPr>
      <w:rFonts w:ascii="Times New Roman" w:hAnsi="Times New Roman" w:eastAsia="宋体" w:cs="Times New Roman"/>
      <w:sz w:val="24"/>
      <w:szCs w:val="24"/>
      <w:lang w:val="en-US" w:eastAsia="zh-CN" w:bidi="ar-SA"/>
    </w:rPr>
  </w:style>
  <w:style w:type="table" w:customStyle="1" w:styleId="36">
    <w:name w:val="网格型2"/>
    <w:basedOn w:val="14"/>
    <w:autoRedefine/>
    <w:qFormat/>
    <w:uiPriority w:val="0"/>
    <w:rPr>
      <w:rFonts w:eastAsia="Times New Roman"/>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37">
    <w:name w:val="WPSOffice手动目录 3"/>
    <w:autoRedefine/>
    <w:qFormat/>
    <w:uiPriority w:val="0"/>
    <w:pPr>
      <w:ind w:left="400" w:leftChars="400"/>
    </w:pPr>
    <w:rPr>
      <w:rFonts w:ascii="Times New Roman" w:hAnsi="Times New Roman" w:eastAsia="宋体" w:cs="Times New Roman"/>
      <w:lang w:val="en-US" w:eastAsia="zh-CN" w:bidi="ar-SA"/>
    </w:rPr>
  </w:style>
  <w:style w:type="character" w:customStyle="1" w:styleId="38">
    <w:name w:val="批注框文本 Char"/>
    <w:basedOn w:val="16"/>
    <w:link w:val="8"/>
    <w:qFormat/>
    <w:uiPriority w:val="0"/>
    <w:rPr>
      <w:rFonts w:ascii="宋体" w:hAnsi="宋体" w:cs="宋体"/>
      <w:sz w:val="18"/>
      <w:szCs w:val="18"/>
      <w:lang w:eastAsia="en-US"/>
    </w:rPr>
  </w:style>
  <w:style w:type="character" w:customStyle="1" w:styleId="39">
    <w:name w:val="标题 1 Char"/>
    <w:link w:val="2"/>
    <w:qFormat/>
    <w:uiPriority w:val="1"/>
    <w:rPr>
      <w:rFonts w:ascii="Times New Roman" w:hAnsi="Times New Roman" w:eastAsia="微软雅黑" w:cs="黑体"/>
      <w:b/>
      <w:bCs/>
      <w:color w:val="00B050"/>
      <w:sz w:val="28"/>
      <w:szCs w:val="36"/>
      <w:lang w:eastAsia="zh-CN"/>
    </w:rPr>
  </w:style>
  <w:style w:type="character" w:customStyle="1" w:styleId="40">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1">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2">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3">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4">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47</Pages>
  <Words>21659</Words>
  <Characters>79164</Characters>
  <Lines>634</Lines>
  <Paragraphs>178</Paragraphs>
  <TotalTime>3</TotalTime>
  <ScaleCrop>false</ScaleCrop>
  <LinksUpToDate>false</LinksUpToDate>
  <CharactersWithSpaces>88969</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cp:lastPrinted>2021-10-18T09:13:00Z</cp:lastPrinted>
  <dcterms:modified xsi:type="dcterms:W3CDTF">2024-08-20T05:34:06Z</dcterms:modified>
  <cp:revision>72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15D9B49A2D564E3595A8E337F508FA7E</vt:lpwstr>
  </property>
</Properties>
</file>