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bookmarkStart w:id="0" w:name="_Toc26189"/>
      <w:bookmarkStart w:id="1" w:name="_Toc12869"/>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%}肿瘤同源重组修复缺陷评分（HRD score）检测报告{% else %}肿瘤同源重组修复缺陷评分（HRD score）+PD-L1检测报告{% endif %}</w:t>
      </w:r>
    </w:p>
    <w:p>
      <w:pPr>
        <w:rPr>
          <w:rFonts w:ascii="Times New Roman" w:hAnsi="Times New Roman" w:eastAsia="微软雅黑" w:cs="Times New Roman"/>
          <w:sz w:val="52"/>
          <w:szCs w:val="44"/>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30"/>
                <w:szCs w:val="30"/>
                <w:lang w:eastAsia="zh-CN"/>
              </w:rPr>
            </w:pPr>
            <w:r>
              <w:rPr>
                <w:rFonts w:hint="eastAsia" w:ascii="微软雅黑" w:eastAsia="微软雅黑"/>
                <w:sz w:val="30"/>
                <w:szCs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bookmarkEnd w:id="0"/>
    <w:bookmarkEnd w:id="1"/>
    <w:p>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567" w:footer="567" w:gutter="0"/>
          <w:pgNumType w:start="1"/>
          <w:cols w:space="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jc w:val="center"/>
      </w:pPr>
    </w:p>
    <w:p>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"_Toc6873" </w:instrText>
      </w:r>
      <w: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_Toc6873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"_Toc30767" </w:instrText>
      </w:r>
      <w: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_Toc30767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1"/>
        <w:tabs>
          <w:tab w:val="right" w:leader="dot" w:pos="9861"/>
        </w:tabs>
        <w:rPr>
          <w:rFonts w:ascii="Times New Roman" w:hAnsi="Times New Roman" w:eastAsia="微软雅黑" w:cs="Times New Roman"/>
        </w:rPr>
      </w:pPr>
      <w:r>
        <w:fldChar w:fldCharType="begin"/>
      </w:r>
      <w:r>
        <w:instrText xml:space="preserve"> HYPERLINK \l "_Toc24089" </w:instrText>
      </w:r>
      <w:r>
        <w:fldChar w:fldCharType="separate"/>
      </w:r>
      <w:r>
        <w:rPr>
          <w:rStyle w:val="18"/>
          <w:rFonts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_Toc24089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"_Toc21897" </w:instrText>
      </w:r>
      <w:r>
        <w:fldChar w:fldCharType="separate"/>
      </w:r>
      <w:r>
        <w:rPr>
          <w:rStyle w:val="18"/>
          <w:rFonts w:ascii="Times New Roman" w:hAnsi="Times New Roman" w:eastAsia="微软雅黑" w:cs="Times New Roman"/>
          <w:sz w:val="28"/>
          <w:lang w:eastAsia="zh-CN"/>
        </w:rPr>
        <w:t>检测结果小结</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_Toc21897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1"/>
        <w:tabs>
          <w:tab w:val="right" w:leader="dot" w:pos="9871"/>
        </w:tabs>
        <w:rPr>
          <w:rFonts w:ascii="Times New Roman" w:hAnsi="Times New Roman" w:eastAsia="微软雅黑" w:cs="Times New Roman"/>
        </w:rPr>
      </w:pPr>
      <w:r>
        <w:fldChar w:fldCharType="begin"/>
      </w:r>
      <w:r>
        <w:instrText xml:space="preserve"> HYPERLINK \l "_Toc19173" </w:instrText>
      </w:r>
      <w: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_Toc19173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"_Toc4669" </w:instrText>
      </w:r>
      <w:r>
        <w:fldChar w:fldCharType="separate"/>
      </w:r>
      <w:r>
        <w:rPr>
          <w:rStyle w:val="18"/>
          <w:rFonts w:ascii="Times New Roman" w:hAnsi="Times New Roman" w:eastAsia="微软雅黑" w:cs="Times New Roman"/>
          <w:sz w:val="28"/>
          <w:lang w:eastAsia="zh-CN"/>
        </w:rPr>
        <w:t>同源重组缺陷状态提示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_Toc4669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t>{%if PDInfo != undefined %}</w:t>
      </w:r>
    </w:p>
    <w:p>
      <w:pPr>
        <w:pStyle w:val="12"/>
        <w:tabs>
          <w:tab w:val="right" w:leader="dot" w:pos="9861"/>
        </w:tabs>
        <w:ind w:left="440"/>
        <w:rPr>
          <w:rFonts w:ascii="Times New Roman" w:hAnsi="Times New Roman" w:eastAsia="微软雅黑" w:cs="Times New Roman"/>
        </w:rPr>
      </w:pPr>
      <w:r>
        <w:fldChar w:fldCharType="begin"/>
      </w:r>
      <w:r>
        <w:instrText xml:space="preserve"> HYPERLINK \l "_Toc22176" </w:instrText>
      </w:r>
      <w:r>
        <w:fldChar w:fldCharType="separate"/>
      </w:r>
      <w:r>
        <w:rPr>
          <w:rStyle w:val="18"/>
          <w:rFonts w:ascii="Times New Roman" w:hAnsi="Times New Roman" w:eastAsia="微软雅黑" w:cs="Times New Roman"/>
          <w:sz w:val="28"/>
          <w:lang w:eastAsia="zh-CN"/>
        </w:rPr>
        <w:t>PD-L1检测结果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_Toc22176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t>{% endif %}</w:t>
      </w:r>
    </w:p>
    <w:p>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"_Toc18470" </w:instrText>
      </w:r>
      <w: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_Toc18470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5</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"_Toc19894" </w:instrText>
      </w:r>
      <w:r>
        <w:fldChar w:fldCharType="separate"/>
      </w:r>
      <w:r>
        <w:rPr>
          <w:rStyle w:val="18"/>
          <w:rFonts w:ascii="Times New Roman" w:hAnsi="Times New Roman" w:eastAsia="微软雅黑" w:cs="Times New Roman"/>
          <w:sz w:val="28"/>
          <w:lang w:eastAsia="zh-CN"/>
        </w:rPr>
        <w:t>同源重组缺陷状态解析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_Toc19894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5</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1"/>
        <w:tabs>
          <w:tab w:val="right" w:leader="dot" w:pos="9871"/>
        </w:tabs>
        <w:rPr>
          <w:rFonts w:ascii="Times New Roman" w:hAnsi="Times New Roman" w:eastAsia="微软雅黑" w:cs="Times New Roman"/>
        </w:rPr>
      </w:pPr>
      <w:r>
        <w:fldChar w:fldCharType="begin"/>
      </w:r>
      <w:r>
        <w:instrText xml:space="preserve"> HYPERLINK \l "_Toc11283" </w:instrText>
      </w:r>
      <w:r>
        <w:fldChar w:fldCharType="separate"/>
      </w:r>
      <w:r>
        <w:rPr>
          <w:rStyle w:val="18"/>
          <w:rFonts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_Toc11283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7</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"_Toc2944" </w:instrText>
      </w:r>
      <w:r>
        <w:fldChar w:fldCharType="separate"/>
      </w:r>
      <w:r>
        <w:rPr>
          <w:rStyle w:val="18"/>
          <w:rFonts w:ascii="Times New Roman" w:hAnsi="Times New Roman" w:eastAsia="微软雅黑" w:cs="Times New Roman"/>
          <w:sz w:val="28"/>
          <w:lang w:eastAsia="zh-CN"/>
        </w:rPr>
        <w:t>样本质控情况</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_Toc2944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7</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"_Toc28256" </w:instrText>
      </w:r>
      <w:r>
        <w:fldChar w:fldCharType="separate"/>
      </w:r>
      <w:r>
        <w:rPr>
          <w:rStyle w:val="18"/>
          <w:rFonts w:ascii="Times New Roman" w:hAnsi="Times New Roman" w:eastAsia="微软雅黑" w:cs="Times New Roman"/>
          <w:sz w:val="28"/>
          <w:lang w:eastAsia="zh-CN"/>
        </w:rPr>
        <w:t>基因组不稳定性介绍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_Toc28256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"_Toc15432" </w:instrText>
      </w:r>
      <w:r>
        <w:fldChar w:fldCharType="separate"/>
      </w:r>
      <w:r>
        <w:rPr>
          <w:rStyle w:val="18"/>
          <w:rFonts w:ascii="Times New Roman" w:hAnsi="Times New Roman" w:eastAsia="微软雅黑" w:cs="Times New Roman"/>
          <w:sz w:val="28"/>
          <w:lang w:eastAsia="zh-CN"/>
        </w:rPr>
        <w:t>同源重组缺陷（HRD）介绍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_Toc15432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9</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"_Toc20874" </w:instrText>
      </w:r>
      <w:r>
        <w:fldChar w:fldCharType="separate"/>
      </w:r>
      <w:r>
        <w:rPr>
          <w:rStyle w:val="18"/>
          <w:rFonts w:ascii="Times New Roman" w:hAnsi="Times New Roman" w:eastAsia="微软雅黑" w:cs="Times New Roman"/>
          <w:sz w:val="28"/>
          <w:lang w:eastAsia="zh-CN"/>
        </w:rPr>
        <w:t>易感人群特征</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_Toc20874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10</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"_Toc18623" </w:instrText>
      </w:r>
      <w:r>
        <w:fldChar w:fldCharType="separate"/>
      </w:r>
      <w:r>
        <w:rPr>
          <w:rStyle w:val="18"/>
          <w:rFonts w:ascii="Times New Roman" w:hAnsi="Times New Roman" w:eastAsia="微软雅黑" w:cs="Times New Roman"/>
          <w:sz w:val="28"/>
          <w:lang w:eastAsia="zh-CN"/>
        </w:rPr>
        <w:t>检测方法与局限性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_Toc18623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Fonts w:ascii="Times New Roman" w:hAnsi="Times New Roman" w:eastAsia="微软雅黑" w:cs="Times New Roman"/>
        </w:rPr>
      </w:pPr>
      <w:r>
        <w:fldChar w:fldCharType="begin"/>
      </w:r>
      <w:r>
        <w:instrText xml:space="preserve"> HYPERLINK \l "_Toc27448" </w:instrText>
      </w:r>
      <w:r>
        <w:fldChar w:fldCharType="separate"/>
      </w:r>
      <w:r>
        <w:rPr>
          <w:rStyle w:val="18"/>
          <w:rFonts w:ascii="Times New Roman" w:hAnsi="Times New Roman" w:eastAsia="微软雅黑" w:cs="Times New Roman"/>
          <w:sz w:val="28"/>
          <w:lang w:eastAsia="zh-CN"/>
        </w:rPr>
        <w:t>参考文献</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_Toc27448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spacing w:line="520" w:lineRule="atLeast"/>
        <w:rPr>
          <w:lang w:eastAsia="zh-CN"/>
        </w:rPr>
        <w:sectPr>
          <w:headerReference r:id="rId3" w:type="default"/>
          <w:footerReference r:id="rId4" w:type="default"/>
          <w:pgSz w:w="11911" w:h="16838"/>
          <w:pgMar w:top="1037" w:right="1020" w:bottom="981" w:left="1020" w:header="567" w:footer="567" w:gutter="0"/>
          <w:pgNumType w:start="1"/>
          <w:cols w:space="0" w:num="1"/>
          <w:docGrid w:linePitch="299" w:charSpace="0"/>
        </w:sectPr>
      </w:pPr>
      <w:r>
        <w:rPr>
          <w:rFonts w:ascii="Times New Roman" w:hAnsi="Times New Roman" w:eastAsia="微软雅黑" w:cs="Times New Roman"/>
          <w:lang w:eastAsia="zh-CN"/>
        </w:rPr>
        <w:fldChar w:fldCharType="end"/>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13806"/>
      <w:bookmarkStart w:id="4" w:name="_Toc24178_WPSOffice_Level1"/>
      <w:bookmarkStart w:id="5" w:name="_Toc6873"/>
      <w:bookmarkStart w:id="6" w:name="_Toc3619"/>
      <w:bookmarkStart w:id="7" w:name="_Toc21669"/>
      <w:bookmarkStart w:id="8" w:name="_Toc14123"/>
      <w:bookmarkStart w:id="9" w:name="_Toc107825547"/>
      <w:bookmarkStart w:id="10" w:name="_Toc30143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26731"/>
      <w:bookmarkStart w:id="13" w:name="_Toc29272"/>
      <w:bookmarkStart w:id="14" w:name="_Toc107825548"/>
      <w:bookmarkStart w:id="15" w:name="_Toc17451"/>
      <w:bookmarkStart w:id="16" w:name="_Toc11015_WPSOffice_Level1"/>
      <w:bookmarkStart w:id="17" w:name="_Toc18062_WPSOffice_Level1"/>
      <w:bookmarkStart w:id="18" w:name="_Toc30767"/>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pPr>
        <w:rPr>
          <w:rFonts w:ascii="Times New Roman" w:hAnsi="Times New Roman" w:eastAsia="微软雅黑" w:cs="Times New Roman"/>
          <w:bCs/>
          <w:sz w:val="21"/>
          <w:szCs w:val="21"/>
          <w:lang w:eastAsia="zh-CN"/>
        </w:rPr>
      </w:pPr>
    </w:p>
    <w:p>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8058"/>
      <w:bookmarkStart w:id="22" w:name="_Toc12582"/>
      <w:bookmarkStart w:id="23" w:name="_Toc107825549"/>
      <w:bookmarkStart w:id="24" w:name="_Toc23369_WPSOffice_Level1"/>
      <w:bookmarkStart w:id="25" w:name="_Toc6221_WPSOffice_Level1"/>
      <w:bookmarkStart w:id="26" w:name="_Toc16576"/>
      <w:bookmarkStart w:id="27" w:name="_Toc25920"/>
      <w:bookmarkStart w:id="28" w:name="_Toc2408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29" w:name="_Toc21897"/>
      <w:bookmarkStart w:id="30" w:name="_Toc149837254"/>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w:t>
      </w:r>
      <w:r>
        <w:rPr>
          <w:rFonts w:ascii="Times New Roman" w:hAnsi="Times New Roman" w:eastAsia="微软雅黑" w:cs="Times New Roman"/>
          <w:sz w:val="18"/>
          <w:lang w:eastAsia="zh-CN"/>
        </w:rPr>
        <w:t>7</w:t>
      </w:r>
      <w:r>
        <w:rPr>
          <w:rFonts w:hint="eastAsia" w:ascii="Times New Roman" w:hAnsi="Times New Roman" w:eastAsia="微软雅黑" w:cs="Times New Roman"/>
          <w:sz w:val="18"/>
          <w:lang w:eastAsia="zh-CN"/>
        </w:rPr>
        <w:t>个工作日内与我们联系。</w:t>
      </w:r>
    </w:p>
    <w:p>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pPr>
        <w:rPr>
          <w:lang w:eastAsia="zh-CN"/>
        </w:rPr>
      </w:pPr>
    </w:p>
    <w:p>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1" w:name="_Toc19898_WPSOffice_Level1"/>
      <w:bookmarkStart w:id="32" w:name="_Toc107825550"/>
      <w:bookmarkStart w:id="33" w:name="_Toc22132"/>
      <w:bookmarkStart w:id="34" w:name="_Toc20136_WPSOffice_Level1"/>
      <w:bookmarkStart w:id="35" w:name="_Toc2781"/>
      <w:bookmarkStart w:id="36" w:name="_Toc19173"/>
      <w:bookmarkStart w:id="37" w:name="_Toc24235"/>
      <w:bookmarkStart w:id="38" w:name="_Toc2866"/>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pPr>
        <w:pStyle w:val="3"/>
        <w:numPr>
          <w:ilvl w:val="255"/>
          <w:numId w:val="0"/>
        </w:numPr>
        <w:jc w:val="left"/>
        <w:rPr>
          <w:color w:val="auto"/>
          <w:sz w:val="30"/>
        </w:rPr>
      </w:pPr>
      <w:bookmarkStart w:id="39" w:name="_Toc4669"/>
      <w:bookmarkStart w:id="40" w:name="_Toc17240"/>
      <w:bookmarkStart w:id="41" w:name="_Toc107825551"/>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highlight w:val="yellow"/>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pPr>
        <w:rPr>
          <w:lang w:eastAsia="zh-CN"/>
        </w:rPr>
      </w:pPr>
      <w:r>
        <w:rPr>
          <w:lang w:eastAsia="zh-CN"/>
        </w:rPr>
        <w:br w:type="page"/>
      </w:r>
    </w:p>
    <w:p>
      <w:pPr>
        <w:rPr>
          <w:rFonts w:ascii="Times New Roman" w:hAnsi="Times New Roman" w:eastAsia="微软雅黑" w:cs="Times New Roman"/>
          <w:sz w:val="18"/>
          <w:szCs w:val="18"/>
          <w:shd w:val="clear" w:color="auto" w:fill="FFFFFF"/>
          <w:lang w:eastAsia="zh-CN"/>
        </w:rPr>
      </w:pPr>
      <w:bookmarkStart w:id="42" w:name="_Toc107825555"/>
      <w:bookmarkStart w:id="43" w:name="_Toc23903"/>
      <w:bookmarkStart w:id="44" w:name="_Toc23846_WPSOffice_Level1"/>
      <w:bookmarkStart w:id="45" w:name="_Toc180"/>
      <w:bookmarkStart w:id="46" w:name="_Toc25727"/>
      <w:bookmarkStart w:id="47" w:name="_Toc4331_WPSOffice_Level1"/>
      <w:bookmarkStart w:id="48" w:name="_Toc32443_WPSOffice_Level1"/>
      <w:bookmarkStart w:id="49"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50" w:name="_Toc22176"/>
      <w:bookmarkStart w:id="51" w:name="_Toc106719764"/>
      <w:bookmarkStart w:id="52" w:name="_Toc20034"/>
      <w:bookmarkStart w:id="53" w:name="_Toc10223"/>
      <w:r>
        <w:rPr>
          <w:rFonts w:hint="eastAsia"/>
          <w:color w:val="auto"/>
          <w:sz w:val="30"/>
          <w:lang w:eastAsia="zh-CN"/>
        </w:rPr>
        <w:t>PD-L1检测结果</w:t>
      </w:r>
      <w:bookmarkEnd w:id="50"/>
      <w:bookmarkEnd w:id="51"/>
      <w:bookmarkEnd w:id="52"/>
      <w:bookmarkEnd w:id="5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18470"/>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bookmarkEnd w:id="45"/>
      <w:bookmarkEnd w:id="46"/>
      <w:bookmarkEnd w:id="47"/>
      <w:bookmarkEnd w:id="48"/>
      <w:bookmarkEnd w:id="49"/>
      <w:bookmarkEnd w:id="54"/>
    </w:p>
    <w:p>
      <w:pPr>
        <w:pStyle w:val="3"/>
        <w:numPr>
          <w:ilvl w:val="255"/>
          <w:numId w:val="0"/>
        </w:numPr>
        <w:jc w:val="left"/>
        <w:rPr>
          <w:color w:val="auto"/>
          <w:sz w:val="30"/>
          <w:lang w:eastAsia="zh-CN"/>
        </w:rPr>
      </w:pPr>
      <w:bookmarkStart w:id="55" w:name="_Toc107330125"/>
      <w:bookmarkStart w:id="56" w:name="_Toc10233"/>
      <w:bookmarkStart w:id="57" w:name="_Toc21881"/>
      <w:bookmarkStart w:id="58" w:name="_Toc107825556"/>
      <w:bookmarkStart w:id="59" w:name="_Toc19894"/>
      <w:r>
        <w:rPr>
          <w:rFonts w:hint="eastAsia"/>
          <w:color w:val="auto"/>
          <w:sz w:val="30"/>
          <w:lang w:eastAsia="zh-CN"/>
        </w:rPr>
        <w:t>同源重组缺陷状态解析</w:t>
      </w:r>
      <w:bookmarkEnd w:id="55"/>
      <w:bookmarkEnd w:id="56"/>
      <w:bookmarkEnd w:id="57"/>
      <w:bookmarkEnd w:id="58"/>
      <w:bookmarkEnd w:id="59"/>
    </w:p>
    <w:p>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60" w:name="_Toc11294"/>
      <w:bookmarkStart w:id="61" w:name="_Toc13196_WPSOffice_Level1"/>
      <w:bookmarkStart w:id="62" w:name="_Toc11283"/>
      <w:bookmarkStart w:id="63" w:name="_Toc21764_WPSOffice_Level1"/>
      <w:bookmarkStart w:id="64" w:name="_Toc13698"/>
      <w:bookmarkStart w:id="65" w:name="_Toc107825561"/>
      <w:bookmarkStart w:id="66" w:name="_Toc27302"/>
      <w:bookmarkStart w:id="67" w:name="_Toc28240"/>
      <w:bookmarkStart w:id="68" w:name="_Toc1707_WPSOffice_Level1"/>
      <w:r>
        <w:rPr>
          <w:rStyle w:val="37"/>
          <w:rFonts w:hint="eastAsia" w:ascii="微软雅黑" w:hAnsi="微软雅黑" w:cs="微软雅黑"/>
          <w:b/>
          <w:color w:val="62B541"/>
          <w:sz w:val="32"/>
          <w:szCs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65"/>
      <w:bookmarkEnd w:id="66"/>
      <w:bookmarkEnd w:id="67"/>
      <w:bookmarkEnd w:id="68"/>
    </w:p>
    <w:p>
      <w:pPr>
        <w:pStyle w:val="3"/>
        <w:numPr>
          <w:ilvl w:val="255"/>
          <w:numId w:val="0"/>
        </w:numPr>
        <w:jc w:val="left"/>
        <w:rPr>
          <w:color w:val="auto"/>
          <w:sz w:val="30"/>
          <w:lang w:eastAsia="zh-CN"/>
        </w:rPr>
      </w:pPr>
      <w:bookmarkStart w:id="69" w:name="_Toc28605"/>
      <w:bookmarkStart w:id="70" w:name="_Toc3674"/>
      <w:bookmarkStart w:id="71" w:name="_Toc9066"/>
      <w:bookmarkStart w:id="72" w:name="_Toc2944"/>
      <w:bookmarkStart w:id="73" w:name="_Toc15840_WPSOffice_Level1"/>
      <w:bookmarkStart w:id="74" w:name="_Toc24085_WPSOffice_Level1"/>
      <w:bookmarkStart w:id="75" w:name="_Toc14255_WPSOffice_Level1"/>
      <w:bookmarkStart w:id="76" w:name="_Toc32150"/>
      <w:bookmarkStart w:id="77" w:name="_Toc11896_WPSOffice_Level1"/>
      <w:bookmarkStart w:id="78" w:name="_Toc23688"/>
      <w:bookmarkStart w:id="79" w:name="_Toc11193_WPSOffice_Level1"/>
      <w:bookmarkStart w:id="80" w:name="_Toc28810_WPSOffice_Level1"/>
      <w:r>
        <w:rPr>
          <w:rFonts w:hint="eastAsia"/>
          <w:color w:val="auto"/>
          <w:sz w:val="30"/>
          <w:lang w:eastAsia="zh-CN"/>
        </w:rPr>
        <w:t>样本质控情况</w:t>
      </w:r>
      <w:bookmarkEnd w:id="69"/>
      <w:bookmarkEnd w:id="70"/>
      <w:bookmarkEnd w:id="71"/>
      <w:bookmarkEnd w:id="72"/>
      <w:bookmarkEnd w:id="73"/>
      <w:bookmarkEnd w:id="74"/>
      <w:bookmarkEnd w:id="75"/>
      <w:bookmarkEnd w:id="7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总体质量评估：总体质量评估：根据DNA平均测序深度进行评估，分为“合格”、“警戒“、”不合格”三个等级。总体质量评估为“警戒“或者“不合格”时，均会影响检测的准确性和敏感性。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81" w:name="_Toc19415"/>
      <w:bookmarkStart w:id="82" w:name="_Toc107825565"/>
      <w:bookmarkStart w:id="83" w:name="_Toc28256"/>
      <w:r>
        <w:rPr>
          <w:rFonts w:hint="eastAsia"/>
          <w:color w:val="auto"/>
          <w:sz w:val="30"/>
          <w:lang w:eastAsia="zh-CN"/>
        </w:rPr>
        <w:t>基因组不稳定性介绍</w:t>
      </w:r>
      <w:bookmarkEnd w:id="81"/>
      <w:bookmarkEnd w:id="82"/>
      <w:bookmarkEnd w:id="83"/>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pPr>
        <w:spacing w:line="440" w:lineRule="exact"/>
        <w:ind w:firstLine="440" w:firstLineChars="200"/>
        <w:rPr>
          <w:rFonts w:ascii="Times New Roman" w:hAnsi="Times New Roman" w:eastAsia="微软雅黑" w:cs="Times New Roman"/>
          <w:lang w:eastAsia="zh-CN"/>
        </w:rPr>
      </w:pPr>
    </w:p>
    <w:p>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bookmarkStart w:id="119" w:name="_GoBack"/>
      <w:bookmarkEnd w:id="119"/>
    </w:p>
    <w:p>
      <w:pPr>
        <w:pStyle w:val="3"/>
        <w:numPr>
          <w:ilvl w:val="255"/>
          <w:numId w:val="0"/>
        </w:numPr>
        <w:jc w:val="left"/>
        <w:rPr>
          <w:color w:val="auto"/>
          <w:sz w:val="30"/>
          <w:lang w:eastAsia="zh-CN"/>
        </w:rPr>
      </w:pPr>
      <w:bookmarkStart w:id="84" w:name="_Toc107825566"/>
      <w:bookmarkStart w:id="85" w:name="_Toc22197"/>
      <w:bookmarkStart w:id="86" w:name="_Toc15432"/>
      <w:r>
        <w:rPr>
          <w:rFonts w:hint="eastAsia"/>
          <w:color w:val="auto"/>
          <w:sz w:val="30"/>
          <w:lang w:eastAsia="zh-CN"/>
        </w:rPr>
        <w:t>同源重组缺陷（HRD）</w:t>
      </w:r>
      <w:bookmarkEnd w:id="84"/>
      <w:bookmarkEnd w:id="85"/>
      <w:r>
        <w:rPr>
          <w:rFonts w:hint="eastAsia"/>
          <w:color w:val="auto"/>
          <w:sz w:val="30"/>
          <w:lang w:eastAsia="zh-CN"/>
        </w:rPr>
        <w:t>介绍</w:t>
      </w:r>
      <w:bookmarkEnd w:id="86"/>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pPr>
        <w:spacing w:line="360" w:lineRule="auto"/>
        <w:ind w:firstLine="440" w:firstLineChars="200"/>
        <w:jc w:val="cente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624195" cy="1007110"/>
                    </a:xfrm>
                    <a:prstGeom prst="rect">
                      <a:avLst/>
                    </a:prstGeom>
                  </pic:spPr>
                </pic:pic>
              </a:graphicData>
            </a:graphic>
          </wp:inline>
        </w:drawing>
      </w:r>
    </w:p>
    <w:p>
      <w:pPr>
        <w:jc w:val="center"/>
      </w:pPr>
    </w:p>
    <w:p>
      <w:pPr>
        <w:jc w:val="center"/>
      </w:pPr>
    </w:p>
    <w:p>
      <w:pPr>
        <w:jc w:val="cente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87" w:name="_Toc20874"/>
      <w:bookmarkStart w:id="88" w:name="_Toc107825567"/>
      <w:bookmarkStart w:id="89" w:name="_Toc31498"/>
      <w:r>
        <w:rPr>
          <w:rFonts w:hint="eastAsia"/>
          <w:color w:val="auto"/>
          <w:sz w:val="30"/>
          <w:lang w:eastAsia="zh-CN"/>
        </w:rPr>
        <w:t>易感人群特征</w:t>
      </w:r>
      <w:bookmarkEnd w:id="77"/>
      <w:bookmarkEnd w:id="78"/>
      <w:bookmarkEnd w:id="87"/>
      <w:bookmarkEnd w:id="88"/>
      <w:bookmarkEnd w:id="89"/>
    </w:p>
    <w:bookmarkEnd w:id="79"/>
    <w:bookmarkEnd w:id="80"/>
    <w:p>
      <w:pPr>
        <w:rPr>
          <w:rFonts w:ascii="Times New Roman" w:hAnsi="Times New Roman" w:eastAsia="微软雅黑" w:cs="Times New Roman"/>
          <w:sz w:val="20"/>
          <w:szCs w:val="20"/>
          <w:lang w:eastAsia="zh-CN"/>
        </w:rPr>
      </w:pPr>
    </w:p>
    <w:p>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bookmarkStart w:id="90" w:name="_Toc16486"/>
      <w:bookmarkStart w:id="91" w:name="_Toc18576"/>
      <w:r>
        <w:rPr>
          <w:rFonts w:hint="eastAsia" w:ascii="Times New Roman" w:hAnsi="Times New Roman" w:eastAsia="微软雅黑" w:cs="Times New Roman"/>
          <w:b/>
          <w:bCs/>
          <w:sz w:val="24"/>
          <w:szCs w:val="24"/>
          <w:lang w:eastAsia="zh-CN"/>
        </w:rPr>
        <w:t>前列腺癌易感人群特征</w:t>
      </w:r>
      <w:bookmarkEnd w:id="90"/>
      <w:bookmarkEnd w:id="91"/>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pPr>
        <w:spacing w:before="26"/>
        <w:rPr>
          <w:rFonts w:ascii="Times New Roman" w:hAnsi="Times New Roman" w:eastAsia="微软雅黑" w:cs="Times New Roman"/>
          <w:lang w:eastAsia="zh-CN"/>
        </w:rPr>
      </w:pPr>
      <w:bookmarkStart w:id="92" w:name="_Toc32060"/>
      <w:bookmarkStart w:id="93" w:name="_Toc3846"/>
      <w:bookmarkStart w:id="94" w:name="_Toc331"/>
      <w:bookmarkStart w:id="95" w:name="_Toc5400"/>
      <w:r>
        <w:rPr>
          <w:rFonts w:ascii="Times New Roman" w:hAnsi="Times New Roman" w:eastAsia="微软雅黑" w:cs="Times New Roman"/>
          <w:lang w:eastAsia="zh-CN"/>
        </w:rPr>
        <w:t>1 40岁以上，同时伴有≥1项下述者</w:t>
      </w:r>
      <w:bookmarkEnd w:id="92"/>
      <w:bookmarkEnd w:id="93"/>
      <w:bookmarkEnd w:id="94"/>
      <w:bookmarkEnd w:id="95"/>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pPr>
        <w:spacing w:before="26"/>
        <w:rPr>
          <w:rFonts w:ascii="Times New Roman" w:hAnsi="Times New Roman" w:eastAsia="微软雅黑" w:cs="Times New Roman"/>
          <w:lang w:eastAsia="zh-CN"/>
        </w:rPr>
      </w:pPr>
      <w:bookmarkStart w:id="96" w:name="_Toc126"/>
      <w:bookmarkStart w:id="97" w:name="_Toc10299"/>
      <w:bookmarkStart w:id="98" w:name="_Toc22196"/>
      <w:bookmarkStart w:id="99" w:name="_Toc5423"/>
      <w:r>
        <w:rPr>
          <w:rFonts w:ascii="Times New Roman" w:hAnsi="Times New Roman" w:eastAsia="微软雅黑" w:cs="Times New Roman"/>
          <w:lang w:eastAsia="zh-CN"/>
        </w:rPr>
        <w:t>2 有胰腺癌家族史、糖尿病史</w:t>
      </w:r>
      <w:bookmarkEnd w:id="96"/>
      <w:bookmarkEnd w:id="97"/>
      <w:bookmarkEnd w:id="98"/>
      <w:bookmarkEnd w:id="99"/>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19"/>
    <w:p>
      <w:pPr>
        <w:pStyle w:val="3"/>
        <w:numPr>
          <w:ilvl w:val="255"/>
          <w:numId w:val="0"/>
        </w:numPr>
        <w:jc w:val="left"/>
        <w:rPr>
          <w:color w:val="auto"/>
          <w:sz w:val="30"/>
          <w:lang w:eastAsia="zh-CN"/>
        </w:rPr>
      </w:pPr>
      <w:bookmarkStart w:id="100" w:name="_Toc3409"/>
      <w:bookmarkStart w:id="101" w:name="_Toc18623"/>
      <w:bookmarkStart w:id="102" w:name="_Toc15114"/>
      <w:bookmarkStart w:id="103" w:name="_Toc28454_WPSOffice_Level1"/>
      <w:bookmarkStart w:id="104" w:name="_Toc27034"/>
      <w:bookmarkStart w:id="105" w:name="_Toc26985_WPSOffice_Level1"/>
      <w:bookmarkStart w:id="106" w:name="_Toc5476"/>
      <w:bookmarkStart w:id="107" w:name="_Toc20170_WPSOffice_Level1"/>
      <w:bookmarkStart w:id="108" w:name="_Toc107825570"/>
      <w:r>
        <w:rPr>
          <w:rFonts w:hint="eastAsia"/>
          <w:color w:val="auto"/>
          <w:sz w:val="30"/>
          <w:lang w:eastAsia="zh-CN"/>
        </w:rPr>
        <w:t>检测方法与局限性</w:t>
      </w:r>
      <w:bookmarkEnd w:id="100"/>
      <w:bookmarkEnd w:id="101"/>
      <w:bookmarkEnd w:id="102"/>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3"/>
    <w:bookmarkEnd w:id="104"/>
    <w:bookmarkEnd w:id="105"/>
    <w:bookmarkEnd w:id="106"/>
    <w:bookmarkEnd w:id="107"/>
    <w:bookmarkEnd w:id="108"/>
    <w:p>
      <w:pPr>
        <w:pStyle w:val="3"/>
        <w:numPr>
          <w:ilvl w:val="255"/>
          <w:numId w:val="0"/>
        </w:numPr>
        <w:jc w:val="left"/>
        <w:rPr>
          <w:color w:val="auto"/>
          <w:sz w:val="30"/>
          <w:lang w:eastAsia="zh-CN"/>
        </w:rPr>
      </w:pPr>
      <w:bookmarkStart w:id="109" w:name="_Toc27448"/>
      <w:bookmarkStart w:id="110" w:name="_Toc107825571"/>
      <w:bookmarkStart w:id="111" w:name="_Toc21361"/>
      <w:bookmarkStart w:id="112" w:name="_Toc9662"/>
      <w:bookmarkStart w:id="113" w:name="_Toc22162_WPSOffice_Level1"/>
      <w:bookmarkStart w:id="114" w:name="_Toc17792_WPSOffice_Level2"/>
      <w:bookmarkStart w:id="115" w:name="_Toc14611_WPSOffice_Level1"/>
      <w:bookmarkStart w:id="116" w:name="_Toc13275"/>
      <w:bookmarkStart w:id="117" w:name="_Toc22623"/>
      <w:bookmarkStart w:id="118" w:name="_Toc19584_WPSOffice_Level1"/>
      <w:r>
        <w:rPr>
          <w:rFonts w:hint="eastAsia"/>
          <w:color w:val="auto"/>
          <w:sz w:val="30"/>
          <w:lang w:eastAsia="zh-CN"/>
        </w:rPr>
        <w:t>参考文献</w:t>
      </w:r>
      <w:bookmarkEnd w:id="109"/>
      <w:bookmarkEnd w:id="110"/>
      <w:bookmarkEnd w:id="111"/>
      <w:bookmarkEnd w:id="112"/>
    </w:p>
    <w:bookmarkEnd w:id="113"/>
    <w:bookmarkEnd w:id="114"/>
    <w:bookmarkEnd w:id="115"/>
    <w:bookmarkEnd w:id="116"/>
    <w:bookmarkEnd w:id="117"/>
    <w:bookmarkEnd w:id="118"/>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pPr>
        <w:adjustRightInd w:val="0"/>
        <w:snapToGrid w:val="0"/>
        <w:spacing w:after="120" w:afterLines="50"/>
        <w:jc w:val="both"/>
        <w:rPr>
          <w:rFonts w:ascii="Times New Roman" w:hAnsi="Times New Roman" w:eastAsia="微软雅黑" w:cs="Times New Roman"/>
          <w:sz w:val="15"/>
          <w:szCs w:val="15"/>
          <w:lang w:eastAsia="zh-CN"/>
        </w:rPr>
      </w:pPr>
    </w:p>
    <w:sectPr>
      <w:headerReference r:id="rId5" w:type="default"/>
      <w:footerReference r:id="rId6"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16</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16</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7077"/>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B024B"/>
    <w:rsid w:val="006D0EFE"/>
    <w:rsid w:val="006F49BB"/>
    <w:rsid w:val="007139FD"/>
    <w:rsid w:val="00723F9A"/>
    <w:rsid w:val="00737E1E"/>
    <w:rsid w:val="007442EF"/>
    <w:rsid w:val="007600EB"/>
    <w:rsid w:val="00760FDE"/>
    <w:rsid w:val="007658F0"/>
    <w:rsid w:val="00772573"/>
    <w:rsid w:val="007834F9"/>
    <w:rsid w:val="00797E76"/>
    <w:rsid w:val="007E782E"/>
    <w:rsid w:val="007F0C3F"/>
    <w:rsid w:val="007F160A"/>
    <w:rsid w:val="008010E0"/>
    <w:rsid w:val="00812090"/>
    <w:rsid w:val="008357FF"/>
    <w:rsid w:val="00853A18"/>
    <w:rsid w:val="008550D1"/>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B44A06"/>
    <w:rsid w:val="02CA5230"/>
    <w:rsid w:val="031B6FF1"/>
    <w:rsid w:val="0345216A"/>
    <w:rsid w:val="03725928"/>
    <w:rsid w:val="038726D8"/>
    <w:rsid w:val="03E8568B"/>
    <w:rsid w:val="03E921F1"/>
    <w:rsid w:val="03F27AF6"/>
    <w:rsid w:val="04791D69"/>
    <w:rsid w:val="04871837"/>
    <w:rsid w:val="04A167FA"/>
    <w:rsid w:val="04C17114"/>
    <w:rsid w:val="051F43D2"/>
    <w:rsid w:val="05815BFE"/>
    <w:rsid w:val="05887898"/>
    <w:rsid w:val="05980479"/>
    <w:rsid w:val="05D63B33"/>
    <w:rsid w:val="066833E1"/>
    <w:rsid w:val="06A61E8D"/>
    <w:rsid w:val="06E36A2C"/>
    <w:rsid w:val="06EB7F4D"/>
    <w:rsid w:val="074043CC"/>
    <w:rsid w:val="0797275A"/>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7647B5"/>
    <w:rsid w:val="12850E64"/>
    <w:rsid w:val="12963DA1"/>
    <w:rsid w:val="12984F1A"/>
    <w:rsid w:val="12AC6FD4"/>
    <w:rsid w:val="12F372F0"/>
    <w:rsid w:val="12F804DE"/>
    <w:rsid w:val="132612E4"/>
    <w:rsid w:val="132C3BAD"/>
    <w:rsid w:val="135250D0"/>
    <w:rsid w:val="13897526"/>
    <w:rsid w:val="13AB527B"/>
    <w:rsid w:val="13C22D04"/>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133C89"/>
    <w:rsid w:val="165063E4"/>
    <w:rsid w:val="165C118C"/>
    <w:rsid w:val="16A76961"/>
    <w:rsid w:val="16BD5BE8"/>
    <w:rsid w:val="16D03ECB"/>
    <w:rsid w:val="16E67B0D"/>
    <w:rsid w:val="170D692B"/>
    <w:rsid w:val="173E7B55"/>
    <w:rsid w:val="17547636"/>
    <w:rsid w:val="179E5A16"/>
    <w:rsid w:val="17EE2E2F"/>
    <w:rsid w:val="17EF172D"/>
    <w:rsid w:val="184F5A03"/>
    <w:rsid w:val="18553367"/>
    <w:rsid w:val="188B1EE6"/>
    <w:rsid w:val="188E10A8"/>
    <w:rsid w:val="18DA45EA"/>
    <w:rsid w:val="19002AD9"/>
    <w:rsid w:val="190E72BC"/>
    <w:rsid w:val="19437087"/>
    <w:rsid w:val="198E1BE8"/>
    <w:rsid w:val="199369D8"/>
    <w:rsid w:val="19A13578"/>
    <w:rsid w:val="1A03103B"/>
    <w:rsid w:val="1A0D11C5"/>
    <w:rsid w:val="1A2024D1"/>
    <w:rsid w:val="1A240213"/>
    <w:rsid w:val="1A6C3717"/>
    <w:rsid w:val="1AC27555"/>
    <w:rsid w:val="1ADD6614"/>
    <w:rsid w:val="1AFB664C"/>
    <w:rsid w:val="1B1C0795"/>
    <w:rsid w:val="1B28649B"/>
    <w:rsid w:val="1BA36B7F"/>
    <w:rsid w:val="1BAD3908"/>
    <w:rsid w:val="1BAD3E87"/>
    <w:rsid w:val="1BD02996"/>
    <w:rsid w:val="1C7A05D0"/>
    <w:rsid w:val="1C896BF7"/>
    <w:rsid w:val="1C98707F"/>
    <w:rsid w:val="1CCD19AC"/>
    <w:rsid w:val="1CFB3D7D"/>
    <w:rsid w:val="1D0B7646"/>
    <w:rsid w:val="1D103BE7"/>
    <w:rsid w:val="1DFB572F"/>
    <w:rsid w:val="1E4E1501"/>
    <w:rsid w:val="1EAB0C6A"/>
    <w:rsid w:val="1EAE27A1"/>
    <w:rsid w:val="1EAF2912"/>
    <w:rsid w:val="1EEB2832"/>
    <w:rsid w:val="1F2B7CAE"/>
    <w:rsid w:val="1F4B1792"/>
    <w:rsid w:val="1FEC44A1"/>
    <w:rsid w:val="20160A2B"/>
    <w:rsid w:val="20205A20"/>
    <w:rsid w:val="20635A0A"/>
    <w:rsid w:val="20740297"/>
    <w:rsid w:val="20855B55"/>
    <w:rsid w:val="209432E5"/>
    <w:rsid w:val="20C205EB"/>
    <w:rsid w:val="20D06A98"/>
    <w:rsid w:val="20E701EC"/>
    <w:rsid w:val="21237EB6"/>
    <w:rsid w:val="213D29A6"/>
    <w:rsid w:val="216F18A9"/>
    <w:rsid w:val="217D7D01"/>
    <w:rsid w:val="21D55A39"/>
    <w:rsid w:val="22180203"/>
    <w:rsid w:val="221F162F"/>
    <w:rsid w:val="228F28EA"/>
    <w:rsid w:val="22DC4D30"/>
    <w:rsid w:val="22F90B63"/>
    <w:rsid w:val="2322058C"/>
    <w:rsid w:val="235C2C2A"/>
    <w:rsid w:val="236B6C21"/>
    <w:rsid w:val="23DC4798"/>
    <w:rsid w:val="23FF1819"/>
    <w:rsid w:val="240A1E65"/>
    <w:rsid w:val="24B422CE"/>
    <w:rsid w:val="24D35DD8"/>
    <w:rsid w:val="25037400"/>
    <w:rsid w:val="253036C5"/>
    <w:rsid w:val="256C4478"/>
    <w:rsid w:val="25726076"/>
    <w:rsid w:val="25861D82"/>
    <w:rsid w:val="258869DA"/>
    <w:rsid w:val="25964A94"/>
    <w:rsid w:val="260C7C1F"/>
    <w:rsid w:val="26137398"/>
    <w:rsid w:val="268C673B"/>
    <w:rsid w:val="26914E82"/>
    <w:rsid w:val="26976104"/>
    <w:rsid w:val="271A3FF4"/>
    <w:rsid w:val="271C165B"/>
    <w:rsid w:val="27870460"/>
    <w:rsid w:val="27C75E3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5C419A"/>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6C3277"/>
    <w:rsid w:val="31796C3F"/>
    <w:rsid w:val="319764DC"/>
    <w:rsid w:val="32080EDC"/>
    <w:rsid w:val="32731470"/>
    <w:rsid w:val="32AB7EAB"/>
    <w:rsid w:val="32B71D27"/>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48012E"/>
    <w:rsid w:val="38A11AEB"/>
    <w:rsid w:val="38F86950"/>
    <w:rsid w:val="390163DD"/>
    <w:rsid w:val="39117F66"/>
    <w:rsid w:val="39525C52"/>
    <w:rsid w:val="3956425B"/>
    <w:rsid w:val="396D50DB"/>
    <w:rsid w:val="398453EA"/>
    <w:rsid w:val="39A64D30"/>
    <w:rsid w:val="39BB523D"/>
    <w:rsid w:val="39C6291A"/>
    <w:rsid w:val="3A0C3554"/>
    <w:rsid w:val="3A202424"/>
    <w:rsid w:val="3A804354"/>
    <w:rsid w:val="3ACE068F"/>
    <w:rsid w:val="3ADA55AC"/>
    <w:rsid w:val="3AF12A22"/>
    <w:rsid w:val="3AF460F5"/>
    <w:rsid w:val="3B721C7C"/>
    <w:rsid w:val="3BEA5380"/>
    <w:rsid w:val="3C3B33C8"/>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586445"/>
    <w:rsid w:val="3F7F04C5"/>
    <w:rsid w:val="3FC96FE3"/>
    <w:rsid w:val="3FCB42E0"/>
    <w:rsid w:val="3FCD0245"/>
    <w:rsid w:val="3FEB618B"/>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C73588"/>
    <w:rsid w:val="41EC43CC"/>
    <w:rsid w:val="41FA16D6"/>
    <w:rsid w:val="41FB3136"/>
    <w:rsid w:val="41FF695D"/>
    <w:rsid w:val="42350DEA"/>
    <w:rsid w:val="42486C3B"/>
    <w:rsid w:val="42657ECE"/>
    <w:rsid w:val="42967F6B"/>
    <w:rsid w:val="42D665BD"/>
    <w:rsid w:val="43316E66"/>
    <w:rsid w:val="43821027"/>
    <w:rsid w:val="439B2A45"/>
    <w:rsid w:val="43A57C1B"/>
    <w:rsid w:val="43D917BF"/>
    <w:rsid w:val="43F80311"/>
    <w:rsid w:val="44165A49"/>
    <w:rsid w:val="44190360"/>
    <w:rsid w:val="4489635E"/>
    <w:rsid w:val="44A973E3"/>
    <w:rsid w:val="44E01002"/>
    <w:rsid w:val="452112A4"/>
    <w:rsid w:val="454A2BAB"/>
    <w:rsid w:val="459308E1"/>
    <w:rsid w:val="45A93012"/>
    <w:rsid w:val="45D4644E"/>
    <w:rsid w:val="45DB483E"/>
    <w:rsid w:val="46647CCF"/>
    <w:rsid w:val="46B72EB2"/>
    <w:rsid w:val="46F92781"/>
    <w:rsid w:val="47523EC7"/>
    <w:rsid w:val="481C2D4F"/>
    <w:rsid w:val="48F33103"/>
    <w:rsid w:val="49373210"/>
    <w:rsid w:val="499E6F1D"/>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6655A"/>
    <w:rsid w:val="4DC108F4"/>
    <w:rsid w:val="4E0176F5"/>
    <w:rsid w:val="4E0C0474"/>
    <w:rsid w:val="4E3B72FE"/>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153EC5"/>
    <w:rsid w:val="505521CD"/>
    <w:rsid w:val="51057F0B"/>
    <w:rsid w:val="510D07DF"/>
    <w:rsid w:val="519B28E7"/>
    <w:rsid w:val="51A84DBE"/>
    <w:rsid w:val="51EA52E6"/>
    <w:rsid w:val="52832C8D"/>
    <w:rsid w:val="52DB3A4A"/>
    <w:rsid w:val="52E57CC3"/>
    <w:rsid w:val="5312550A"/>
    <w:rsid w:val="53407165"/>
    <w:rsid w:val="5394125E"/>
    <w:rsid w:val="53DE69BF"/>
    <w:rsid w:val="53F7012F"/>
    <w:rsid w:val="541E45C6"/>
    <w:rsid w:val="542859A4"/>
    <w:rsid w:val="54814F3D"/>
    <w:rsid w:val="54D723E8"/>
    <w:rsid w:val="550721D5"/>
    <w:rsid w:val="554B10D3"/>
    <w:rsid w:val="55644F29"/>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0C6F99"/>
    <w:rsid w:val="5B2616E5"/>
    <w:rsid w:val="5B3A4C3E"/>
    <w:rsid w:val="5B884B96"/>
    <w:rsid w:val="5BE36FFD"/>
    <w:rsid w:val="5BF93517"/>
    <w:rsid w:val="5C7E485A"/>
    <w:rsid w:val="5CB364D3"/>
    <w:rsid w:val="5D090FC9"/>
    <w:rsid w:val="5D7217AC"/>
    <w:rsid w:val="5D9E6F62"/>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497AFB"/>
    <w:rsid w:val="6260477F"/>
    <w:rsid w:val="62847EA7"/>
    <w:rsid w:val="62DB637F"/>
    <w:rsid w:val="62F66CD9"/>
    <w:rsid w:val="62FA10BA"/>
    <w:rsid w:val="62FD5017"/>
    <w:rsid w:val="63296CF6"/>
    <w:rsid w:val="63532130"/>
    <w:rsid w:val="637971E7"/>
    <w:rsid w:val="63972103"/>
    <w:rsid w:val="63D615FE"/>
    <w:rsid w:val="640B7333"/>
    <w:rsid w:val="6469117D"/>
    <w:rsid w:val="64871562"/>
    <w:rsid w:val="64D52890"/>
    <w:rsid w:val="64DB4F3F"/>
    <w:rsid w:val="64EA7FB1"/>
    <w:rsid w:val="64EC6C5A"/>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8832C72"/>
    <w:rsid w:val="690459DC"/>
    <w:rsid w:val="690B7AFD"/>
    <w:rsid w:val="69543567"/>
    <w:rsid w:val="698F0E71"/>
    <w:rsid w:val="699A6C05"/>
    <w:rsid w:val="69A7745F"/>
    <w:rsid w:val="6A6D318E"/>
    <w:rsid w:val="6A90444F"/>
    <w:rsid w:val="6A9260A0"/>
    <w:rsid w:val="6A930078"/>
    <w:rsid w:val="6AA61A1F"/>
    <w:rsid w:val="6AB30BF9"/>
    <w:rsid w:val="6AEE31E1"/>
    <w:rsid w:val="6AFC4C50"/>
    <w:rsid w:val="6AFF6DD9"/>
    <w:rsid w:val="6B2031BA"/>
    <w:rsid w:val="6B3034CF"/>
    <w:rsid w:val="6B321631"/>
    <w:rsid w:val="6B337BB9"/>
    <w:rsid w:val="6B6721F6"/>
    <w:rsid w:val="6B713444"/>
    <w:rsid w:val="6B7A60D6"/>
    <w:rsid w:val="6B956E9A"/>
    <w:rsid w:val="6B9F6D44"/>
    <w:rsid w:val="6BAF67DE"/>
    <w:rsid w:val="6BB448DB"/>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462B16"/>
    <w:rsid w:val="724D78E7"/>
    <w:rsid w:val="7259341C"/>
    <w:rsid w:val="728B00C1"/>
    <w:rsid w:val="72B40135"/>
    <w:rsid w:val="72E74435"/>
    <w:rsid w:val="734446DC"/>
    <w:rsid w:val="734521A8"/>
    <w:rsid w:val="73707E67"/>
    <w:rsid w:val="7375135A"/>
    <w:rsid w:val="73AA3A2F"/>
    <w:rsid w:val="73BA58EC"/>
    <w:rsid w:val="73CA7D44"/>
    <w:rsid w:val="73D3655F"/>
    <w:rsid w:val="741F0C23"/>
    <w:rsid w:val="743439CA"/>
    <w:rsid w:val="745D771F"/>
    <w:rsid w:val="748F3308"/>
    <w:rsid w:val="74B1496C"/>
    <w:rsid w:val="74BC7F66"/>
    <w:rsid w:val="74D26C43"/>
    <w:rsid w:val="74DD127A"/>
    <w:rsid w:val="74DF17E6"/>
    <w:rsid w:val="75352DB0"/>
    <w:rsid w:val="75686B98"/>
    <w:rsid w:val="759368E1"/>
    <w:rsid w:val="765E04EA"/>
    <w:rsid w:val="765F3D46"/>
    <w:rsid w:val="7677072C"/>
    <w:rsid w:val="76A00464"/>
    <w:rsid w:val="76A021B3"/>
    <w:rsid w:val="76B64FDF"/>
    <w:rsid w:val="76B664D7"/>
    <w:rsid w:val="76E33575"/>
    <w:rsid w:val="76EB2B73"/>
    <w:rsid w:val="770B0914"/>
    <w:rsid w:val="776D5ECB"/>
    <w:rsid w:val="77A33591"/>
    <w:rsid w:val="77D16924"/>
    <w:rsid w:val="78047EB1"/>
    <w:rsid w:val="782C2784"/>
    <w:rsid w:val="78326601"/>
    <w:rsid w:val="783976E2"/>
    <w:rsid w:val="78FB211C"/>
    <w:rsid w:val="790147C9"/>
    <w:rsid w:val="792A6F66"/>
    <w:rsid w:val="795269EF"/>
    <w:rsid w:val="796D7AA9"/>
    <w:rsid w:val="797F7147"/>
    <w:rsid w:val="79A96F62"/>
    <w:rsid w:val="79BE2A91"/>
    <w:rsid w:val="7A382FF7"/>
    <w:rsid w:val="7A992CC0"/>
    <w:rsid w:val="7B041FA2"/>
    <w:rsid w:val="7B3A50B0"/>
    <w:rsid w:val="7B832F3C"/>
    <w:rsid w:val="7B867A45"/>
    <w:rsid w:val="7B8B2C1D"/>
    <w:rsid w:val="7BB10350"/>
    <w:rsid w:val="7BCA3B47"/>
    <w:rsid w:val="7BD020E4"/>
    <w:rsid w:val="7C01614C"/>
    <w:rsid w:val="7C3403C9"/>
    <w:rsid w:val="7C423C8F"/>
    <w:rsid w:val="7C9C719C"/>
    <w:rsid w:val="7CAA00B7"/>
    <w:rsid w:val="7D4E0A33"/>
    <w:rsid w:val="7D4E0C16"/>
    <w:rsid w:val="7D793C28"/>
    <w:rsid w:val="7D8C0F6F"/>
    <w:rsid w:val="7DA32B71"/>
    <w:rsid w:val="7DBC1642"/>
    <w:rsid w:val="7DD16A88"/>
    <w:rsid w:val="7DEC38C1"/>
    <w:rsid w:val="7E77559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30A7792-0DC3-4D00-8C3E-D79273CD5DC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3247</Words>
  <Characters>18510</Characters>
  <Lines>154</Lines>
  <Paragraphs>43</Paragraphs>
  <TotalTime>1</TotalTime>
  <ScaleCrop>false</ScaleCrop>
  <LinksUpToDate>false</LinksUpToDate>
  <CharactersWithSpaces>21714</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刘文娣</cp:lastModifiedBy>
  <dcterms:modified xsi:type="dcterms:W3CDTF">2024-01-03T08:08:41Z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C5676F4824AE4ECE99FCF41ADA11F2C2</vt:lpwstr>
  </property>
</Properties>
</file>