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F969727">
      <w:pPr>
        <w:jc w:val="both"/>
        <w:rPr>
          <w:rFonts w:ascii="黑体" w:hAnsi="黑体" w:eastAsia="黑体" w:cs="黑体"/>
          <w:b/>
          <w:bCs/>
          <w:color w:val="1F497D"/>
          <w:sz w:val="24"/>
          <w:szCs w:val="24"/>
        </w:rPr>
      </w:pPr>
    </w:p>
    <w:p w14:paraId="711F5938">
      <w:pPr>
        <w:rPr>
          <w:rFonts w:hint="eastAsia" w:ascii="微软雅黑" w:hAnsi="微软雅黑" w:eastAsia="微软雅黑" w:cs="微软雅黑"/>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72FA2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w:t>
            </w:r>
            <w:r>
              <w:rPr>
                <w:rFonts w:hint="eastAsia" w:ascii="微软雅黑" w:hAnsi="微软雅黑" w:eastAsia="微软雅黑" w:cs="微软雅黑"/>
                <w:sz w:val="21"/>
                <w:szCs w:val="21"/>
                <w:lang w:val="en-US" w:eastAsia="zh-CN"/>
              </w:rPr>
              <w:t>泛实体瘤8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 undefined %}，同时，本项目也通过免疫组化检测PD-L1表达情况{% endif %}。检测突变形式为点突变（SNV）、小片段插入缺失（INDEL）、拷贝数变异（CNV）以及融合（FUSION）。</w:t>
            </w:r>
            <w:bookmarkStart w:id="42" w:name="_GoBack"/>
            <w:bookmarkEnd w:id="42"/>
          </w:p>
          <w:p w14:paraId="584FB59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0FE16E95">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0136_WPSOffice_Level1"/>
      <w:bookmarkStart w:id="5" w:name="_Toc2781"/>
      <w:bookmarkStart w:id="6" w:name="_Toc499"/>
      <w:bookmarkStart w:id="7" w:name="_Toc19898_WPSOffice_Level1"/>
      <w:bookmarkStart w:id="8" w:name="_Toc2819"/>
      <w:bookmarkStart w:id="9" w:name="_Toc22132"/>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18062_WPSOffice_Level2"/>
      <w:bookmarkStart w:id="12" w:name="_Toc23375"/>
      <w:bookmarkStart w:id="13" w:name="_Toc10877"/>
      <w:bookmarkStart w:id="14" w:name="_Toc9088"/>
      <w:bookmarkStart w:id="15" w:name="_Toc3049"/>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9387"/>
      <w:bookmarkStart w:id="18" w:name="_Toc20034"/>
      <w:bookmarkStart w:id="19" w:name="_Toc10223"/>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7112385"/>
      <w:bookmarkStart w:id="21" w:name="_Toc534637498"/>
      <w:bookmarkStart w:id="22" w:name="_Toc25428"/>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4331_WPSOffice_Level2"/>
      <w:bookmarkStart w:id="25" w:name="_Toc22255"/>
      <w:bookmarkStart w:id="26" w:name="_Toc6468"/>
      <w:bookmarkStart w:id="27" w:name="_Toc23606"/>
      <w:bookmarkStart w:id="28" w:name="_Toc32443_WPSOffice_Level2"/>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8091_WPSOffice_Level3"/>
      <w:bookmarkStart w:id="30" w:name="_Toc15289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26855038"/>
      <w:bookmarkStart w:id="33" w:name="_Toc534637499"/>
      <w:bookmarkStart w:id="3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6368_WPSOffice_Level1"/>
      <w:bookmarkStart w:id="36" w:name="_Toc19099"/>
      <w:bookmarkStart w:id="37" w:name="_Toc7549"/>
      <w:bookmarkStart w:id="38" w:name="_Toc22484_WPSOffice_Level1"/>
      <w:bookmarkStart w:id="39" w:name="_Toc28910_WPSOffice_Level1"/>
      <w:bookmarkStart w:id="40" w:name="_Toc22458"/>
      <w:bookmarkStart w:id="41" w:name="_Toc30533"/>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BF61C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1D2367E"/>
    <w:rsid w:val="623742B0"/>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43306B3"/>
    <w:rsid w:val="74692B38"/>
    <w:rsid w:val="74975E44"/>
    <w:rsid w:val="74C23FF5"/>
    <w:rsid w:val="75516763"/>
    <w:rsid w:val="760426CC"/>
    <w:rsid w:val="76051E1C"/>
    <w:rsid w:val="76441BDB"/>
    <w:rsid w:val="765B0A6B"/>
    <w:rsid w:val="76CD26D9"/>
    <w:rsid w:val="77A458E3"/>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2086</Words>
  <Characters>5142</Characters>
  <Lines>524</Lines>
  <Paragraphs>147</Paragraphs>
  <TotalTime>4</TotalTime>
  <ScaleCrop>false</ScaleCrop>
  <LinksUpToDate>false</LinksUpToDate>
  <CharactersWithSpaces>5550</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2025-07-16T05:21:55Z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