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51C0EFCA">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4178_WPSOffice_Level1"/>
      <w:bookmarkStart w:id="1" w:name="_Toc21009_WPSOffice_Level1"/>
      <w:bookmarkStart w:id="2" w:name="_Toc21669"/>
      <w:bookmarkStart w:id="3" w:name="_Toc30143_WPSOffice_Level1"/>
      <w:bookmarkStart w:id="4" w:name="_Toc13806"/>
      <w:bookmarkStart w:id="5" w:name="_Toc3619"/>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_Toc2947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{{importantTargetedGeneSummary.title}}</w:t>
      </w:r>
      <w:r>
        <w:rPr>
          <w:rStyle w:val="19"/>
          <w:rFonts w:hint="eastAsia" w:ascii="Times New Roman" w:hAnsi="Times New Roman" w:eastAsia="微软雅黑" w:cs="Times New Roman"/>
          <w:sz w:val="28"/>
          <w:lang w:eastAsia="zh-CN"/>
        </w:rPr>
        <w:t>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_Toc28125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_Toc8165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_Toc8165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_Toc22104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_Toc22104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_Toc6573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_Toc6573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_Toc21453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_Toc18974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_Toc18974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_Toc13837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_Toc13837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bookmarkStart w:id="302" w:name="_GoBack"/>
      <w:bookmarkEnd w:id="302"/>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_Toc12317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_Toc12317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_Toc28864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_Toc28864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_Toc10515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_Toc10515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_Toc22833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_Toc22833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_Toc20524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_Toc22967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_Toc22967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6FFE1D">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18062_WPSOffice_Level1"/>
      <w:bookmarkStart w:id="9" w:name="_Toc20068"/>
      <w:bookmarkStart w:id="10" w:name="_Toc17451"/>
      <w:bookmarkStart w:id="11" w:name="_Toc26731"/>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8058"/>
      <w:bookmarkStart w:id="16" w:name="_Toc25920"/>
      <w:bookmarkStart w:id="17" w:name="_Toc16576"/>
      <w:bookmarkStart w:id="18" w:name="_Toc23369_WPSOffice_Level1"/>
      <w:bookmarkStart w:id="19" w:name="_Toc6221_WPSOffice_Level1"/>
      <w:bookmarkStart w:id="20" w:name="_Toc10433"/>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2947"/>
      <w:bookmarkStart w:id="22" w:name="_Toc149837254"/>
      <w:r>
        <w:rPr>
          <w:rFonts w:hint="eastAsia"/>
          <w:color w:val="auto"/>
          <w:sz w:val="30"/>
          <w:lang w:eastAsia="zh-CN"/>
        </w:rPr>
        <w:t>检测结果小结</w:t>
      </w:r>
      <w:bookmarkEnd w:id="21"/>
      <w:bookmarkEnd w:id="22"/>
    </w:p>
    <w:tbl>
      <w:tblPr>
        <w:tblStyle w:val="15"/>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3BDE2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486C560C">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reportInfo.conf.ImmunityPN %}</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2C7B32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78AC9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1051625">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E14A315">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endif %}</w:t>
            </w:r>
          </w:p>
        </w:tc>
      </w:tr>
      <w:tr w14:paraId="22E3231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ED7A875">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C77AB0A">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reportInfo.conf.HPD %}</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28C989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88C76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50DB59DD">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51B16B3D">
            <w:pPr>
              <w:pStyle w:val="21"/>
              <w:snapToGrid w:val="0"/>
              <w:spacing w:before="77"/>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endif %}</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2660D58F">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1"/>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C7A88B5">
      <w:pPr>
        <w:numPr>
          <w:ilvl w:val="0"/>
          <w:numId w:val="0"/>
        </w:numPr>
        <w:ind w:leftChars="0"/>
        <w:rPr>
          <w:rFonts w:ascii="Times New Roman" w:hAnsi="Times New Roman" w:eastAsia="微软雅黑" w:cs="Times New Roman"/>
          <w:sz w:val="18"/>
          <w:lang w:eastAsia="zh-CN"/>
        </w:rPr>
      </w:pPr>
      <w:bookmarkStart w:id="23" w:name="_Toc21059"/>
      <w:bookmarkStart w:id="24" w:name="_Toc149837255"/>
      <w:bookmarkStart w:id="25" w:name="_Toc28125"/>
      <w:r>
        <w:rPr>
          <w:rFonts w:hint="eastAsia" w:ascii="Times New Roman" w:hAnsi="Times New Roman" w:eastAsia="微软雅黑" w:cs="Times New Roman"/>
          <w:sz w:val="18"/>
          <w:lang w:val="en-US" w:eastAsia="zh-CN"/>
        </w:rPr>
        <w:t>{% for n in testResultSummary.noteList %}{{n}}</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36BEBF2B">
      <w:pPr>
        <w:pStyle w:val="3"/>
        <w:numPr>
          <w:ilvl w:val="255"/>
          <w:numId w:val="0"/>
        </w:numPr>
        <w:jc w:val="left"/>
        <w:rPr>
          <w:color w:val="auto"/>
          <w:sz w:val="30"/>
          <w:lang w:eastAsia="zh-CN"/>
        </w:rPr>
      </w:pPr>
      <w:r>
        <w:rPr>
          <w:rFonts w:hint="eastAsia"/>
          <w:color w:val="auto"/>
          <w:sz w:val="30"/>
          <w:lang w:val="en-US" w:eastAsia="zh-CN"/>
        </w:rPr>
        <w:t>{{importantTargetedGeneSummary.title}}</w:t>
      </w:r>
      <w:r>
        <w:rPr>
          <w:rFonts w:hint="eastAsia"/>
          <w:color w:val="auto"/>
          <w:sz w:val="30"/>
          <w:lang w:eastAsia="zh-CN"/>
        </w:rPr>
        <w:t>相关基因结果汇总</w:t>
      </w:r>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微软雅黑" w:hAnsi="微软雅黑" w:eastAsia="微软雅黑" w:cs="微软雅黑"/>
                <w:b/>
                <w:bCs/>
                <w:color w:val="FFFFFF"/>
                <w:sz w:val="21"/>
                <w:szCs w:val="21"/>
                <w:lang w:val="en-US"/>
              </w:rPr>
            </w:pPr>
            <w:r>
              <w:rPr>
                <w:rFonts w:hint="eastAsia" w:ascii="微软雅黑" w:hAnsi="微软雅黑" w:eastAsia="微软雅黑" w:cs="微软雅黑"/>
                <w:b/>
                <w:bCs/>
                <w:color w:val="FFFFFF"/>
                <w:sz w:val="21"/>
                <w:szCs w:val="21"/>
                <w:lang w:eastAsia="zh-CN" w:bidi="ar"/>
              </w:rPr>
              <w:t>变异丰度/拷贝数</w:t>
            </w:r>
            <w:r>
              <w:rPr>
                <w:rFonts w:hint="eastAsia" w:ascii="微软雅黑" w:hAnsi="微软雅黑" w:eastAsia="微软雅黑" w:cs="微软雅黑"/>
                <w:b/>
                <w:bCs/>
                <w:color w:val="FFFFFF"/>
                <w:sz w:val="21"/>
                <w:szCs w:val="21"/>
                <w:lang w:val="en-US" w:eastAsia="zh-CN" w:bidi="ar"/>
              </w:rPr>
              <w:t>{% if readsFlag %}</w:t>
            </w:r>
            <w:r>
              <w:rPr>
                <w:rFonts w:hint="eastAsia" w:ascii="微软雅黑" w:hAnsi="微软雅黑" w:eastAsia="微软雅黑" w:cs="微软雅黑"/>
                <w:b/>
                <w:bCs/>
                <w:color w:val="FFFFFF"/>
                <w:sz w:val="21"/>
                <w:szCs w:val="21"/>
                <w:lang w:eastAsia="zh-CN" w:bidi="ar"/>
              </w:rPr>
              <w:t>/融合reads数</w:t>
            </w:r>
            <w:r>
              <w:rPr>
                <w:rFonts w:hint="eastAsia" w:ascii="微软雅黑" w:hAnsi="微软雅黑" w:eastAsia="微软雅黑" w:cs="微软雅黑"/>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n in importantTargetedGeneSummary.noteList %}{{n}}</w:t>
      </w:r>
    </w:p>
    <w:p w14:paraId="0235C4C2">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endfor %}</w:t>
      </w:r>
    </w:p>
    <w:p w14:paraId="11CFCC2B">
      <w:pPr>
        <w:numPr>
          <w:ilvl w:val="0"/>
          <w:numId w:val="6"/>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6" w:name="_Toc22132"/>
      <w:bookmarkStart w:id="27" w:name="_Toc20136_WPSOffice_Level1"/>
      <w:bookmarkStart w:id="28" w:name="_Toc24235"/>
      <w:bookmarkStart w:id="29" w:name="_Toc19898_WPSOffice_Level1"/>
      <w:bookmarkStart w:id="30" w:name="_Toc2781"/>
      <w:bookmarkStart w:id="31" w:name="_Toc18013"/>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106294397"/>
      <w:bookmarkStart w:id="33" w:name="_Toc2962"/>
      <w:bookmarkStart w:id="34" w:name="_Toc20571"/>
      <w:bookmarkStart w:id="35" w:name="_Toc19159"/>
      <w:bookmarkStart w:id="36" w:name="_Toc19636"/>
      <w:bookmarkStart w:id="37" w:name="_Toc11015_WPSOffice_Level2"/>
      <w:bookmarkStart w:id="38" w:name="_Toc23375"/>
      <w:bookmarkStart w:id="39" w:name="_Toc9088"/>
      <w:bookmarkStart w:id="40" w:name="_Toc18062_WPSOffice_Level2"/>
      <w:bookmarkStart w:id="41" w:name="_Toc15063"/>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149837257"/>
      <w:bookmarkStart w:id="43" w:name="_Toc8165"/>
      <w:r>
        <w:rPr>
          <w:rFonts w:hint="eastAsia"/>
          <w:color w:val="auto"/>
          <w:sz w:val="30"/>
          <w:lang w:eastAsia="zh-CN"/>
        </w:rPr>
        <w:t>子宫内膜癌TCGA分子分型检测结果</w:t>
      </w:r>
      <w:bookmarkEnd w:id="42"/>
      <w:bookmarkEnd w:id="4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1313"/>
      <w:bookmarkStart w:id="45" w:name="_Toc149837258"/>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6E368A">
      <w:pPr>
        <w:pStyle w:val="6"/>
        <w:numPr>
          <w:numId w:val="0"/>
        </w:numPr>
        <w:ind w:leftChars="0"/>
        <w:rPr>
          <w:rFonts w:hint="eastAsia" w:ascii="Times New Roman" w:hAnsi="Times New Roman" w:eastAsia="微软雅黑" w:cs="Times New Roman"/>
          <w:bCs/>
          <w:lang w:val="en-US" w:eastAsia="zh-CN"/>
        </w:rPr>
      </w:pPr>
      <w:r>
        <w:rPr>
          <w:rFonts w:ascii="Times New Roman" w:hAnsi="Times New Roman" w:eastAsia="微软雅黑" w:cs="Times New Roman"/>
          <w:b/>
          <w:sz w:val="18"/>
          <w:szCs w:val="18"/>
          <w:lang w:eastAsia="zh-CN"/>
        </w:rPr>
        <w:t>注：</w:t>
      </w:r>
    </w:p>
    <w:p w14:paraId="5FFC40F3">
      <w:pPr>
        <w:pStyle w:val="6"/>
        <w:numPr>
          <w:numId w:val="0"/>
        </w:numPr>
        <w:ind w:leftChars="0"/>
        <w:rPr>
          <w:rFonts w:hint="eastAsia" w:ascii="Times New Roman" w:hAnsi="Times New Roman" w:eastAsia="微软雅黑" w:cs="Times New Roman"/>
          <w:bCs/>
          <w:lang w:val="en-US" w:eastAsia="zh-CN"/>
        </w:rPr>
      </w:pPr>
      <w:r>
        <w:rPr>
          <w:rFonts w:hint="eastAsia" w:ascii="Times New Roman" w:hAnsi="Times New Roman" w:eastAsia="微软雅黑" w:cs="Times New Roman"/>
          <w:bCs/>
          <w:lang w:val="en-US" w:eastAsia="zh-CN"/>
        </w:rPr>
        <w:t>{% for n in note.</w:t>
      </w:r>
      <w:r>
        <w:rPr>
          <w:rFonts w:hint="default" w:ascii="Times New Roman" w:hAnsi="Times New Roman" w:eastAsia="微软雅黑" w:cs="Times New Roman"/>
          <w:bCs/>
          <w:lang w:val="en-US" w:eastAsia="zh-CN"/>
        </w:rPr>
        <w:t>somaticMutationTipNote</w:t>
      </w:r>
      <w:r>
        <w:rPr>
          <w:rFonts w:hint="eastAsia" w:ascii="Times New Roman" w:hAnsi="Times New Roman" w:eastAsia="微软雅黑" w:cs="Times New Roman"/>
          <w:bCs/>
          <w:lang w:val="en-US" w:eastAsia="zh-CN"/>
        </w:rPr>
        <w:t xml:space="preserve"> %}{{n}}</w:t>
      </w:r>
    </w:p>
    <w:p w14:paraId="4D72BCFE">
      <w:pPr>
        <w:pStyle w:val="6"/>
        <w:numPr>
          <w:numId w:val="0"/>
        </w:numPr>
        <w:ind w:leftChars="0"/>
        <w:rPr>
          <w:rFonts w:ascii="Times New Roman" w:hAnsi="Times New Roman" w:eastAsia="微软雅黑" w:cs="Times New Roman"/>
          <w:lang w:eastAsia="zh-CN"/>
        </w:rPr>
      </w:pPr>
      <w:r>
        <w:rPr>
          <w:rFonts w:hint="eastAsia" w:ascii="Times New Roman" w:hAnsi="Times New Roman" w:eastAsia="微软雅黑" w:cs="Times New Roman"/>
          <w:bCs/>
          <w:lang w:val="en-US" w:eastAsia="zh-CN"/>
        </w:rPr>
        <w:t>{% endfor %}</w:t>
      </w:r>
    </w:p>
    <w:p w14:paraId="4423F28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49837259"/>
      <w:bookmarkStart w:id="47" w:name="_Toc28455"/>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FFC268">
      <w:pPr>
        <w:pStyle w:val="6"/>
        <w:numPr>
          <w:ilvl w:val="0"/>
          <w:numId w:val="0"/>
        </w:numPr>
        <w:ind w:leftChars="0"/>
        <w:rPr>
          <w:rFonts w:hint="eastAsia" w:ascii="Times New Roman" w:hAnsi="Times New Roman" w:eastAsia="微软雅黑" w:cs="Times New Roman"/>
          <w:bCs/>
          <w:lang w:val="en-US" w:eastAsia="zh-CN"/>
        </w:rPr>
      </w:pPr>
      <w:r>
        <w:rPr>
          <w:rFonts w:hint="eastAsia" w:ascii="Times New Roman" w:hAnsi="Times New Roman" w:eastAsia="微软雅黑" w:cs="Times New Roman"/>
          <w:bCs/>
          <w:lang w:val="en-US" w:eastAsia="zh-CN"/>
        </w:rPr>
        <w:t>{% for n in note.cr</w:t>
      </w:r>
      <w:r>
        <w:rPr>
          <w:rFonts w:hint="default" w:ascii="Times New Roman" w:hAnsi="Times New Roman" w:eastAsia="微软雅黑" w:cs="Times New Roman"/>
          <w:bCs/>
          <w:lang w:val="en-US" w:eastAsia="zh-CN"/>
        </w:rPr>
        <w:t>MutationTipNote</w:t>
      </w:r>
      <w:r>
        <w:rPr>
          <w:rFonts w:hint="eastAsia" w:ascii="Times New Roman" w:hAnsi="Times New Roman" w:eastAsia="微软雅黑" w:cs="Times New Roman"/>
          <w:bCs/>
          <w:lang w:val="en-US" w:eastAsia="zh-CN"/>
        </w:rPr>
        <w:t xml:space="preserve"> %}{{n}}</w:t>
      </w:r>
    </w:p>
    <w:p w14:paraId="33BBCE35">
      <w:pPr>
        <w:pStyle w:val="6"/>
        <w:numPr>
          <w:ilvl w:val="0"/>
          <w:numId w:val="0"/>
        </w:numPr>
        <w:ind w:leftChars="0"/>
        <w:rPr>
          <w:rFonts w:ascii="Times New Roman" w:hAnsi="Times New Roman" w:eastAsia="微软雅黑" w:cs="Times New Roman"/>
          <w:lang w:eastAsia="zh-CN"/>
        </w:rPr>
      </w:pPr>
      <w:r>
        <w:rPr>
          <w:rFonts w:hint="eastAsia" w:ascii="Times New Roman" w:hAnsi="Times New Roman" w:eastAsia="微软雅黑" w:cs="Times New Roman"/>
          <w:bCs/>
          <w:lang w:val="en-US" w:eastAsia="zh-CN"/>
        </w:rPr>
        <w:t>{% endfor %}</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149837260"/>
      <w:bookmarkStart w:id="49" w:name="_Toc22104"/>
      <w:bookmarkStart w:id="50" w:name="_Toc4339"/>
      <w:bookmarkStart w:id="51" w:name="_Toc25737"/>
      <w:bookmarkStart w:id="52" w:name="_Toc7551_WPSOffice_Level2"/>
      <w:bookmarkStart w:id="53" w:name="_Toc17526"/>
      <w:bookmarkStart w:id="54" w:name="_Toc6221_WPSOffice_Level2"/>
      <w:r>
        <w:rPr>
          <w:rFonts w:hint="eastAsia"/>
          <w:color w:val="auto"/>
          <w:sz w:val="30"/>
          <w:lang w:eastAsia="zh-CN"/>
        </w:rPr>
        <w:t>本癌种FDA/NMPA获批的其他可选靶向药物</w:t>
      </w:r>
      <w:bookmarkEnd w:id="48"/>
      <w:bookmarkEnd w:id="49"/>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0137"/>
      <w:bookmarkStart w:id="56"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22042"/>
      <w:bookmarkStart w:id="58" w:name="_Toc14639"/>
      <w:bookmarkStart w:id="59" w:name="_Toc6573"/>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RB1</w:t>
            </w:r>
            <w:r>
              <w:rPr>
                <w:rStyle w:val="43"/>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27364"/>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19810"/>
      <w:bookmarkStart w:id="62" w:name="_Toc19898_WPSOffice_Level2"/>
      <w:bookmarkStart w:id="63" w:name="_Toc24038"/>
      <w:bookmarkStart w:id="64" w:name="_Toc10743"/>
      <w:bookmarkStart w:id="65" w:name="_Toc13489_WPSOffice_Level2"/>
      <w:bookmarkStart w:id="66" w:name="_Hlk51675831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21453"/>
      <w:bookmarkStart w:id="68" w:name="_Toc20034"/>
      <w:bookmarkStart w:id="69" w:name="_Toc106719764"/>
      <w:bookmarkStart w:id="70" w:name="_Toc149837262"/>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49837263"/>
      <w:bookmarkStart w:id="72" w:name="_Toc14550"/>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18974"/>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6"/>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13837"/>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12317"/>
      <w:bookmarkStart w:id="78" w:name="_Toc149837266"/>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25534"/>
      <w:bookmarkStart w:id="80" w:name="_Toc28864"/>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4132"/>
      <w:bookmarkStart w:id="82" w:name="_Toc1707_WPSOffice_Level2"/>
      <w:bookmarkStart w:id="83" w:name="_Toc16347"/>
      <w:bookmarkStart w:id="84" w:name="_Toc21764_WPSOffice_Level2"/>
      <w:bookmarkStart w:id="85" w:name="_Toc26649"/>
      <w:bookmarkStart w:id="86" w:name="_Toc10515"/>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1707_WPSOffice_Level1"/>
      <w:bookmarkStart w:id="88" w:name="_Toc13698"/>
      <w:bookmarkStart w:id="89" w:name="_Toc21764_WPSOffice_Level1"/>
      <w:bookmarkStart w:id="90" w:name="_Toc13196_WPSOffice_Level1"/>
      <w:bookmarkStart w:id="91" w:name="_Toc27302"/>
      <w:bookmarkStart w:id="92" w:name="_Toc28240"/>
      <w:r>
        <w:rPr>
          <w:rFonts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19"/>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1570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15840_WPSOffice_Level1"/>
      <w:bookmarkStart w:id="95" w:name="_Toc1262"/>
      <w:bookmarkStart w:id="96" w:name="_Toc14255_WPSOffice_Level1"/>
      <w:bookmarkStart w:id="97" w:name="_Toc24085_WPSOffice_Level1"/>
      <w:bookmarkStart w:id="98" w:name="_Toc3674"/>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2133"/>
      <w:bookmarkStart w:id="100" w:name="_Toc106294407"/>
      <w:bookmarkStart w:id="101" w:name="_Toc18564"/>
      <w:bookmarkStart w:id="102" w:name="_Toc11193_WPSOffice_Level1"/>
      <w:bookmarkStart w:id="103" w:name="_Toc11896_WPSOffice_Level1"/>
      <w:bookmarkStart w:id="104" w:name="_Toc28810_WPSOffice_Level1"/>
      <w:bookmarkStart w:id="105" w:name="_Toc19099"/>
      <w:bookmarkStart w:id="106" w:name="_Toc28910_WPSOffice_Level1"/>
      <w:bookmarkStart w:id="107" w:name="_Toc22484_WPSOffice_Level1"/>
      <w:bookmarkStart w:id="108" w:name="_Toc11722"/>
      <w:bookmarkStart w:id="109" w:name="_Toc16368_WPSOffice_Level1"/>
      <w:bookmarkStart w:id="110" w:name="_Toc7549"/>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49837270"/>
      <w:bookmarkStart w:id="112" w:name="_Toc106294408"/>
      <w:bookmarkStart w:id="113" w:name="_Toc17216"/>
      <w:bookmarkStart w:id="114" w:name="_Toc3454"/>
      <w:bookmarkStart w:id="115" w:name="_Toc11362"/>
      <w:bookmarkStart w:id="116" w:name="_Toc11446"/>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11406"/>
      <w:bookmarkStart w:id="118" w:name="_Toc22833"/>
      <w:r>
        <w:rPr>
          <w:rFonts w:hint="eastAsia"/>
          <w:color w:val="auto"/>
          <w:sz w:val="30"/>
          <w:lang w:eastAsia="zh-CN"/>
        </w:rPr>
        <w:t>常见靶向药物相关基因检测列表</w:t>
      </w:r>
      <w:bookmarkEnd w:id="102"/>
      <w:bookmarkEnd w:id="103"/>
      <w:bookmarkEnd w:id="104"/>
      <w:bookmarkEnd w:id="117"/>
      <w:bookmarkEnd w:id="118"/>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2052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3488_WPSOffice_Level2"/>
      <w:bookmarkStart w:id="121" w:name="_Toc11193_WPSOffice_Level2"/>
      <w:bookmarkStart w:id="122" w:name="_Toc31515_WPSOffice_Level2"/>
      <w:bookmarkStart w:id="123" w:name="_Toc6931_WPSOffice_Level2"/>
      <w:bookmarkStart w:id="124" w:name="_Toc19280_WPSOffice_Level2"/>
      <w:bookmarkStart w:id="125" w:name="_Toc17111_WPSOffice_Level2"/>
      <w:bookmarkStart w:id="126" w:name="_Toc6304_WPSOffice_Level2"/>
      <w:bookmarkStart w:id="127" w:name="_Toc28454_WPSOffice_Level1"/>
      <w:bookmarkStart w:id="128" w:name="_Toc26985_WPSOffice_Level1"/>
      <w:bookmarkStart w:id="129" w:name="_Toc20170_WPSOffice_Level1"/>
      <w:bookmarkStart w:id="130"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31138_WPSOffice_Level2"/>
      <w:bookmarkStart w:id="132" w:name="_Toc2822_WPSOffice_Level2"/>
      <w:bookmarkStart w:id="133" w:name="_Toc29205_WPSOffice_Level2"/>
      <w:bookmarkStart w:id="134" w:name="_Toc25864_WPSOffice_Level2"/>
      <w:bookmarkStart w:id="135" w:name="_Toc14645_WPSOffice_Level2"/>
      <w:bookmarkStart w:id="136" w:name="_Toc26578_WPSOffice_Level2"/>
      <w:bookmarkStart w:id="137"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5660_WPSOffice_Level2"/>
            <w:bookmarkStart w:id="139" w:name="_Toc31020_WPSOffice_Level2"/>
            <w:bookmarkStart w:id="140" w:name="_Toc3819_WPSOffice_Level2"/>
            <w:bookmarkStart w:id="141" w:name="_Toc5261_WPSOffice_Level2"/>
            <w:bookmarkStart w:id="142" w:name="_Toc23221_WPSOffice_Level2"/>
            <w:bookmarkStart w:id="143" w:name="_Toc18696_WPSOffice_Level2"/>
            <w:bookmarkStart w:id="144"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23388_WPSOffice_Level2"/>
            <w:bookmarkStart w:id="146" w:name="_Toc15300_WPSOffice_Level2"/>
            <w:bookmarkStart w:id="147" w:name="_Toc2588_WPSOffice_Level2"/>
            <w:bookmarkStart w:id="148" w:name="_Toc20683_WPSOffice_Level2"/>
            <w:bookmarkStart w:id="149" w:name="_Toc11554_WPSOffice_Level2"/>
            <w:bookmarkStart w:id="150" w:name="_Toc28235_WPSOffice_Level2"/>
            <w:bookmarkStart w:id="151"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19892_WPSOffice_Level2"/>
            <w:bookmarkStart w:id="153" w:name="_Toc16027_WPSOffice_Level2"/>
            <w:bookmarkStart w:id="154" w:name="_Toc31650_WPSOffice_Level2"/>
            <w:bookmarkStart w:id="155" w:name="_Toc18182_WPSOffice_Level2"/>
            <w:bookmarkStart w:id="156" w:name="_Toc22590_WPSOffice_Level2"/>
            <w:bookmarkStart w:id="157" w:name="_Toc30071_WPSOffice_Level2"/>
            <w:bookmarkStart w:id="158"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20571_WPSOffice_Level2"/>
            <w:bookmarkStart w:id="160" w:name="_Toc28534_WPSOffice_Level2"/>
            <w:bookmarkStart w:id="161" w:name="_Toc11689_WPSOffice_Level2"/>
            <w:bookmarkStart w:id="162" w:name="_Toc31447_WPSOffice_Level2"/>
            <w:bookmarkStart w:id="163" w:name="_Toc28312_WPSOffice_Level2"/>
            <w:bookmarkStart w:id="164" w:name="_Toc19289_WPSOffice_Level2"/>
            <w:bookmarkStart w:id="165"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2683_WPSOffice_Level2"/>
            <w:bookmarkStart w:id="167" w:name="_Toc5164_WPSOffice_Level2"/>
            <w:bookmarkStart w:id="168" w:name="_Toc6863_WPSOffice_Level2"/>
            <w:bookmarkStart w:id="169" w:name="_Toc5423_WPSOffice_Level2"/>
            <w:bookmarkStart w:id="170" w:name="_Toc6645_WPSOffice_Level2"/>
            <w:bookmarkStart w:id="171" w:name="_Toc13225_WPSOffice_Level2"/>
            <w:bookmarkStart w:id="172"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13817_WPSOffice_Level2"/>
            <w:bookmarkStart w:id="174" w:name="_Toc6323_WPSOffice_Level2"/>
            <w:bookmarkStart w:id="175" w:name="_Toc12046_WPSOffice_Level2"/>
            <w:bookmarkStart w:id="176" w:name="_Toc5860_WPSOffice_Level2"/>
            <w:bookmarkStart w:id="177" w:name="_Toc3387_WPSOffice_Level2"/>
            <w:bookmarkStart w:id="178" w:name="_Toc29762_WPSOffice_Level2"/>
            <w:bookmarkStart w:id="179"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31905_WPSOffice_Level2"/>
            <w:bookmarkStart w:id="181" w:name="_Toc13244_WPSOffice_Level2"/>
            <w:bookmarkStart w:id="182" w:name="_Toc6004_WPSOffice_Level2"/>
            <w:bookmarkStart w:id="183" w:name="_Toc15619_WPSOffice_Level2"/>
            <w:bookmarkStart w:id="184" w:name="_Toc22500_WPSOffice_Level2"/>
            <w:bookmarkStart w:id="185" w:name="_Toc11082_WPSOffice_Level2"/>
            <w:bookmarkStart w:id="186"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13664_WPSOffice_Level2"/>
            <w:bookmarkStart w:id="188" w:name="_Toc23537_WPSOffice_Level2"/>
            <w:bookmarkStart w:id="189" w:name="_Toc23443_WPSOffice_Level2"/>
            <w:bookmarkStart w:id="190" w:name="_Toc7586_WPSOffice_Level2"/>
            <w:bookmarkStart w:id="191" w:name="_Toc4042_WPSOffice_Level2"/>
            <w:bookmarkStart w:id="192" w:name="_Toc21560_WPSOffice_Level2"/>
            <w:bookmarkStart w:id="193"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11254_WPSOffice_Level2"/>
            <w:bookmarkStart w:id="195" w:name="_Toc22039_WPSOffice_Level2"/>
            <w:bookmarkStart w:id="196" w:name="_Toc2337_WPSOffice_Level2"/>
            <w:bookmarkStart w:id="197" w:name="_Toc29193_WPSOffice_Level2"/>
            <w:bookmarkStart w:id="198" w:name="_Toc10575_WPSOffice_Level2"/>
            <w:bookmarkStart w:id="199" w:name="_Toc28498_WPSOffice_Level2"/>
            <w:bookmarkStart w:id="200"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17621_WPSOffice_Level2"/>
            <w:bookmarkStart w:id="202" w:name="_Toc17668_WPSOffice_Level2"/>
            <w:bookmarkStart w:id="203" w:name="_Toc8519_WPSOffice_Level2"/>
            <w:bookmarkStart w:id="204" w:name="_Toc8985_WPSOffice_Level2"/>
            <w:bookmarkStart w:id="205" w:name="_Toc18866_WPSOffice_Level2"/>
            <w:bookmarkStart w:id="206" w:name="_Toc13246_WPSOffice_Level2"/>
            <w:bookmarkStart w:id="207"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24337_WPSOffice_Level2"/>
            <w:bookmarkStart w:id="209" w:name="_Toc6654_WPSOffice_Level2"/>
            <w:bookmarkStart w:id="210" w:name="_Toc23413_WPSOffice_Level2"/>
            <w:bookmarkStart w:id="211" w:name="_Toc25338_WPSOffice_Level2"/>
            <w:bookmarkStart w:id="212" w:name="_Toc12118_WPSOffice_Level2"/>
            <w:bookmarkStart w:id="213" w:name="_Toc12027_WPSOffice_Level2"/>
            <w:bookmarkStart w:id="214"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6074_WPSOffice_Level2"/>
            <w:bookmarkStart w:id="216" w:name="_Toc20736_WPSOffice_Level2"/>
            <w:bookmarkStart w:id="217" w:name="_Toc20271_WPSOffice_Level2"/>
            <w:bookmarkStart w:id="218" w:name="_Toc5840_WPSOffice_Level2"/>
            <w:bookmarkStart w:id="219" w:name="_Toc28807_WPSOffice_Level2"/>
            <w:bookmarkStart w:id="220" w:name="_Toc17254_WPSOffice_Level2"/>
            <w:bookmarkStart w:id="221"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18784_WPSOffice_Level2"/>
            <w:bookmarkStart w:id="223" w:name="_Toc24586_WPSOffice_Level2"/>
            <w:bookmarkStart w:id="224" w:name="_Toc18295_WPSOffice_Level2"/>
            <w:bookmarkStart w:id="225" w:name="_Toc31683_WPSOffice_Level2"/>
            <w:bookmarkStart w:id="226" w:name="_Toc22623_WPSOffice_Level2"/>
            <w:bookmarkStart w:id="227" w:name="_Toc26031_WPSOffice_Level2"/>
            <w:bookmarkStart w:id="228"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25837_WPSOffice_Level2"/>
            <w:bookmarkStart w:id="230" w:name="_Toc22167_WPSOffice_Level2"/>
            <w:bookmarkStart w:id="231" w:name="_Toc15930_WPSOffice_Level2"/>
            <w:bookmarkStart w:id="232" w:name="_Toc31152_WPSOffice_Level2"/>
            <w:bookmarkStart w:id="233" w:name="_Toc2455_WPSOffice_Level2"/>
            <w:bookmarkStart w:id="234" w:name="_Toc11576_WPSOffice_Level2"/>
            <w:bookmarkStart w:id="235"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18298_WPSOffice_Level2"/>
            <w:bookmarkStart w:id="237" w:name="_Toc21844_WPSOffice_Level2"/>
            <w:bookmarkStart w:id="238" w:name="_Toc24581_WPSOffice_Level2"/>
            <w:bookmarkStart w:id="239" w:name="_Toc10927_WPSOffice_Level2"/>
            <w:bookmarkStart w:id="240" w:name="_Toc6105_WPSOffice_Level2"/>
            <w:bookmarkStart w:id="241" w:name="_Toc17817_WPSOffice_Level2"/>
            <w:bookmarkStart w:id="242"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32618_WPSOffice_Level2"/>
            <w:bookmarkStart w:id="244" w:name="_Toc5805_WPSOffice_Level2"/>
            <w:bookmarkStart w:id="245" w:name="_Toc26632_WPSOffice_Level2"/>
            <w:bookmarkStart w:id="246" w:name="_Toc22953_WPSOffice_Level2"/>
            <w:bookmarkStart w:id="247" w:name="_Toc7518_WPSOffice_Level2"/>
            <w:bookmarkStart w:id="248" w:name="_Toc3881_WPSOffice_Level2"/>
            <w:bookmarkStart w:id="249"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9505_WPSOffice_Level2"/>
            <w:bookmarkStart w:id="251" w:name="_Toc31722_WPSOffice_Level2"/>
            <w:bookmarkStart w:id="252" w:name="_Toc22431_WPSOffice_Level2"/>
            <w:bookmarkStart w:id="253" w:name="_Toc22629_WPSOffice_Level2"/>
            <w:bookmarkStart w:id="254" w:name="_Toc14661_WPSOffice_Level2"/>
            <w:bookmarkStart w:id="255" w:name="_Toc25299_WPSOffice_Level2"/>
            <w:bookmarkStart w:id="256"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7188_WPSOffice_Level2"/>
            <w:bookmarkStart w:id="258" w:name="_Toc24372_WPSOffice_Level2"/>
            <w:bookmarkStart w:id="259" w:name="_Toc4328_WPSOffice_Level2"/>
            <w:bookmarkStart w:id="260" w:name="_Toc7607_WPSOffice_Level2"/>
            <w:bookmarkStart w:id="261" w:name="_Toc20849_WPSOffice_Level2"/>
            <w:bookmarkStart w:id="262" w:name="_Toc5581_WPSOffice_Level2"/>
            <w:bookmarkStart w:id="263"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9066_WPSOffice_Level2"/>
            <w:bookmarkStart w:id="265" w:name="_Toc23457_WPSOffice_Level2"/>
            <w:bookmarkStart w:id="266" w:name="_Toc6343_WPSOffice_Level2"/>
            <w:bookmarkStart w:id="267" w:name="_Toc26466_WPSOffice_Level2"/>
            <w:bookmarkStart w:id="268" w:name="_Toc8746_WPSOffice_Level2"/>
            <w:bookmarkStart w:id="269" w:name="_Toc11511_WPSOffice_Level2"/>
            <w:bookmarkStart w:id="270"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3049_WPSOffice_Level2"/>
            <w:bookmarkStart w:id="272" w:name="_Toc12685_WPSOffice_Level2"/>
            <w:bookmarkStart w:id="273" w:name="_Toc1557_WPSOffice_Level2"/>
            <w:bookmarkStart w:id="274" w:name="_Toc20319_WPSOffice_Level2"/>
            <w:bookmarkStart w:id="275" w:name="_Toc17938_WPSOffice_Level2"/>
            <w:bookmarkStart w:id="276" w:name="_Toc17440_WPSOffice_Level2"/>
            <w:bookmarkStart w:id="277"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19766_WPSOffice_Level2"/>
            <w:bookmarkStart w:id="279" w:name="_Toc18427_WPSOffice_Level2"/>
            <w:bookmarkStart w:id="280" w:name="_Toc27824_WPSOffice_Level2"/>
            <w:bookmarkStart w:id="281" w:name="_Toc25956_WPSOffice_Level2"/>
            <w:bookmarkStart w:id="282" w:name="_Toc29816_WPSOffice_Level2"/>
            <w:bookmarkStart w:id="283" w:name="_Toc21686_WPSOffice_Level2"/>
            <w:bookmarkStart w:id="284"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19658_WPSOffice_Level2"/>
            <w:bookmarkStart w:id="286" w:name="_Toc27941_WPSOffice_Level2"/>
            <w:bookmarkStart w:id="287" w:name="_Toc20570_WPSOffice_Level2"/>
            <w:bookmarkStart w:id="288" w:name="_Toc8959_WPSOffice_Level2"/>
            <w:bookmarkStart w:id="289" w:name="_Toc7268_WPSOffice_Level2"/>
            <w:bookmarkStart w:id="290" w:name="_Toc9870_WPSOffice_Level2"/>
            <w:bookmarkStart w:id="291"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32304"/>
      <w:bookmarkStart w:id="293" w:name="_Toc1511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2967"/>
      <w:bookmarkStart w:id="295" w:name="_Toc21361"/>
      <w:bookmarkStart w:id="296" w:name="_Toc22623"/>
      <w:bookmarkStart w:id="297" w:name="_Toc17792_WPSOffice_Level2"/>
      <w:bookmarkStart w:id="298" w:name="_Toc19584_WPSOffice_Level1"/>
      <w:bookmarkStart w:id="299" w:name="_Toc13275"/>
      <w:bookmarkStart w:id="300" w:name="_Toc22162_WPSOffice_Level1"/>
      <w:bookmarkStart w:id="301" w:name="_Toc14611_WPSOffice_Level1"/>
      <w:r>
        <w:rPr>
          <w:rFonts w:hint="eastAsia"/>
          <w:color w:val="auto"/>
          <w:sz w:val="30"/>
          <w:lang w:eastAsia="zh-CN"/>
        </w:rPr>
        <w:t>参考文献</w:t>
      </w:r>
      <w:bookmarkEnd w:id="294"/>
      <w:bookmarkEnd w:id="295"/>
    </w:p>
    <w:bookmarkEnd w:id="296"/>
    <w:bookmarkEnd w:id="297"/>
    <w:bookmarkEnd w:id="298"/>
    <w:bookmarkEnd w:id="299"/>
    <w:bookmarkEnd w:id="300"/>
    <w:bookmarkEnd w:id="301"/>
    <w:p w14:paraId="0A1944A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endfor %}</w:t>
      </w:r>
    </w:p>
    <w:p w14:paraId="40DC4C8A">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2437F52E">
      <w:pPr>
        <w:pStyle w:val="14"/>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38A01AC2">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3"/>
  </w:num>
  <w:num w:numId="5">
    <w:abstractNumId w:val="16"/>
  </w:num>
  <w:num w:numId="6">
    <w:abstractNumId w:val="5"/>
  </w:num>
  <w:num w:numId="7">
    <w:abstractNumId w:val="15"/>
  </w:num>
  <w:num w:numId="8">
    <w:abstractNumId w:val="11"/>
  </w:num>
  <w:num w:numId="9">
    <w:abstractNumId w:val="6"/>
  </w:num>
  <w:num w:numId="10">
    <w:abstractNumId w:val="1"/>
  </w:num>
  <w:num w:numId="11">
    <w:abstractNumId w:val="17"/>
  </w:num>
  <w:num w:numId="12">
    <w:abstractNumId w:val="2"/>
  </w:num>
  <w:num w:numId="13">
    <w:abstractNumId w:val="12"/>
  </w:num>
  <w:num w:numId="14">
    <w:abstractNumId w:val="9"/>
  </w:num>
  <w:num w:numId="15">
    <w:abstractNumId w:val="0"/>
  </w:num>
  <w:num w:numId="16">
    <w:abstractNumId w:val="10"/>
  </w:num>
  <w:num w:numId="17">
    <w:abstractNumId w:val="14"/>
  </w:num>
  <w:num w:numId="18">
    <w:abstractNumId w:val="7"/>
  </w:num>
  <w:num w:numId="19">
    <w:abstractNumId w:val="3"/>
  </w:num>
  <w:num w:numId="20">
    <w:abstractNumId w:val="8"/>
  </w:num>
  <w:num w:numId="21">
    <w:abstractNumId w:val="19"/>
  </w:num>
  <w:num w:numId="22">
    <w:abstractNumId w:val="21"/>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7F4C8A"/>
    <w:rsid w:val="028B3505"/>
    <w:rsid w:val="02CA5230"/>
    <w:rsid w:val="02CA7A62"/>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CE41DC8"/>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7432F1"/>
    <w:rsid w:val="13897526"/>
    <w:rsid w:val="13AB527B"/>
    <w:rsid w:val="13AC6242"/>
    <w:rsid w:val="14872247"/>
    <w:rsid w:val="148972D9"/>
    <w:rsid w:val="149B7751"/>
    <w:rsid w:val="14C82A00"/>
    <w:rsid w:val="14E343DA"/>
    <w:rsid w:val="14E50274"/>
    <w:rsid w:val="150E31A1"/>
    <w:rsid w:val="15196B67"/>
    <w:rsid w:val="1524470F"/>
    <w:rsid w:val="152E3223"/>
    <w:rsid w:val="153F7D0D"/>
    <w:rsid w:val="15517106"/>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630FA3"/>
    <w:rsid w:val="18780FC6"/>
    <w:rsid w:val="188B1EE6"/>
    <w:rsid w:val="188E10A8"/>
    <w:rsid w:val="18BD374D"/>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1FCB1AFA"/>
    <w:rsid w:val="20205A20"/>
    <w:rsid w:val="20855B55"/>
    <w:rsid w:val="209432E5"/>
    <w:rsid w:val="20AC3A00"/>
    <w:rsid w:val="20C205EB"/>
    <w:rsid w:val="216F18A9"/>
    <w:rsid w:val="21D55A39"/>
    <w:rsid w:val="220A4AC0"/>
    <w:rsid w:val="22180203"/>
    <w:rsid w:val="22AA7C62"/>
    <w:rsid w:val="22D63314"/>
    <w:rsid w:val="2322058C"/>
    <w:rsid w:val="23520A80"/>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174DB8"/>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1EA2AAE"/>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7ED7FCB"/>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B6197"/>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944D7C"/>
    <w:rsid w:val="40BA2B58"/>
    <w:rsid w:val="41C73588"/>
    <w:rsid w:val="41DC783A"/>
    <w:rsid w:val="41EC43CC"/>
    <w:rsid w:val="41FF695D"/>
    <w:rsid w:val="420E3D35"/>
    <w:rsid w:val="42642ED6"/>
    <w:rsid w:val="42967F6B"/>
    <w:rsid w:val="42D665BD"/>
    <w:rsid w:val="42E55F8A"/>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7CB2C43"/>
    <w:rsid w:val="48732DFA"/>
    <w:rsid w:val="48997F81"/>
    <w:rsid w:val="48F33103"/>
    <w:rsid w:val="494527BF"/>
    <w:rsid w:val="499E6F1D"/>
    <w:rsid w:val="49C56F37"/>
    <w:rsid w:val="4A1A1AFC"/>
    <w:rsid w:val="4A1C7F69"/>
    <w:rsid w:val="4A4A7BE5"/>
    <w:rsid w:val="4A693618"/>
    <w:rsid w:val="4A83553B"/>
    <w:rsid w:val="4B315A79"/>
    <w:rsid w:val="4B3E01D9"/>
    <w:rsid w:val="4B44512E"/>
    <w:rsid w:val="4B670988"/>
    <w:rsid w:val="4BC14EAA"/>
    <w:rsid w:val="4BDA5581"/>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511613"/>
    <w:rsid w:val="50FA697E"/>
    <w:rsid w:val="510D07DF"/>
    <w:rsid w:val="512D6C02"/>
    <w:rsid w:val="519B28E7"/>
    <w:rsid w:val="51F86E77"/>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E354417"/>
    <w:rsid w:val="5F663BE7"/>
    <w:rsid w:val="5F9A366E"/>
    <w:rsid w:val="5FA2526B"/>
    <w:rsid w:val="5FAA3C47"/>
    <w:rsid w:val="5FB867FE"/>
    <w:rsid w:val="5FC11647"/>
    <w:rsid w:val="5FF61953"/>
    <w:rsid w:val="5FFD0B6C"/>
    <w:rsid w:val="60001698"/>
    <w:rsid w:val="60085E78"/>
    <w:rsid w:val="600E54F4"/>
    <w:rsid w:val="604157B4"/>
    <w:rsid w:val="607B75C7"/>
    <w:rsid w:val="60A827A3"/>
    <w:rsid w:val="60AF3511"/>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6805AA"/>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CB53E1"/>
    <w:rsid w:val="70E45041"/>
    <w:rsid w:val="70EE0CC9"/>
    <w:rsid w:val="714B29BC"/>
    <w:rsid w:val="714E12CF"/>
    <w:rsid w:val="71FA003B"/>
    <w:rsid w:val="7209016D"/>
    <w:rsid w:val="7259341C"/>
    <w:rsid w:val="728B00C1"/>
    <w:rsid w:val="72AD1B74"/>
    <w:rsid w:val="72CC4FA3"/>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3221</Words>
  <Characters>8597</Characters>
  <Lines>474</Lines>
  <Paragraphs>133</Paragraphs>
  <TotalTime>7</TotalTime>
  <ScaleCrop>false</ScaleCrop>
  <LinksUpToDate>false</LinksUpToDate>
  <CharactersWithSpaces>9370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2025-02-18T02:58:14Z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