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each with the standard Normal 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with the 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each with the standard Normal 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bookmarkStart w:id="29" w:name="_Hlk177644156"/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w:bookmarkStart w:id="30" w:name="_Hlk1776446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w:bookmarkEnd w:id="30"/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bookmarkEnd w:id="29"/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000000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0A6DBE67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e.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0E9">
        <w:rPr>
          <w:rFonts w:ascii="Times New Roman" w:hAnsi="Times New Roman" w:cs="Times New Roman"/>
          <w:iCs/>
          <w:sz w:val="24"/>
          <w:szCs w:val="24"/>
        </w:rPr>
        <w:t xml:space="preserve">From question </w:t>
      </w:r>
      <w:r w:rsidR="000C50E9"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0C50E9">
        <w:rPr>
          <w:rFonts w:ascii="Times New Roman" w:hAnsi="Times New Roman" w:cs="Times New Roman"/>
          <w:iCs/>
          <w:sz w:val="24"/>
          <w:szCs w:val="24"/>
        </w:rPr>
        <w:t>, we got that:</w:t>
      </w:r>
    </w:p>
    <w:p w14:paraId="07F0487B" w14:textId="2726AF1A" w:rsidR="000C50E9" w:rsidRPr="00C05D86" w:rsidRDefault="000C50E9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N(0,1)</m:t>
          </m:r>
        </m:oMath>
      </m:oMathPara>
    </w:p>
    <w:p w14:paraId="4B3224F8" w14:textId="5A6647EA" w:rsidR="000C50E9" w:rsidRPr="000C50E9" w:rsidRDefault="000C50E9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⟹S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rad>
        </m:oMath>
      </m:oMathPara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5B0969BF" w:rsidR="00AA5D49" w:rsidRDefault="000C50E9" w:rsidP="000C50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numerator follows a standard normal distribution, </w:t>
      </w:r>
      <w:r>
        <w:rPr>
          <w:rFonts w:ascii="Times New Roman" w:hAnsi="Times New Roman" w:cs="Times New Roman"/>
          <w:iCs/>
          <w:sz w:val="24"/>
          <w:szCs w:val="24"/>
        </w:rPr>
        <w:t>while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denominator involves the sample standard deviation, which is related to 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0C50E9">
        <w:rPr>
          <w:rFonts w:ascii="Times New Roman" w:hAnsi="Times New Roman" w:cs="Times New Roman"/>
          <w:iCs/>
          <w:sz w:val="24"/>
          <w:szCs w:val="24"/>
        </w:rPr>
        <w:t xml:space="preserve"> degrees of freedom.</w:t>
      </w:r>
      <w:r>
        <w:rPr>
          <w:rFonts w:ascii="Times New Roman" w:hAnsi="Times New Roman" w:cs="Times New Roman"/>
          <w:iCs/>
          <w:sz w:val="24"/>
          <w:szCs w:val="24"/>
        </w:rPr>
        <w:t xml:space="preserve"> So, w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hen </w:t>
      </w:r>
      <w:r>
        <w:rPr>
          <w:rFonts w:ascii="Times New Roman" w:hAnsi="Times New Roman" w:cs="Times New Roman"/>
          <w:iCs/>
          <w:sz w:val="24"/>
          <w:szCs w:val="24"/>
        </w:rPr>
        <w:t>we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 take the ratio of a standard normal random variable and the square root of a chi-squared random variable (divided by its degrees of freedom), the result follows a </w:t>
      </w: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t-distribution</w:t>
      </w:r>
      <w:r w:rsidRPr="000C50E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Hence:</w:t>
      </w:r>
    </w:p>
    <w:p w14:paraId="794A689B" w14:textId="006999EF" w:rsidR="00CD31C4" w:rsidRDefault="009A40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4F40EDC" w14:textId="699B99F4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60083E8" w14:textId="30414E34" w:rsidR="009A409A" w:rsidRDefault="009A409A" w:rsidP="00662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exercise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continuation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example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1.6.2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Poisson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2FFF78" w14:textId="54B51745" w:rsidR="00662E2A" w:rsidRDefault="00662E2A" w:rsidP="00662E2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A684F12" w14:textId="4882230D" w:rsidR="00662E2A" w:rsidRDefault="00662E2A" w:rsidP="00662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Suppose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likelihood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estimator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33E5DD7" w14:textId="702FDF25" w:rsidR="00662E2A" w:rsidRPr="00CD0882" w:rsidRDefault="00662E2A" w:rsidP="009A40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Minimize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obtain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least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squares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estimator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2E6A2" w14:textId="77777777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531D7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8E1A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3578AF5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2BDA24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5379D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1A270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693F4E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E4837F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F3CE37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3D4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B3C56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F04ED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C1824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8ECA17F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88D84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9E049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07202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F6561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0E9"/>
    <w:rsid w:val="000C5DE5"/>
    <w:rsid w:val="000F24BB"/>
    <w:rsid w:val="000F3DCF"/>
    <w:rsid w:val="000F5062"/>
    <w:rsid w:val="00113D37"/>
    <w:rsid w:val="0013688B"/>
    <w:rsid w:val="001511D6"/>
    <w:rsid w:val="0015438F"/>
    <w:rsid w:val="001B2BE9"/>
    <w:rsid w:val="002052E4"/>
    <w:rsid w:val="00221DA8"/>
    <w:rsid w:val="0022604F"/>
    <w:rsid w:val="00284948"/>
    <w:rsid w:val="002A43E5"/>
    <w:rsid w:val="002A46DD"/>
    <w:rsid w:val="002C3159"/>
    <w:rsid w:val="002E489B"/>
    <w:rsid w:val="002F25C9"/>
    <w:rsid w:val="002F7BDD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454CD"/>
    <w:rsid w:val="0055461F"/>
    <w:rsid w:val="005755AA"/>
    <w:rsid w:val="005A18C6"/>
    <w:rsid w:val="005F71CF"/>
    <w:rsid w:val="00621025"/>
    <w:rsid w:val="006264DB"/>
    <w:rsid w:val="0064466A"/>
    <w:rsid w:val="0065615C"/>
    <w:rsid w:val="00662E2A"/>
    <w:rsid w:val="006A7639"/>
    <w:rsid w:val="006D64BC"/>
    <w:rsid w:val="00726CFB"/>
    <w:rsid w:val="007635E5"/>
    <w:rsid w:val="008377E9"/>
    <w:rsid w:val="00870338"/>
    <w:rsid w:val="00894832"/>
    <w:rsid w:val="008C6489"/>
    <w:rsid w:val="008F5137"/>
    <w:rsid w:val="00903D7E"/>
    <w:rsid w:val="009409CA"/>
    <w:rsid w:val="009827D4"/>
    <w:rsid w:val="009A409A"/>
    <w:rsid w:val="009A6465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92840"/>
    <w:rsid w:val="00BB46F0"/>
    <w:rsid w:val="00C05D86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18</Pages>
  <Words>3205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42</cp:revision>
  <cp:lastPrinted>2024-09-19T09:54:00Z</cp:lastPrinted>
  <dcterms:created xsi:type="dcterms:W3CDTF">2024-09-09T15:28:00Z</dcterms:created>
  <dcterms:modified xsi:type="dcterms:W3CDTF">2024-09-19T10:32:00Z</dcterms:modified>
</cp:coreProperties>
</file>