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3E" w:rsidRDefault="00F87A3E" w:rsidP="00F87A3E">
      <w:pPr>
        <w:ind w:right="1015" w:firstLine="567"/>
        <w:rPr>
          <w:color w:val="FF0000"/>
          <w:sz w:val="28"/>
        </w:rPr>
      </w:pPr>
      <w:r>
        <w:rPr>
          <w:sz w:val="28"/>
        </w:rPr>
        <w:t>6.1. Правила описания структур</w:t>
      </w:r>
      <w:r>
        <w:rPr>
          <w:color w:val="000000"/>
          <w:sz w:val="28"/>
        </w:rPr>
        <w:t>.</w:t>
      </w:r>
    </w:p>
    <w:p w:rsidR="00F87A3E" w:rsidRDefault="00F87A3E" w:rsidP="00F87A3E">
      <w:pPr>
        <w:ind w:right="1014" w:firstLine="567"/>
        <w:rPr>
          <w:sz w:val="28"/>
        </w:rPr>
      </w:pPr>
      <w:r>
        <w:rPr>
          <w:sz w:val="28"/>
        </w:rPr>
        <w:t>6.2. Операции, используемые для выделения элементов структур.</w:t>
      </w:r>
    </w:p>
    <w:p w:rsidR="00F87A3E" w:rsidRDefault="00F87A3E" w:rsidP="00F87A3E">
      <w:pPr>
        <w:ind w:right="1014" w:firstLine="567"/>
        <w:rPr>
          <w:color w:val="FF0000"/>
          <w:sz w:val="28"/>
        </w:rPr>
      </w:pPr>
      <w:r>
        <w:rPr>
          <w:sz w:val="28"/>
        </w:rPr>
        <w:t>6.3. Выделение элементов структур, адресуемых указателем</w:t>
      </w:r>
      <w:r>
        <w:rPr>
          <w:color w:val="000000"/>
          <w:sz w:val="28"/>
        </w:rPr>
        <w:t>.</w:t>
      </w:r>
    </w:p>
    <w:p w:rsidR="00F87A3E" w:rsidRDefault="00F87A3E" w:rsidP="00F87A3E">
      <w:pPr>
        <w:ind w:right="1014" w:firstLine="567"/>
        <w:rPr>
          <w:i/>
          <w:color w:val="0000FF"/>
          <w:sz w:val="28"/>
        </w:rPr>
      </w:pPr>
      <w:r>
        <w:rPr>
          <w:sz w:val="28"/>
        </w:rPr>
        <w:t xml:space="preserve">6.4. Назначение функции </w:t>
      </w:r>
      <w:proofErr w:type="spellStart"/>
      <w:r>
        <w:rPr>
          <w:b/>
          <w:i/>
          <w:sz w:val="28"/>
        </w:rPr>
        <w:t>malloc</w:t>
      </w:r>
      <w:proofErr w:type="spellEnd"/>
      <w:r>
        <w:rPr>
          <w:b/>
          <w:i/>
          <w:sz w:val="28"/>
        </w:rPr>
        <w:t>()</w:t>
      </w:r>
      <w:r>
        <w:rPr>
          <w:i/>
          <w:color w:val="0000FF"/>
          <w:sz w:val="28"/>
        </w:rPr>
        <w:t>.</w:t>
      </w:r>
    </w:p>
    <w:p w:rsidR="00F87A3E" w:rsidRDefault="00F87A3E" w:rsidP="00F87A3E">
      <w:pPr>
        <w:ind w:right="1014" w:firstLine="567"/>
        <w:rPr>
          <w:color w:val="000000"/>
          <w:sz w:val="28"/>
        </w:rPr>
      </w:pPr>
      <w:r>
        <w:rPr>
          <w:color w:val="000000"/>
          <w:sz w:val="28"/>
        </w:rPr>
        <w:t xml:space="preserve">6.5. Отличие </w:t>
      </w:r>
      <w:proofErr w:type="spellStart"/>
      <w:r>
        <w:rPr>
          <w:b/>
          <w:i/>
          <w:color w:val="000000"/>
          <w:sz w:val="28"/>
          <w:lang w:val="en-US"/>
        </w:rPr>
        <w:t>calloc</w:t>
      </w:r>
      <w:proofErr w:type="spellEnd"/>
      <w:r>
        <w:rPr>
          <w:b/>
          <w:i/>
          <w:color w:val="000000"/>
          <w:sz w:val="28"/>
        </w:rPr>
        <w:t xml:space="preserve">() </w:t>
      </w:r>
      <w:r>
        <w:rPr>
          <w:color w:val="000000"/>
          <w:sz w:val="28"/>
        </w:rPr>
        <w:t xml:space="preserve">от </w:t>
      </w:r>
      <w:proofErr w:type="spellStart"/>
      <w:r>
        <w:rPr>
          <w:b/>
          <w:i/>
          <w:color w:val="000000"/>
          <w:sz w:val="28"/>
          <w:lang w:val="en-US"/>
        </w:rPr>
        <w:t>malloc</w:t>
      </w:r>
      <w:proofErr w:type="spellEnd"/>
      <w:r>
        <w:rPr>
          <w:b/>
          <w:i/>
          <w:color w:val="000000"/>
          <w:sz w:val="28"/>
        </w:rPr>
        <w:t>()</w:t>
      </w:r>
      <w:r>
        <w:rPr>
          <w:color w:val="000000"/>
          <w:sz w:val="28"/>
        </w:rPr>
        <w:t>.</w:t>
      </w:r>
    </w:p>
    <w:p w:rsidR="00F87A3E" w:rsidRDefault="00F87A3E" w:rsidP="00F87A3E">
      <w:pPr>
        <w:ind w:right="1014" w:firstLine="567"/>
        <w:rPr>
          <w:color w:val="000000"/>
          <w:sz w:val="28"/>
        </w:rPr>
      </w:pPr>
      <w:r>
        <w:rPr>
          <w:sz w:val="28"/>
        </w:rPr>
        <w:t>6.6. Правила инициализации структур при описании</w:t>
      </w:r>
      <w:r>
        <w:rPr>
          <w:color w:val="000000"/>
          <w:sz w:val="28"/>
        </w:rPr>
        <w:t>.</w:t>
      </w:r>
    </w:p>
    <w:p w:rsidR="00F87A3E" w:rsidRDefault="00F87A3E" w:rsidP="00F87A3E">
      <w:pPr>
        <w:ind w:right="1014" w:firstLine="567"/>
        <w:rPr>
          <w:color w:val="000000"/>
          <w:sz w:val="28"/>
        </w:rPr>
      </w:pPr>
      <w:r>
        <w:rPr>
          <w:color w:val="000000"/>
          <w:sz w:val="28"/>
        </w:rPr>
        <w:t>6.7. Особенности выделения памяти под структуры.</w:t>
      </w:r>
    </w:p>
    <w:p w:rsidR="00F87A3E" w:rsidRDefault="00F87A3E" w:rsidP="00F87A3E">
      <w:pPr>
        <w:ind w:right="1014" w:firstLine="567"/>
        <w:rPr>
          <w:color w:val="000000"/>
          <w:sz w:val="28"/>
        </w:rPr>
      </w:pPr>
      <w:r>
        <w:rPr>
          <w:color w:val="000000"/>
          <w:sz w:val="28"/>
        </w:rPr>
        <w:t xml:space="preserve">6.8. Назначение функций </w:t>
      </w:r>
      <w:proofErr w:type="spellStart"/>
      <w:r>
        <w:rPr>
          <w:b/>
          <w:bCs/>
          <w:i/>
          <w:iCs/>
          <w:color w:val="000000"/>
          <w:sz w:val="28"/>
          <w:lang w:val="en-US"/>
        </w:rPr>
        <w:t>realloc</w:t>
      </w:r>
      <w:proofErr w:type="spellEnd"/>
      <w:r>
        <w:rPr>
          <w:b/>
          <w:bCs/>
          <w:i/>
          <w:iCs/>
          <w:color w:val="000000"/>
          <w:sz w:val="28"/>
        </w:rPr>
        <w:t xml:space="preserve">() </w:t>
      </w:r>
      <w:r>
        <w:rPr>
          <w:color w:val="000000"/>
          <w:sz w:val="28"/>
        </w:rPr>
        <w:t>и</w:t>
      </w:r>
      <w:r>
        <w:rPr>
          <w:b/>
          <w:bCs/>
          <w:i/>
          <w:iCs/>
          <w:color w:val="000000"/>
          <w:sz w:val="28"/>
        </w:rPr>
        <w:t xml:space="preserve"> </w:t>
      </w:r>
      <w:r>
        <w:rPr>
          <w:b/>
          <w:bCs/>
          <w:i/>
          <w:iCs/>
          <w:color w:val="000000"/>
          <w:sz w:val="28"/>
          <w:lang w:val="en-US"/>
        </w:rPr>
        <w:t>free</w:t>
      </w:r>
      <w:r>
        <w:rPr>
          <w:b/>
          <w:bCs/>
          <w:i/>
          <w:iCs/>
          <w:color w:val="000000"/>
          <w:sz w:val="28"/>
        </w:rPr>
        <w:t>()</w:t>
      </w:r>
      <w:r>
        <w:rPr>
          <w:color w:val="000000"/>
          <w:sz w:val="28"/>
        </w:rPr>
        <w:t>.</w:t>
      </w:r>
    </w:p>
    <w:p w:rsidR="00F87A3E" w:rsidRDefault="00F87A3E" w:rsidP="00F87A3E">
      <w:pPr>
        <w:ind w:right="1014" w:firstLine="567"/>
        <w:rPr>
          <w:color w:val="000000"/>
          <w:sz w:val="28"/>
        </w:rPr>
      </w:pPr>
      <w:r>
        <w:rPr>
          <w:color w:val="000000"/>
          <w:sz w:val="28"/>
        </w:rPr>
        <w:t>6.9. Как передать структуру в функцию?</w:t>
      </w:r>
    </w:p>
    <w:p w:rsidR="00F87A3E" w:rsidRDefault="00F87A3E" w:rsidP="00F87A3E">
      <w:pPr>
        <w:pStyle w:val="a4"/>
        <w:shd w:val="clear" w:color="auto" w:fill="FFFFFF"/>
        <w:spacing w:before="0" w:beforeAutospacing="0" w:after="240" w:afterAutospacing="0"/>
        <w:rPr>
          <w:lang w:val="en-US"/>
        </w:rPr>
      </w:pPr>
    </w:p>
    <w:p w:rsidR="00F87A3E" w:rsidRDefault="00F87A3E" w:rsidP="00F87A3E">
      <w:pPr>
        <w:shd w:val="clear" w:color="auto" w:fill="FFFFFF"/>
        <w:spacing w:before="100" w:beforeAutospacing="1" w:after="120"/>
        <w:rPr>
          <w:rFonts w:ascii="Helvetica" w:hAnsi="Helvetica" w:cs="Helvetica"/>
          <w:color w:val="333333"/>
          <w:sz w:val="23"/>
          <w:szCs w:val="23"/>
        </w:rPr>
      </w:pPr>
      <w:r w:rsidRPr="00F87A3E">
        <w:rPr>
          <w:b/>
        </w:rPr>
        <w:t>6.5</w:t>
      </w:r>
      <w:r w:rsidRPr="00F87A3E">
        <w:t xml:space="preserve">  </w:t>
      </w:r>
      <w: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malloc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означает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выделение памяти</w:t>
      </w:r>
      <w:r>
        <w:rPr>
          <w:rFonts w:ascii="Helvetica" w:hAnsi="Helvetica" w:cs="Helvetica"/>
          <w:color w:val="333333"/>
          <w:sz w:val="23"/>
          <w:szCs w:val="23"/>
        </w:rPr>
        <w:t xml:space="preserve">, тогда как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calloc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означает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непрерывное </w:t>
      </w:r>
      <w:r w:rsidRPr="00F87A3E">
        <w:rPr>
          <w:rStyle w:val="a5"/>
          <w:rFonts w:ascii="Helvetica" w:hAnsi="Helvetica" w:cs="Helvetica"/>
          <w:color w:val="333333"/>
          <w:sz w:val="23"/>
          <w:szCs w:val="23"/>
        </w:rPr>
        <w:t xml:space="preserve">      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выделение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F87A3E" w:rsidRDefault="00F87A3E" w:rsidP="00F87A3E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45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malloc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принимает только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один аргумент</w:t>
      </w:r>
      <w:r>
        <w:rPr>
          <w:rFonts w:ascii="Helvetica" w:hAnsi="Helvetica" w:cs="Helvetica"/>
          <w:color w:val="333333"/>
          <w:sz w:val="23"/>
          <w:szCs w:val="23"/>
        </w:rPr>
        <w:t xml:space="preserve">, размер блока, тогда как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calloc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принимает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два аргумента</w:t>
      </w:r>
      <w:r>
        <w:rPr>
          <w:rFonts w:ascii="Helvetica" w:hAnsi="Helvetica" w:cs="Helvetica"/>
          <w:color w:val="333333"/>
          <w:sz w:val="23"/>
          <w:szCs w:val="23"/>
        </w:rPr>
        <w:t>, количество блоков, которые должны быть выделены, и размер каждого блока.</w:t>
      </w:r>
    </w:p>
    <w:p w:rsidR="00F87A3E" w:rsidRPr="00F87A3E" w:rsidRDefault="00F87A3E" w:rsidP="00F87A3E">
      <w:pPr>
        <w:pStyle w:val="a4"/>
        <w:shd w:val="clear" w:color="auto" w:fill="FFFFFF"/>
        <w:spacing w:before="0" w:beforeAutospacing="0" w:after="240" w:afterAutospacing="0"/>
        <w:ind w:left="450"/>
        <w:rPr>
          <w:rFonts w:ascii="Helvetica" w:hAnsi="Helvetica" w:cs="Helvetica"/>
          <w:color w:val="333333"/>
          <w:sz w:val="23"/>
          <w:szCs w:val="23"/>
          <w:lang w:val="en-US"/>
        </w:rPr>
      </w:pPr>
      <w:proofErr w:type="spellStart"/>
      <w:proofErr w:type="gramStart"/>
      <w:r w:rsidRPr="00F87A3E">
        <w:rPr>
          <w:rStyle w:val="a5"/>
          <w:rFonts w:ascii="Helvetica" w:hAnsi="Helvetica" w:cs="Helvetica"/>
          <w:color w:val="333333"/>
          <w:sz w:val="23"/>
          <w:szCs w:val="23"/>
          <w:lang w:val="en-US"/>
        </w:rPr>
        <w:t>ptr</w:t>
      </w:r>
      <w:proofErr w:type="spellEnd"/>
      <w:proofErr w:type="gramEnd"/>
      <w:r w:rsidRPr="00F87A3E">
        <w:rPr>
          <w:rStyle w:val="a5"/>
          <w:rFonts w:ascii="Helvetica" w:hAnsi="Helvetica" w:cs="Helvetica"/>
          <w:color w:val="333333"/>
          <w:sz w:val="23"/>
          <w:szCs w:val="23"/>
          <w:lang w:val="en-US"/>
        </w:rPr>
        <w:t xml:space="preserve"> = (cast-type *) </w:t>
      </w:r>
      <w:proofErr w:type="spellStart"/>
      <w:r w:rsidRPr="00F87A3E">
        <w:rPr>
          <w:rStyle w:val="a5"/>
          <w:rFonts w:ascii="Helvetica" w:hAnsi="Helvetica" w:cs="Helvetica"/>
          <w:color w:val="333333"/>
          <w:sz w:val="23"/>
          <w:szCs w:val="23"/>
          <w:lang w:val="en-US"/>
        </w:rPr>
        <w:t>malloc</w:t>
      </w:r>
      <w:proofErr w:type="spellEnd"/>
      <w:r w:rsidRPr="00F87A3E">
        <w:rPr>
          <w:rStyle w:val="a5"/>
          <w:rFonts w:ascii="Helvetica" w:hAnsi="Helvetica" w:cs="Helvetica"/>
          <w:color w:val="333333"/>
          <w:sz w:val="23"/>
          <w:szCs w:val="23"/>
          <w:lang w:val="en-US"/>
        </w:rPr>
        <w:t xml:space="preserve"> (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размер</w:t>
      </w:r>
      <w:r w:rsidRPr="00F87A3E">
        <w:rPr>
          <w:rStyle w:val="a5"/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байта</w:t>
      </w:r>
      <w:r w:rsidRPr="00F87A3E">
        <w:rPr>
          <w:rStyle w:val="a5"/>
          <w:rFonts w:ascii="Helvetica" w:hAnsi="Helvetica" w:cs="Helvetica"/>
          <w:color w:val="333333"/>
          <w:sz w:val="23"/>
          <w:szCs w:val="23"/>
          <w:lang w:val="en-US"/>
        </w:rPr>
        <w:t>)//</w:t>
      </w:r>
      <w:proofErr w:type="spellStart"/>
      <w:r w:rsidRPr="00F87A3E">
        <w:rPr>
          <w:rStyle w:val="a5"/>
          <w:rFonts w:ascii="Helvetica" w:hAnsi="Helvetica" w:cs="Helvetica"/>
          <w:color w:val="333333"/>
          <w:sz w:val="23"/>
          <w:szCs w:val="23"/>
          <w:lang w:val="en-US"/>
        </w:rPr>
        <w:t>malloc</w:t>
      </w:r>
      <w:proofErr w:type="spellEnd"/>
    </w:p>
    <w:p w:rsidR="00F87A3E" w:rsidRDefault="00F87A3E" w:rsidP="00F87A3E">
      <w:pPr>
        <w:pStyle w:val="a4"/>
        <w:shd w:val="clear" w:color="auto" w:fill="FFFFFF"/>
        <w:spacing w:before="0" w:beforeAutospacing="0" w:after="0" w:afterAutospacing="0"/>
        <w:ind w:left="45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ptr</w:t>
      </w:r>
      <w:proofErr w:type="spellEnd"/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 =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cast-type</w:t>
      </w:r>
      <w:proofErr w:type="spellEnd"/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 *) 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calloc</w:t>
      </w:r>
      <w:proofErr w:type="spellEnd"/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 (нет блоков, размер блока);//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calloc</w:t>
      </w:r>
      <w:proofErr w:type="spellEnd"/>
    </w:p>
    <w:p w:rsidR="00F87A3E" w:rsidRDefault="00F87A3E" w:rsidP="00F87A3E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malloc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не выполняет инициализацию памяти, и все адреса хранят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значение мусора</w:t>
      </w:r>
      <w:r>
        <w:rPr>
          <w:rFonts w:ascii="Helvetica" w:hAnsi="Helvetica" w:cs="Helvetica"/>
          <w:color w:val="333333"/>
          <w:sz w:val="23"/>
          <w:szCs w:val="23"/>
        </w:rPr>
        <w:t xml:space="preserve">, тогда как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calloc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выполняет инициализацию памяти, а адреса инициализируются как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значениями нуля или нулей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05F7B" w:rsidRDefault="00F87A3E" w:rsidP="00F87A3E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F87A3E">
        <w:rPr>
          <w:rFonts w:ascii="Helvetica" w:hAnsi="Helvetica" w:cs="Helvetica"/>
          <w:b/>
          <w:color w:val="333333"/>
          <w:sz w:val="23"/>
          <w:szCs w:val="23"/>
        </w:rPr>
        <w:t>6.8</w:t>
      </w:r>
      <w:r w:rsidRPr="00F87A3E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Функция 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free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освобождает место в памяти. Блок памяти, ранее выделенный с помощью вызова 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malloc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calloc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или </w:t>
      </w:r>
      <w:proofErr w:type="spellStart"/>
      <w:proofErr w:type="gram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realloc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освобождается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То есть освобожденная память может дальше  использоваться программами или ОС.</w:t>
      </w:r>
    </w:p>
    <w:p w:rsidR="00F87A3E" w:rsidRDefault="00F87A3E" w:rsidP="00F87A3E">
      <w:pPr>
        <w:pStyle w:val="a4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F87A3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6.4</w:t>
      </w:r>
      <w:r w:rsidRPr="00F87A3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Функция 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malloc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выделяет блок памяти, размером 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sizemem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байт, и возвращает указатель на начало блока.</w:t>
      </w:r>
    </w:p>
    <w:p w:rsidR="00F87A3E" w:rsidRDefault="00F87A3E" w:rsidP="00F87A3E">
      <w:pPr>
        <w:pStyle w:val="a4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Содержание выделенного блока памяти не инициализируется, оно остается с неопределенными значениями.</w:t>
      </w:r>
    </w:p>
    <w:p w:rsidR="00F87A3E" w:rsidRDefault="00F87A3E" w:rsidP="00F87A3E">
      <w:pPr>
        <w:pStyle w:val="a4"/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87A3E">
        <w:rPr>
          <w:rFonts w:ascii="Helvetica" w:hAnsi="Helvetica" w:cs="Helvetica"/>
          <w:b/>
          <w:color w:val="333333"/>
          <w:sz w:val="23"/>
          <w:szCs w:val="23"/>
        </w:rPr>
        <w:t>6.9</w:t>
      </w:r>
      <w:r w:rsidRPr="00F87A3E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Лучший способ сделать это - определить структуру глобально, а затем использовать ее ярлык для объявления необходимых структурных переменных и параметров</w:t>
      </w:r>
    </w:p>
    <w:p w:rsidR="00AC6776" w:rsidRPr="00AC6776" w:rsidRDefault="00AC6776" w:rsidP="00AC6776">
      <w:pPr>
        <w:rPr>
          <w:rFonts w:ascii="Consolas" w:hAnsi="Consolas"/>
          <w:color w:val="333333"/>
          <w:sz w:val="20"/>
          <w:szCs w:val="20"/>
          <w:shd w:val="clear" w:color="auto" w:fill="F5F5F5"/>
          <w:lang w:val="en-US"/>
        </w:rPr>
      </w:pPr>
      <w:r w:rsidRPr="00AC6776">
        <w:rPr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>6.7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C6776">
        <w:rPr>
          <w:rStyle w:val="hljs-meta"/>
          <w:rFonts w:ascii="Consolas" w:hAnsi="Consolas"/>
          <w:color w:val="969896"/>
          <w:sz w:val="20"/>
          <w:szCs w:val="20"/>
          <w:shd w:val="clear" w:color="auto" w:fill="F5F5F5"/>
          <w:lang w:val="en-US"/>
        </w:rPr>
        <w:t>#</w:t>
      </w:r>
      <w:r w:rsidRPr="00AC6776">
        <w:rPr>
          <w:rStyle w:val="hljs-meta-keyword"/>
          <w:rFonts w:ascii="Consolas" w:hAnsi="Consolas"/>
          <w:color w:val="969896"/>
          <w:sz w:val="20"/>
          <w:szCs w:val="20"/>
          <w:shd w:val="clear" w:color="auto" w:fill="F5F5F5"/>
          <w:lang w:val="en-US"/>
        </w:rPr>
        <w:t>include</w:t>
      </w:r>
      <w:r w:rsidRPr="00AC6776">
        <w:rPr>
          <w:rStyle w:val="hljs-meta"/>
          <w:rFonts w:ascii="Consolas" w:hAnsi="Consolas"/>
          <w:color w:val="969896"/>
          <w:sz w:val="20"/>
          <w:szCs w:val="20"/>
          <w:shd w:val="clear" w:color="auto" w:fill="F5F5F5"/>
          <w:lang w:val="en-US"/>
        </w:rPr>
        <w:t xml:space="preserve"> </w:t>
      </w:r>
      <w:r w:rsidRPr="00AC6776">
        <w:rPr>
          <w:rStyle w:val="hljs-meta-string"/>
          <w:rFonts w:ascii="Consolas" w:hAnsi="Consolas"/>
          <w:color w:val="969896"/>
          <w:shd w:val="clear" w:color="auto" w:fill="F5F5F5"/>
          <w:lang w:val="en-US"/>
        </w:rPr>
        <w:t>&lt;</w:t>
      </w:r>
      <w:proofErr w:type="spellStart"/>
      <w:r w:rsidRPr="00AC6776">
        <w:rPr>
          <w:rStyle w:val="hljs-meta-string"/>
          <w:rFonts w:ascii="Consolas" w:hAnsi="Consolas"/>
          <w:color w:val="969896"/>
          <w:shd w:val="clear" w:color="auto" w:fill="F5F5F5"/>
          <w:lang w:val="en-US"/>
        </w:rPr>
        <w:t>stdlib.h</w:t>
      </w:r>
      <w:proofErr w:type="spellEnd"/>
      <w:r w:rsidRPr="00AC6776">
        <w:rPr>
          <w:rStyle w:val="hljs-meta-string"/>
          <w:rFonts w:ascii="Consolas" w:hAnsi="Consolas"/>
          <w:color w:val="969896"/>
          <w:shd w:val="clear" w:color="auto" w:fill="F5F5F5"/>
          <w:lang w:val="en-US"/>
        </w:rPr>
        <w:t>&gt;</w:t>
      </w:r>
    </w:p>
    <w:p w:rsidR="00AC6776" w:rsidRPr="00AC6776" w:rsidRDefault="00AC6776" w:rsidP="00AC6776">
      <w:pPr>
        <w:rPr>
          <w:rFonts w:ascii="Consolas" w:hAnsi="Consolas"/>
          <w:color w:val="333333"/>
          <w:sz w:val="20"/>
          <w:szCs w:val="20"/>
          <w:shd w:val="clear" w:color="auto" w:fill="F5F5F5"/>
          <w:lang w:val="en-US"/>
        </w:rPr>
      </w:pPr>
    </w:p>
    <w:p w:rsidR="00AC6776" w:rsidRDefault="00AC6776" w:rsidP="00AC6776">
      <w:pPr>
        <w:pStyle w:val="a4"/>
        <w:shd w:val="clear" w:color="auto" w:fill="FFFFFF"/>
        <w:spacing w:before="0" w:beforeAutospacing="0" w:after="240" w:afterAutospacing="0"/>
        <w:rPr>
          <w:rStyle w:val="hljs-class"/>
          <w:rFonts w:ascii="Consolas" w:hAnsi="Consolas"/>
          <w:color w:val="333333"/>
          <w:sz w:val="20"/>
          <w:szCs w:val="20"/>
          <w:shd w:val="clear" w:color="auto" w:fill="F5F5F5"/>
          <w:lang w:val="en-US"/>
        </w:rPr>
      </w:pPr>
      <w:proofErr w:type="spellStart"/>
      <w:proofErr w:type="gramStart"/>
      <w:r w:rsidRPr="00AC6776">
        <w:rPr>
          <w:rStyle w:val="hljs-keyword"/>
          <w:rFonts w:ascii="Consolas" w:hAnsi="Consolas"/>
          <w:color w:val="A71D5D"/>
          <w:sz w:val="20"/>
          <w:szCs w:val="20"/>
          <w:shd w:val="clear" w:color="auto" w:fill="F5F5F5"/>
          <w:lang w:val="en-US"/>
        </w:rPr>
        <w:t>struct</w:t>
      </w:r>
      <w:proofErr w:type="spellEnd"/>
      <w:proofErr w:type="gramEnd"/>
      <w:r w:rsidRPr="00AC6776">
        <w:rPr>
          <w:rStyle w:val="hljs-class"/>
          <w:rFonts w:ascii="Consolas" w:hAnsi="Consolas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AC6776">
        <w:rPr>
          <w:rStyle w:val="hljs-title"/>
          <w:rFonts w:ascii="Consolas" w:hAnsi="Consolas"/>
          <w:color w:val="795DA3"/>
          <w:sz w:val="20"/>
          <w:szCs w:val="20"/>
          <w:shd w:val="clear" w:color="auto" w:fill="F5F5F5"/>
          <w:lang w:val="en-US"/>
        </w:rPr>
        <w:t>st</w:t>
      </w:r>
      <w:proofErr w:type="spellEnd"/>
      <w:r w:rsidRPr="00AC6776">
        <w:rPr>
          <w:rStyle w:val="hljs-class"/>
          <w:rFonts w:ascii="Consolas" w:hAnsi="Consolas"/>
          <w:color w:val="333333"/>
          <w:sz w:val="20"/>
          <w:szCs w:val="20"/>
          <w:shd w:val="clear" w:color="auto" w:fill="F5F5F5"/>
          <w:lang w:val="en-US"/>
        </w:rPr>
        <w:t xml:space="preserve"> *</w:t>
      </w:r>
      <w:r w:rsidRPr="00AC6776">
        <w:rPr>
          <w:rStyle w:val="hljs-title"/>
          <w:rFonts w:ascii="Consolas" w:hAnsi="Consolas"/>
          <w:color w:val="795DA3"/>
          <w:sz w:val="20"/>
          <w:szCs w:val="20"/>
          <w:shd w:val="clear" w:color="auto" w:fill="F5F5F5"/>
          <w:lang w:val="en-US"/>
        </w:rPr>
        <w:t>x</w:t>
      </w:r>
      <w:r w:rsidRPr="00AC6776">
        <w:rPr>
          <w:rStyle w:val="hljs-class"/>
          <w:rFonts w:ascii="Consolas" w:hAnsi="Consolas"/>
          <w:color w:val="333333"/>
          <w:sz w:val="20"/>
          <w:szCs w:val="20"/>
          <w:shd w:val="clear" w:color="auto" w:fill="F5F5F5"/>
          <w:lang w:val="en-US"/>
        </w:rPr>
        <w:t xml:space="preserve"> = </w:t>
      </w:r>
      <w:proofErr w:type="spellStart"/>
      <w:r w:rsidRPr="00AC6776">
        <w:rPr>
          <w:rStyle w:val="hljs-title"/>
          <w:rFonts w:ascii="Consolas" w:hAnsi="Consolas"/>
          <w:color w:val="795DA3"/>
          <w:sz w:val="20"/>
          <w:szCs w:val="20"/>
          <w:shd w:val="clear" w:color="auto" w:fill="F5F5F5"/>
          <w:lang w:val="en-US"/>
        </w:rPr>
        <w:t>malloc</w:t>
      </w:r>
      <w:proofErr w:type="spellEnd"/>
      <w:r w:rsidRPr="00AC6776">
        <w:rPr>
          <w:rStyle w:val="hljs-class"/>
          <w:rFonts w:ascii="Consolas" w:hAnsi="Consolas"/>
          <w:color w:val="333333"/>
          <w:sz w:val="20"/>
          <w:szCs w:val="20"/>
          <w:shd w:val="clear" w:color="auto" w:fill="F5F5F5"/>
          <w:lang w:val="en-US"/>
        </w:rPr>
        <w:t>(</w:t>
      </w:r>
      <w:proofErr w:type="spellStart"/>
      <w:r w:rsidRPr="00AC6776">
        <w:rPr>
          <w:rStyle w:val="hljs-title"/>
          <w:rFonts w:ascii="Consolas" w:hAnsi="Consolas"/>
          <w:color w:val="795DA3"/>
          <w:sz w:val="20"/>
          <w:szCs w:val="20"/>
          <w:shd w:val="clear" w:color="auto" w:fill="F5F5F5"/>
          <w:lang w:val="en-US"/>
        </w:rPr>
        <w:t>sizeof</w:t>
      </w:r>
      <w:proofErr w:type="spellEnd"/>
      <w:r w:rsidRPr="00AC6776">
        <w:rPr>
          <w:rStyle w:val="hljs-class"/>
          <w:rFonts w:ascii="Consolas" w:hAnsi="Consolas"/>
          <w:color w:val="333333"/>
          <w:sz w:val="20"/>
          <w:szCs w:val="20"/>
          <w:shd w:val="clear" w:color="auto" w:fill="F5F5F5"/>
          <w:lang w:val="en-US"/>
        </w:rPr>
        <w:t xml:space="preserve"> *</w:t>
      </w:r>
      <w:r w:rsidRPr="00AC6776">
        <w:rPr>
          <w:rStyle w:val="hljs-title"/>
          <w:rFonts w:ascii="Consolas" w:hAnsi="Consolas"/>
          <w:color w:val="795DA3"/>
          <w:sz w:val="20"/>
          <w:szCs w:val="20"/>
          <w:shd w:val="clear" w:color="auto" w:fill="F5F5F5"/>
          <w:lang w:val="en-US"/>
        </w:rPr>
        <w:t>x</w:t>
      </w:r>
      <w:r w:rsidRPr="00AC6776">
        <w:rPr>
          <w:rStyle w:val="hljs-class"/>
          <w:rFonts w:ascii="Consolas" w:hAnsi="Consolas"/>
          <w:color w:val="333333"/>
          <w:sz w:val="20"/>
          <w:szCs w:val="20"/>
          <w:shd w:val="clear" w:color="auto" w:fill="F5F5F5"/>
          <w:lang w:val="en-US"/>
        </w:rPr>
        <w:t>);</w:t>
      </w:r>
    </w:p>
    <w:p w:rsidR="00AC6776" w:rsidRDefault="00AC6776" w:rsidP="00AC6776">
      <w:pPr>
        <w:numPr>
          <w:ilvl w:val="0"/>
          <w:numId w:val="2"/>
        </w:numPr>
        <w:shd w:val="clear" w:color="auto" w:fill="FFFFFF"/>
        <w:spacing w:before="100" w:beforeAutospacing="1" w:after="120"/>
        <w:ind w:left="45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x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должен быть указателем</w:t>
      </w:r>
    </w:p>
    <w:p w:rsidR="00AC6776" w:rsidRDefault="00AC6776" w:rsidP="00AC6776">
      <w:pPr>
        <w:numPr>
          <w:ilvl w:val="0"/>
          <w:numId w:val="2"/>
        </w:numPr>
        <w:shd w:val="clear" w:color="auto" w:fill="FFFFFF"/>
        <w:spacing w:before="100" w:beforeAutospacing="1" w:after="120"/>
        <w:ind w:left="45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литье не требуется</w:t>
      </w:r>
    </w:p>
    <w:p w:rsidR="00AC6776" w:rsidRDefault="00AC6776" w:rsidP="00AC6776">
      <w:pPr>
        <w:numPr>
          <w:ilvl w:val="0"/>
          <w:numId w:val="2"/>
        </w:numPr>
        <w:shd w:val="clear" w:color="auto" w:fill="FFFFFF"/>
        <w:spacing w:before="100" w:beforeAutospacing="1" w:after="120"/>
        <w:ind w:left="45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включить соответствующий заголовок</w:t>
      </w:r>
    </w:p>
    <w:p w:rsidR="00AC6776" w:rsidRPr="00AC6776" w:rsidRDefault="00AC6776" w:rsidP="00AC677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  <w:lang w:val="en-US"/>
        </w:rPr>
      </w:pPr>
    </w:p>
    <w:sectPr w:rsidR="00AC6776" w:rsidRPr="00AC6776" w:rsidSect="00805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C5499"/>
    <w:multiLevelType w:val="multilevel"/>
    <w:tmpl w:val="9560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3866B1"/>
    <w:multiLevelType w:val="multilevel"/>
    <w:tmpl w:val="2E50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6876"/>
    <w:rsid w:val="002E4312"/>
    <w:rsid w:val="007A6876"/>
    <w:rsid w:val="00805F7B"/>
    <w:rsid w:val="00AC6776"/>
    <w:rsid w:val="00DB5B23"/>
    <w:rsid w:val="00DB7DF4"/>
    <w:rsid w:val="00F87A3E"/>
    <w:rsid w:val="00FF4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C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87A3E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F87A3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87A3E"/>
    <w:rPr>
      <w:b/>
      <w:bCs/>
    </w:rPr>
  </w:style>
  <w:style w:type="character" w:customStyle="1" w:styleId="hljs-meta">
    <w:name w:val="hljs-meta"/>
    <w:basedOn w:val="a0"/>
    <w:rsid w:val="00AC6776"/>
  </w:style>
  <w:style w:type="character" w:customStyle="1" w:styleId="hljs-meta-keyword">
    <w:name w:val="hljs-meta-keyword"/>
    <w:basedOn w:val="a0"/>
    <w:rsid w:val="00AC6776"/>
  </w:style>
  <w:style w:type="character" w:customStyle="1" w:styleId="hljs-meta-string">
    <w:name w:val="hljs-meta-string"/>
    <w:basedOn w:val="a0"/>
    <w:rsid w:val="00AC6776"/>
  </w:style>
  <w:style w:type="character" w:customStyle="1" w:styleId="hljs-class">
    <w:name w:val="hljs-class"/>
    <w:basedOn w:val="a0"/>
    <w:rsid w:val="00AC6776"/>
  </w:style>
  <w:style w:type="character" w:customStyle="1" w:styleId="hljs-keyword">
    <w:name w:val="hljs-keyword"/>
    <w:basedOn w:val="a0"/>
    <w:rsid w:val="00AC6776"/>
  </w:style>
  <w:style w:type="character" w:customStyle="1" w:styleId="hljs-title">
    <w:name w:val="hljs-title"/>
    <w:basedOn w:val="a0"/>
    <w:rsid w:val="00AC67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0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7499">
          <w:marLeft w:val="0"/>
          <w:marRight w:val="225"/>
          <w:marTop w:val="30"/>
          <w:marBottom w:val="75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  <w:divsChild>
            <w:div w:id="1690640168">
              <w:marLeft w:val="0"/>
              <w:marRight w:val="1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458">
          <w:marLeft w:val="0"/>
          <w:marRight w:val="225"/>
          <w:marTop w:val="30"/>
          <w:marBottom w:val="75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  <w:divsChild>
            <w:div w:id="1851289737">
              <w:marLeft w:val="0"/>
              <w:marRight w:val="1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5</cp:revision>
  <cp:lastPrinted>2019-02-10T09:16:00Z</cp:lastPrinted>
  <dcterms:created xsi:type="dcterms:W3CDTF">2019-02-10T09:08:00Z</dcterms:created>
  <dcterms:modified xsi:type="dcterms:W3CDTF">2019-05-10T07:13:00Z</dcterms:modified>
</cp:coreProperties>
</file>