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AD1" w:rsidRDefault="00B92AD1" w:rsidP="00B92AD1">
      <w:pPr>
        <w:pStyle w:val="a4"/>
        <w:rPr>
          <w:rFonts w:ascii="Cambria" w:hAnsi="Cambria"/>
          <w:b w:val="0"/>
        </w:rPr>
      </w:pPr>
      <w:proofErr w:type="gramStart"/>
      <w:r>
        <w:rPr>
          <w:rFonts w:ascii="Cambria" w:hAnsi="Cambria"/>
          <w:b w:val="0"/>
        </w:rPr>
        <w:t>МИНИСТЕРСТВО  ОБРАЗОВАНИЯ</w:t>
      </w:r>
      <w:proofErr w:type="gramEnd"/>
      <w:r>
        <w:rPr>
          <w:rFonts w:ascii="Cambria" w:hAnsi="Cambria"/>
          <w:b w:val="0"/>
        </w:rPr>
        <w:t xml:space="preserve">  И  НАУКИ  РОССИЙСКОЙ  ФЕДЕРАЦИИ</w:t>
      </w:r>
    </w:p>
    <w:p w:rsidR="00B92AD1" w:rsidRDefault="00B92AD1" w:rsidP="00B92AD1">
      <w:pPr>
        <w:pStyle w:val="a4"/>
        <w:rPr>
          <w:rFonts w:ascii="Cambria" w:hAnsi="Cambria"/>
          <w:b w:val="0"/>
        </w:rPr>
      </w:pPr>
      <w:proofErr w:type="gramStart"/>
      <w:r>
        <w:rPr>
          <w:rFonts w:ascii="Cambria" w:hAnsi="Cambria"/>
          <w:b w:val="0"/>
        </w:rPr>
        <w:t>ФЕДЕРАЛЬНОЕ  АГЕНТСТВО</w:t>
      </w:r>
      <w:proofErr w:type="gramEnd"/>
      <w:r>
        <w:rPr>
          <w:rFonts w:ascii="Cambria" w:hAnsi="Cambria"/>
          <w:b w:val="0"/>
        </w:rPr>
        <w:t xml:space="preserve">  ПО  ОБРАЗОВАНИЮ</w:t>
      </w:r>
    </w:p>
    <w:p w:rsidR="00B92AD1" w:rsidRDefault="00B92AD1" w:rsidP="00B92AD1">
      <w:pPr>
        <w:pStyle w:val="a4"/>
        <w:rPr>
          <w:rFonts w:ascii="Cambria" w:hAnsi="Cambria"/>
          <w:b w:val="0"/>
        </w:rPr>
      </w:pPr>
      <w:proofErr w:type="gramStart"/>
      <w:r>
        <w:rPr>
          <w:rFonts w:ascii="Cambria" w:hAnsi="Cambria"/>
          <w:b w:val="0"/>
        </w:rPr>
        <w:t>ФЕДЕРАЛЬНОЕ  ГОСУДАРСТВЕННОЕ</w:t>
      </w:r>
      <w:proofErr w:type="gramEnd"/>
      <w:r>
        <w:rPr>
          <w:rFonts w:ascii="Cambria" w:hAnsi="Cambria"/>
          <w:b w:val="0"/>
        </w:rPr>
        <w:t xml:space="preserve">  БЮДЖЕТНОЕ ОБРАЗОВАТЕЛЬНОЕ  УЧРЕЖДЕНИЕ ВЫСШЕГО  ПРОФЕССИОНАЛЬНОГО  ОБРАЗОВАНИЯ</w:t>
      </w:r>
    </w:p>
    <w:p w:rsidR="00B92AD1" w:rsidRDefault="00B92AD1" w:rsidP="00B92AD1">
      <w:pPr>
        <w:pStyle w:val="a4"/>
        <w:rPr>
          <w:rFonts w:ascii="Cambria" w:hAnsi="Cambria"/>
          <w:b w:val="0"/>
        </w:rPr>
      </w:pPr>
      <w:proofErr w:type="gramStart"/>
      <w:r>
        <w:rPr>
          <w:rFonts w:ascii="Cambria" w:hAnsi="Cambria"/>
          <w:b w:val="0"/>
        </w:rPr>
        <w:t>НОВОСИБИРСКИЙ  ГОСУДАРСТВЕННЫЙ</w:t>
      </w:r>
      <w:proofErr w:type="gramEnd"/>
      <w:r>
        <w:rPr>
          <w:rFonts w:ascii="Cambria" w:hAnsi="Cambria"/>
          <w:b w:val="0"/>
        </w:rPr>
        <w:t xml:space="preserve">  ТЕХНИЧЕСКИЙ  УНИВЕРСИТЕТ</w:t>
      </w:r>
    </w:p>
    <w:p w:rsidR="00B92AD1" w:rsidRDefault="00B92AD1" w:rsidP="00B92AD1">
      <w:pPr>
        <w:pStyle w:val="a4"/>
        <w:rPr>
          <w:rFonts w:ascii="Cambria" w:hAnsi="Cambria"/>
          <w:b w:val="0"/>
        </w:rPr>
      </w:pPr>
    </w:p>
    <w:p w:rsidR="00B92AD1" w:rsidRDefault="00B92AD1" w:rsidP="00B92AD1">
      <w:pPr>
        <w:pStyle w:val="a4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Кафедра вычислительной техники</w:t>
      </w:r>
    </w:p>
    <w:p w:rsidR="00B92AD1" w:rsidRDefault="00B92AD1" w:rsidP="00B92AD1">
      <w:pPr>
        <w:rPr>
          <w:rFonts w:ascii="Cambria" w:hAnsi="Cambria"/>
        </w:rPr>
      </w:pPr>
    </w:p>
    <w:p w:rsidR="00B92AD1" w:rsidRDefault="00B92AD1" w:rsidP="00B92AD1">
      <w:pPr>
        <w:rPr>
          <w:rFonts w:ascii="Cambria" w:hAnsi="Cambria"/>
        </w:rPr>
      </w:pPr>
    </w:p>
    <w:p w:rsidR="00B92AD1" w:rsidRDefault="00985028" w:rsidP="0060236C">
      <w:pPr>
        <w:jc w:val="center"/>
        <w:rPr>
          <w:rFonts w:ascii="Cambria" w:hAnsi="Cambria"/>
        </w:rPr>
      </w:pPr>
      <w:r>
        <w:rPr>
          <w:rFonts w:ascii="Cambria" w:hAnsi="Cambr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55pt;height:180.7pt">
            <v:imagedata r:id="rId5" o:title="Логотип_НГТУ_НЭТИ"/>
          </v:shape>
        </w:pict>
      </w:r>
    </w:p>
    <w:p w:rsidR="00B92AD1" w:rsidRDefault="00B92AD1" w:rsidP="00B92AD1">
      <w:pPr>
        <w:rPr>
          <w:rFonts w:ascii="Cambria" w:hAnsi="Cambria"/>
        </w:rPr>
      </w:pPr>
    </w:p>
    <w:p w:rsidR="00B92AD1" w:rsidRDefault="00B92AD1" w:rsidP="00B92AD1">
      <w:pPr>
        <w:rPr>
          <w:rFonts w:ascii="Cambria" w:hAnsi="Cambria"/>
        </w:rPr>
      </w:pPr>
    </w:p>
    <w:p w:rsidR="00B92AD1" w:rsidRDefault="00B92AD1" w:rsidP="00B92AD1">
      <w:pPr>
        <w:spacing w:before="14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Лабораторная работа №1 </w:t>
      </w:r>
    </w:p>
    <w:p w:rsidR="00B92AD1" w:rsidRDefault="00B92AD1" w:rsidP="00B92AD1">
      <w:pPr>
        <w:spacing w:before="14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по дисциплине «Архитектура средств вычислительной техники»</w:t>
      </w:r>
    </w:p>
    <w:p w:rsidR="00B92AD1" w:rsidRDefault="00B92AD1" w:rsidP="00B92AD1">
      <w:pPr>
        <w:jc w:val="center"/>
        <w:rPr>
          <w:b/>
          <w:sz w:val="24"/>
          <w:szCs w:val="24"/>
        </w:rPr>
      </w:pPr>
      <w:r w:rsidRPr="00C03D0F">
        <w:rPr>
          <w:b/>
          <w:sz w:val="24"/>
          <w:szCs w:val="24"/>
        </w:rPr>
        <w:t xml:space="preserve">Изучение принципа работы </w:t>
      </w:r>
      <w:r w:rsidRPr="00C03D0F">
        <w:rPr>
          <w:b/>
          <w:sz w:val="24"/>
          <w:szCs w:val="24"/>
          <w:lang w:val="en-US"/>
        </w:rPr>
        <w:t>D</w:t>
      </w:r>
      <w:r w:rsidRPr="00C03D0F">
        <w:rPr>
          <w:b/>
          <w:sz w:val="24"/>
          <w:szCs w:val="24"/>
        </w:rPr>
        <w:t>- триггера и его режимы управления</w:t>
      </w:r>
    </w:p>
    <w:p w:rsidR="00B92AD1" w:rsidRDefault="00B92AD1" w:rsidP="0060236C">
      <w:pPr>
        <w:spacing w:before="140"/>
        <w:rPr>
          <w:b/>
        </w:rPr>
      </w:pPr>
    </w:p>
    <w:tbl>
      <w:tblPr>
        <w:tblpPr w:leftFromText="180" w:rightFromText="180" w:bottomFromText="16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2689"/>
        <w:gridCol w:w="2414"/>
      </w:tblGrid>
      <w:tr w:rsidR="00B92AD1" w:rsidTr="00B92AD1">
        <w:tc>
          <w:tcPr>
            <w:tcW w:w="2689" w:type="dxa"/>
            <w:hideMark/>
          </w:tcPr>
          <w:p w:rsidR="00B92AD1" w:rsidRDefault="00B92AD1">
            <w:pPr>
              <w:tabs>
                <w:tab w:val="left" w:pos="3147"/>
              </w:tabs>
              <w:spacing w:line="25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Студент:</w:t>
            </w:r>
          </w:p>
        </w:tc>
        <w:tc>
          <w:tcPr>
            <w:tcW w:w="2414" w:type="dxa"/>
            <w:hideMark/>
          </w:tcPr>
          <w:p w:rsidR="00B92AD1" w:rsidRDefault="00B83E2C" w:rsidP="00B92AD1">
            <w:pPr>
              <w:tabs>
                <w:tab w:val="left" w:pos="3147"/>
              </w:tabs>
              <w:spacing w:line="25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Ванин К.Е.</w:t>
            </w:r>
          </w:p>
        </w:tc>
      </w:tr>
      <w:tr w:rsidR="00B92AD1" w:rsidTr="00B92AD1">
        <w:tc>
          <w:tcPr>
            <w:tcW w:w="2689" w:type="dxa"/>
            <w:hideMark/>
          </w:tcPr>
          <w:p w:rsidR="00B92AD1" w:rsidRDefault="00B92AD1">
            <w:pPr>
              <w:tabs>
                <w:tab w:val="left" w:pos="3147"/>
              </w:tabs>
              <w:spacing w:line="25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Группа:</w:t>
            </w:r>
          </w:p>
        </w:tc>
        <w:tc>
          <w:tcPr>
            <w:tcW w:w="2414" w:type="dxa"/>
            <w:hideMark/>
          </w:tcPr>
          <w:p w:rsidR="00B92AD1" w:rsidRDefault="00B83E2C">
            <w:pPr>
              <w:tabs>
                <w:tab w:val="left" w:pos="3147"/>
              </w:tabs>
              <w:spacing w:line="25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АВТ-819</w:t>
            </w:r>
          </w:p>
        </w:tc>
      </w:tr>
      <w:tr w:rsidR="00B92AD1" w:rsidTr="00B92AD1">
        <w:tc>
          <w:tcPr>
            <w:tcW w:w="2689" w:type="dxa"/>
            <w:hideMark/>
          </w:tcPr>
          <w:p w:rsidR="00B92AD1" w:rsidRDefault="00B92AD1">
            <w:pPr>
              <w:tabs>
                <w:tab w:val="left" w:pos="3147"/>
              </w:tabs>
              <w:spacing w:line="25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Преподаватель:</w:t>
            </w:r>
          </w:p>
        </w:tc>
        <w:tc>
          <w:tcPr>
            <w:tcW w:w="2414" w:type="dxa"/>
            <w:hideMark/>
          </w:tcPr>
          <w:p w:rsidR="00B92AD1" w:rsidRPr="00B92AD1" w:rsidRDefault="00B92AD1">
            <w:pPr>
              <w:tabs>
                <w:tab w:val="left" w:pos="3147"/>
              </w:tabs>
              <w:spacing w:line="256" w:lineRule="auto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48"/>
                <w:shd w:val="clear" w:color="auto" w:fill="FFFFFF"/>
              </w:rPr>
              <w:t>Овчеренко В.А.</w:t>
            </w:r>
          </w:p>
        </w:tc>
      </w:tr>
    </w:tbl>
    <w:p w:rsidR="00B92AD1" w:rsidRDefault="00B92AD1" w:rsidP="00B92AD1">
      <w:pPr>
        <w:spacing w:before="14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92AD1" w:rsidRDefault="00B92AD1" w:rsidP="00B92AD1">
      <w:pPr>
        <w:spacing w:before="140"/>
        <w:jc w:val="center"/>
        <w:rPr>
          <w:b/>
        </w:rPr>
      </w:pPr>
    </w:p>
    <w:p w:rsidR="00B92AD1" w:rsidRDefault="00B92AD1" w:rsidP="00B92AD1">
      <w:pPr>
        <w:spacing w:before="140"/>
        <w:jc w:val="center"/>
        <w:rPr>
          <w:b/>
        </w:rPr>
      </w:pPr>
    </w:p>
    <w:p w:rsidR="00B92AD1" w:rsidRDefault="00B92AD1" w:rsidP="00B92AD1">
      <w:pPr>
        <w:spacing w:before="140"/>
        <w:jc w:val="center"/>
        <w:rPr>
          <w:b/>
        </w:rPr>
      </w:pPr>
    </w:p>
    <w:p w:rsidR="00B92AD1" w:rsidRDefault="00B92AD1" w:rsidP="0060236C">
      <w:pPr>
        <w:tabs>
          <w:tab w:val="left" w:pos="3147"/>
        </w:tabs>
        <w:rPr>
          <w:rFonts w:ascii="Cambria" w:hAnsi="Cambria"/>
        </w:rPr>
      </w:pPr>
    </w:p>
    <w:p w:rsidR="00B92AD1" w:rsidRDefault="00B92AD1" w:rsidP="00B92AD1">
      <w:pPr>
        <w:tabs>
          <w:tab w:val="left" w:pos="3147"/>
        </w:tabs>
        <w:jc w:val="center"/>
        <w:rPr>
          <w:rFonts w:ascii="Cambria" w:hAnsi="Cambria"/>
        </w:rPr>
      </w:pPr>
    </w:p>
    <w:p w:rsidR="00B92AD1" w:rsidRDefault="00B92AD1" w:rsidP="00B92AD1">
      <w:pPr>
        <w:tabs>
          <w:tab w:val="left" w:pos="3147"/>
        </w:tabs>
        <w:jc w:val="center"/>
        <w:rPr>
          <w:rFonts w:ascii="Cambria" w:hAnsi="Cambria"/>
        </w:rPr>
      </w:pPr>
    </w:p>
    <w:p w:rsidR="00B92AD1" w:rsidRDefault="00B92AD1" w:rsidP="0060236C">
      <w:pPr>
        <w:tabs>
          <w:tab w:val="left" w:pos="3147"/>
        </w:tabs>
        <w:rPr>
          <w:rFonts w:ascii="Cambria" w:hAnsi="Cambria"/>
        </w:rPr>
      </w:pPr>
    </w:p>
    <w:p w:rsidR="00B92AD1" w:rsidRDefault="00B92AD1" w:rsidP="00B92AD1">
      <w:pPr>
        <w:tabs>
          <w:tab w:val="left" w:pos="3147"/>
        </w:tabs>
        <w:jc w:val="center"/>
        <w:rPr>
          <w:rFonts w:ascii="Cambria" w:hAnsi="Cambria"/>
        </w:rPr>
      </w:pPr>
    </w:p>
    <w:p w:rsidR="00B92AD1" w:rsidRDefault="00B92AD1" w:rsidP="00B92AD1">
      <w:pPr>
        <w:tabs>
          <w:tab w:val="left" w:pos="3147"/>
        </w:tabs>
        <w:jc w:val="center"/>
        <w:rPr>
          <w:rFonts w:ascii="Cambria" w:hAnsi="Cambria"/>
        </w:rPr>
      </w:pPr>
      <w:r>
        <w:rPr>
          <w:rFonts w:ascii="Cambria" w:hAnsi="Cambria"/>
        </w:rPr>
        <w:t>Г. Новосибирск</w:t>
      </w:r>
    </w:p>
    <w:p w:rsidR="00B92AD1" w:rsidRPr="00B92AD1" w:rsidRDefault="00B92AD1" w:rsidP="00B92AD1">
      <w:pPr>
        <w:tabs>
          <w:tab w:val="left" w:pos="3147"/>
        </w:tabs>
        <w:jc w:val="center"/>
        <w:rPr>
          <w:rFonts w:ascii="Cambria" w:hAnsi="Cambria"/>
        </w:rPr>
      </w:pPr>
      <w:r>
        <w:rPr>
          <w:rFonts w:ascii="Cambria" w:hAnsi="Cambria"/>
        </w:rPr>
        <w:t xml:space="preserve"> 2020 г.</w:t>
      </w:r>
    </w:p>
    <w:p w:rsidR="006C007D" w:rsidRPr="00B05E81" w:rsidRDefault="006C007D" w:rsidP="00B05E81">
      <w:pPr>
        <w:pStyle w:val="a3"/>
        <w:numPr>
          <w:ilvl w:val="0"/>
          <w:numId w:val="7"/>
        </w:numPr>
        <w:rPr>
          <w:i/>
          <w:sz w:val="24"/>
          <w:u w:val="single"/>
        </w:rPr>
      </w:pPr>
      <w:r w:rsidRPr="00B05E81">
        <w:rPr>
          <w:i/>
          <w:sz w:val="24"/>
          <w:u w:val="single"/>
        </w:rPr>
        <w:lastRenderedPageBreak/>
        <w:t xml:space="preserve">Функциональная схема </w:t>
      </w:r>
      <w:r w:rsidRPr="00B05E81">
        <w:rPr>
          <w:i/>
          <w:sz w:val="24"/>
          <w:u w:val="single"/>
          <w:lang w:val="en-US"/>
        </w:rPr>
        <w:t>D</w:t>
      </w:r>
      <w:r w:rsidRPr="00B05E81">
        <w:rPr>
          <w:i/>
          <w:sz w:val="24"/>
          <w:u w:val="single"/>
        </w:rPr>
        <w:t>-триггера (</w:t>
      </w:r>
      <w:r w:rsidR="00805B00" w:rsidRPr="00B05E81">
        <w:rPr>
          <w:i/>
          <w:sz w:val="24"/>
          <w:u w:val="single"/>
        </w:rPr>
        <w:t>на примере микросхемы К155ТМ2</w:t>
      </w:r>
      <w:r w:rsidRPr="00B05E81">
        <w:rPr>
          <w:i/>
          <w:sz w:val="24"/>
          <w:u w:val="single"/>
        </w:rPr>
        <w:t>). О</w:t>
      </w:r>
      <w:r w:rsidR="00805B00" w:rsidRPr="00B05E81">
        <w:rPr>
          <w:i/>
          <w:sz w:val="24"/>
          <w:u w:val="single"/>
        </w:rPr>
        <w:t>п</w:t>
      </w:r>
      <w:r w:rsidRPr="00B05E81">
        <w:rPr>
          <w:i/>
          <w:sz w:val="24"/>
          <w:u w:val="single"/>
        </w:rPr>
        <w:t>исание всех его входов и выходов.</w:t>
      </w:r>
    </w:p>
    <w:p w:rsidR="006C007D" w:rsidRPr="006C007D" w:rsidRDefault="006C007D" w:rsidP="000922AF">
      <w:r w:rsidRPr="006C007D">
        <w:rPr>
          <w:noProof/>
          <w:lang w:eastAsia="ru-RU"/>
        </w:rPr>
        <w:drawing>
          <wp:inline distT="0" distB="0" distL="0" distR="0" wp14:anchorId="7020422C" wp14:editId="209781B5">
            <wp:extent cx="2809875" cy="2900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921" cy="29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2AF">
        <w:rPr>
          <w:noProof/>
          <w:lang w:eastAsia="ru-RU"/>
        </w:rPr>
        <w:drawing>
          <wp:inline distT="0" distB="0" distL="0" distR="0">
            <wp:extent cx="2616145" cy="1961515"/>
            <wp:effectExtent l="0" t="0" r="0" b="635"/>
            <wp:docPr id="13" name="Рисунок 13" descr="C:\Users\Константин\Desktop\USSR_K155TM2_(=747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онстантин\Desktop\USSR_K155TM2_(=747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373" cy="199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07D" w:rsidRDefault="006C007D">
      <w:r w:rsidRPr="006C007D">
        <w:t>На рисунке представлена схема устройства микросхемы К155ТМ2.</w:t>
      </w:r>
      <w:r>
        <w:t xml:space="preserve"> В ней находятся два независимых </w:t>
      </w:r>
      <w:r>
        <w:rPr>
          <w:lang w:val="en-US"/>
        </w:rPr>
        <w:t>D</w:t>
      </w:r>
      <w:r w:rsidRPr="006C007D">
        <w:t>-</w:t>
      </w:r>
      <w:r>
        <w:t xml:space="preserve">триггера, первый с выводами 1-6 и второй с выводами 8-13. </w:t>
      </w:r>
    </w:p>
    <w:p w:rsidR="006C007D" w:rsidRDefault="006C007D" w:rsidP="00772E14">
      <w:pPr>
        <w:pStyle w:val="a3"/>
        <w:numPr>
          <w:ilvl w:val="0"/>
          <w:numId w:val="5"/>
        </w:numPr>
        <w:spacing w:after="0"/>
      </w:pPr>
      <w:r>
        <w:t>1-Инверсный вход установки 0</w:t>
      </w:r>
    </w:p>
    <w:p w:rsidR="006C007D" w:rsidRPr="006C007D" w:rsidRDefault="006C007D" w:rsidP="00772E14">
      <w:pPr>
        <w:pStyle w:val="a3"/>
        <w:numPr>
          <w:ilvl w:val="0"/>
          <w:numId w:val="5"/>
        </w:numPr>
        <w:spacing w:after="0"/>
      </w:pPr>
      <w:r>
        <w:t xml:space="preserve">2- Вход </w:t>
      </w:r>
      <w:r w:rsidRPr="00772E14">
        <w:rPr>
          <w:lang w:val="en-US"/>
        </w:rPr>
        <w:t>D</w:t>
      </w:r>
      <w:r w:rsidRPr="006C007D">
        <w:t>1 (</w:t>
      </w:r>
      <w:r w:rsidRPr="00772E14">
        <w:rPr>
          <w:lang w:val="en-US"/>
        </w:rPr>
        <w:t>data</w:t>
      </w:r>
      <w:r w:rsidRPr="006C007D">
        <w:t>)</w:t>
      </w:r>
    </w:p>
    <w:p w:rsidR="006C007D" w:rsidRDefault="006C007D" w:rsidP="00772E14">
      <w:pPr>
        <w:pStyle w:val="a3"/>
        <w:numPr>
          <w:ilvl w:val="0"/>
          <w:numId w:val="5"/>
        </w:numPr>
        <w:spacing w:after="0"/>
      </w:pPr>
      <w:r>
        <w:t>3- Вход синхронизации С</w:t>
      </w:r>
    </w:p>
    <w:p w:rsidR="006C007D" w:rsidRDefault="006C007D" w:rsidP="00772E14">
      <w:pPr>
        <w:pStyle w:val="a3"/>
        <w:numPr>
          <w:ilvl w:val="0"/>
          <w:numId w:val="5"/>
        </w:numPr>
        <w:spacing w:after="0"/>
      </w:pPr>
      <w:r>
        <w:t>4-Инверсный вход установки 1</w:t>
      </w:r>
    </w:p>
    <w:p w:rsidR="006C007D" w:rsidRPr="00772E14" w:rsidRDefault="006C007D" w:rsidP="00772E14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t xml:space="preserve">5-Выход </w:t>
      </w:r>
      <w:r w:rsidRPr="00772E14">
        <w:rPr>
          <w:lang w:val="en-US"/>
        </w:rPr>
        <w:t>Q</w:t>
      </w:r>
    </w:p>
    <w:p w:rsidR="006C007D" w:rsidRPr="00772E14" w:rsidRDefault="006C007D" w:rsidP="00772E14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772E14">
        <w:rPr>
          <w:lang w:val="en-US"/>
        </w:rPr>
        <w:t>6-</w:t>
      </w:r>
      <w:r>
        <w:t xml:space="preserve">Выход инвертированный </w:t>
      </w:r>
      <w:r w:rsidRPr="00772E14">
        <w:rPr>
          <w:lang w:val="en-US"/>
        </w:rPr>
        <w:t>Q</w:t>
      </w:r>
    </w:p>
    <w:p w:rsidR="006C007D" w:rsidRPr="006C007D" w:rsidRDefault="006C007D" w:rsidP="00772E14">
      <w:pPr>
        <w:pStyle w:val="a3"/>
        <w:numPr>
          <w:ilvl w:val="0"/>
          <w:numId w:val="5"/>
        </w:numPr>
        <w:spacing w:after="0"/>
      </w:pPr>
      <w:r>
        <w:t>7-Общий</w:t>
      </w:r>
    </w:p>
    <w:p w:rsidR="006C007D" w:rsidRDefault="006C007D" w:rsidP="00772E14">
      <w:pPr>
        <w:pStyle w:val="a3"/>
        <w:numPr>
          <w:ilvl w:val="0"/>
          <w:numId w:val="5"/>
        </w:numPr>
        <w:spacing w:after="0"/>
      </w:pPr>
      <w:r>
        <w:t>8-Инверсный вход установки 0</w:t>
      </w:r>
    </w:p>
    <w:p w:rsidR="006C007D" w:rsidRPr="006C007D" w:rsidRDefault="006C007D" w:rsidP="00772E14">
      <w:pPr>
        <w:pStyle w:val="a3"/>
        <w:numPr>
          <w:ilvl w:val="0"/>
          <w:numId w:val="5"/>
        </w:numPr>
        <w:spacing w:after="0"/>
      </w:pPr>
      <w:r>
        <w:t xml:space="preserve">9- Вход </w:t>
      </w:r>
      <w:r w:rsidRPr="00772E14">
        <w:rPr>
          <w:lang w:val="en-US"/>
        </w:rPr>
        <w:t>D</w:t>
      </w:r>
      <w:r w:rsidRPr="006C007D">
        <w:t>1 (</w:t>
      </w:r>
      <w:r w:rsidRPr="00772E14">
        <w:rPr>
          <w:lang w:val="en-US"/>
        </w:rPr>
        <w:t>data</w:t>
      </w:r>
      <w:r w:rsidRPr="006C007D">
        <w:t>)</w:t>
      </w:r>
    </w:p>
    <w:p w:rsidR="006C007D" w:rsidRDefault="006C007D" w:rsidP="00772E14">
      <w:pPr>
        <w:pStyle w:val="a3"/>
        <w:numPr>
          <w:ilvl w:val="0"/>
          <w:numId w:val="5"/>
        </w:numPr>
        <w:spacing w:after="0"/>
      </w:pPr>
      <w:r>
        <w:t>10- Вход синхронизации С</w:t>
      </w:r>
    </w:p>
    <w:p w:rsidR="006C007D" w:rsidRDefault="006C007D" w:rsidP="00772E14">
      <w:pPr>
        <w:pStyle w:val="a3"/>
        <w:numPr>
          <w:ilvl w:val="0"/>
          <w:numId w:val="5"/>
        </w:numPr>
        <w:spacing w:after="0"/>
      </w:pPr>
      <w:r>
        <w:t>11-Инверсный вход установки 1</w:t>
      </w:r>
    </w:p>
    <w:p w:rsidR="006C007D" w:rsidRPr="006C007D" w:rsidRDefault="006C007D" w:rsidP="00772E14">
      <w:pPr>
        <w:pStyle w:val="a3"/>
        <w:numPr>
          <w:ilvl w:val="0"/>
          <w:numId w:val="5"/>
        </w:numPr>
        <w:spacing w:after="0"/>
      </w:pPr>
      <w:r>
        <w:t xml:space="preserve">12-Выход </w:t>
      </w:r>
      <w:r w:rsidRPr="00772E14">
        <w:rPr>
          <w:lang w:val="en-US"/>
        </w:rPr>
        <w:t>Q</w:t>
      </w:r>
    </w:p>
    <w:p w:rsidR="006C007D" w:rsidRPr="00772E14" w:rsidRDefault="006C007D" w:rsidP="00772E14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t>13</w:t>
      </w:r>
      <w:r w:rsidRPr="006C007D">
        <w:t>-</w:t>
      </w:r>
      <w:r w:rsidR="00772E14">
        <w:t>Выход</w:t>
      </w:r>
      <w:r>
        <w:t xml:space="preserve"> </w:t>
      </w:r>
      <w:r w:rsidR="00772E14">
        <w:t>инвертированны</w:t>
      </w:r>
      <w:r>
        <w:t xml:space="preserve">й </w:t>
      </w:r>
      <w:r w:rsidRPr="00772E14">
        <w:rPr>
          <w:lang w:val="en-US"/>
        </w:rPr>
        <w:t>Q</w:t>
      </w:r>
    </w:p>
    <w:p w:rsidR="006C007D" w:rsidRPr="006C007D" w:rsidRDefault="006C007D" w:rsidP="00772E14">
      <w:pPr>
        <w:pStyle w:val="a3"/>
        <w:numPr>
          <w:ilvl w:val="0"/>
          <w:numId w:val="5"/>
        </w:numPr>
        <w:spacing w:after="0"/>
      </w:pPr>
      <w:r>
        <w:t>14- напряжение питания</w:t>
      </w:r>
    </w:p>
    <w:p w:rsidR="006C007D" w:rsidRDefault="006C007D" w:rsidP="00772E14"/>
    <w:p w:rsidR="006C007D" w:rsidRPr="00B05E81" w:rsidRDefault="006C007D" w:rsidP="00B05E81">
      <w:pPr>
        <w:pStyle w:val="a3"/>
        <w:numPr>
          <w:ilvl w:val="0"/>
          <w:numId w:val="7"/>
        </w:numPr>
        <w:rPr>
          <w:i/>
          <w:sz w:val="24"/>
          <w:u w:val="single"/>
        </w:rPr>
      </w:pPr>
      <w:r w:rsidRPr="00B05E81">
        <w:rPr>
          <w:i/>
          <w:sz w:val="24"/>
          <w:u w:val="single"/>
        </w:rPr>
        <w:t xml:space="preserve">Режимы управления (синхронный и асинхронный), описание работы триггера в этих двух режимах. </w:t>
      </w:r>
    </w:p>
    <w:p w:rsidR="000922AF" w:rsidRPr="000922AF" w:rsidRDefault="000922AF" w:rsidP="000922AF">
      <w:pPr>
        <w:rPr>
          <w:rFonts w:ascii="Times New Roman" w:hAnsi="Times New Roman" w:cs="Times New Roman"/>
          <w:sz w:val="28"/>
          <w:szCs w:val="28"/>
        </w:rPr>
      </w:pPr>
      <w:r w:rsidRPr="000922AF">
        <w:rPr>
          <w:rFonts w:ascii="Times New Roman" w:hAnsi="Times New Roman" w:cs="Times New Roman"/>
          <w:sz w:val="28"/>
          <w:szCs w:val="28"/>
        </w:rPr>
        <w:t>У синхронных триггеров смены сигналов еще недостаточно для срабатывания. Необходим дополнительный командный импульс, который подается на синхронизирующий, или, как его чаще называют, тактирующий, вход.</w:t>
      </w:r>
    </w:p>
    <w:p w:rsidR="000922AF" w:rsidRPr="000922AF" w:rsidRDefault="000922AF" w:rsidP="000922AF">
      <w:pPr>
        <w:rPr>
          <w:rFonts w:ascii="Times New Roman" w:hAnsi="Times New Roman" w:cs="Times New Roman"/>
          <w:sz w:val="28"/>
          <w:szCs w:val="28"/>
        </w:rPr>
      </w:pPr>
      <w:r w:rsidRPr="000922AF">
        <w:rPr>
          <w:rFonts w:ascii="Times New Roman" w:hAnsi="Times New Roman" w:cs="Times New Roman"/>
          <w:sz w:val="28"/>
          <w:szCs w:val="28"/>
        </w:rPr>
        <w:t xml:space="preserve">Осуществляется через входы D и C – по входу С поступает синхронизирующий импульс и на положительном фронте сигнала </w:t>
      </w:r>
      <w:r w:rsidRPr="000922AF">
        <w:rPr>
          <w:rFonts w:ascii="Times New Roman" w:hAnsi="Times New Roman" w:cs="Times New Roman"/>
          <w:sz w:val="28"/>
          <w:szCs w:val="28"/>
        </w:rPr>
        <w:lastRenderedPageBreak/>
        <w:t>осуществляется как раз синхронизация (выход Q начинает выдавать тот же логический сигнал, что был на входе D во время положительного фронта на входе С)</w:t>
      </w:r>
    </w:p>
    <w:p w:rsidR="000922AF" w:rsidRPr="000922AF" w:rsidRDefault="000922AF" w:rsidP="000922AF">
      <w:pPr>
        <w:rPr>
          <w:rFonts w:ascii="Times New Roman" w:hAnsi="Times New Roman" w:cs="Times New Roman"/>
          <w:sz w:val="28"/>
          <w:szCs w:val="28"/>
        </w:rPr>
      </w:pPr>
      <w:r w:rsidRPr="000922AF">
        <w:rPr>
          <w:rFonts w:ascii="Times New Roman" w:hAnsi="Times New Roman" w:cs="Times New Roman"/>
          <w:sz w:val="28"/>
          <w:szCs w:val="28"/>
        </w:rPr>
        <w:t>Асинхронные триггеры отличает свойство срабатывать непосредственно за изменением сигналов на входах, не считая времени задержки на элементах, образующих триггер. Основной недостаток асинхронных триггеров, ограничивающий их использование в быстродействующей аппаратуре, - незащищенность перед опасными состязаниями сигналов.</w:t>
      </w:r>
    </w:p>
    <w:p w:rsidR="000922AF" w:rsidRPr="000922AF" w:rsidRDefault="000922AF" w:rsidP="000922AF">
      <w:pPr>
        <w:rPr>
          <w:rFonts w:ascii="Times New Roman" w:hAnsi="Times New Roman" w:cs="Times New Roman"/>
          <w:sz w:val="28"/>
          <w:szCs w:val="28"/>
        </w:rPr>
      </w:pPr>
      <w:r w:rsidRPr="000922AF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proofErr w:type="spellStart"/>
      <w:r w:rsidRPr="000922AF">
        <w:rPr>
          <w:rFonts w:ascii="Times New Roman" w:hAnsi="Times New Roman" w:cs="Times New Roman"/>
          <w:sz w:val="28"/>
          <w:szCs w:val="28"/>
        </w:rPr>
        <w:t>чeрeз</w:t>
      </w:r>
      <w:proofErr w:type="spellEnd"/>
      <w:r w:rsidRPr="000922AF">
        <w:rPr>
          <w:rFonts w:ascii="Times New Roman" w:hAnsi="Times New Roman" w:cs="Times New Roman"/>
          <w:sz w:val="28"/>
          <w:szCs w:val="28"/>
        </w:rPr>
        <w:t xml:space="preserve"> входы R и S - при подаче на вход S уровня логического нуля триггер установится в единичное состояние же теперь подать логический нуль на R-вход, то триггер сбросится. Логическую единицу на входы R и S можно подавать сколько угодно: состояние триггера не изменится</w:t>
      </w:r>
    </w:p>
    <w:p w:rsidR="000922AF" w:rsidRDefault="000922AF" w:rsidP="000922AF">
      <w:pPr>
        <w:pStyle w:val="a6"/>
        <w:ind w:left="720"/>
        <w:rPr>
          <w:color w:val="000000"/>
          <w:sz w:val="27"/>
          <w:szCs w:val="27"/>
        </w:rPr>
      </w:pPr>
    </w:p>
    <w:p w:rsidR="00772E14" w:rsidRPr="006C007D" w:rsidRDefault="00772E14" w:rsidP="006C007D"/>
    <w:p w:rsidR="00772E14" w:rsidRPr="00B05E81" w:rsidRDefault="00772E14" w:rsidP="00B05E81">
      <w:pPr>
        <w:pStyle w:val="a3"/>
        <w:numPr>
          <w:ilvl w:val="0"/>
          <w:numId w:val="7"/>
        </w:numPr>
        <w:rPr>
          <w:i/>
          <w:sz w:val="24"/>
          <w:u w:val="single"/>
        </w:rPr>
      </w:pPr>
      <w:r w:rsidRPr="00B05E81">
        <w:rPr>
          <w:i/>
          <w:sz w:val="24"/>
          <w:u w:val="single"/>
        </w:rPr>
        <w:t>Временные диаграммы работы триггера в асинхронном и в синхронном режимах управления</w:t>
      </w:r>
    </w:p>
    <w:p w:rsidR="00772E14" w:rsidRDefault="00772E14" w:rsidP="00772E14">
      <w:pPr>
        <w:pStyle w:val="a3"/>
      </w:pPr>
    </w:p>
    <w:p w:rsidR="00772E14" w:rsidRDefault="00772E14" w:rsidP="000922AF">
      <w:pPr>
        <w:jc w:val="center"/>
      </w:pPr>
      <w:r>
        <w:rPr>
          <w:noProof/>
          <w:lang w:eastAsia="ru-RU"/>
        </w:rPr>
        <w:drawing>
          <wp:inline distT="0" distB="0" distL="0" distR="0" wp14:anchorId="73F9C7B3" wp14:editId="6214002C">
            <wp:extent cx="4819650" cy="172641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184" cy="17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D" w:rsidRDefault="00EA7A08" w:rsidP="000922AF">
      <w:pPr>
        <w:jc w:val="center"/>
      </w:pPr>
      <w:r>
        <w:rPr>
          <w:noProof/>
          <w:lang w:eastAsia="ru-RU"/>
        </w:rPr>
        <w:drawing>
          <wp:inline distT="0" distB="0" distL="0" distR="0" wp14:anchorId="4A936DDB" wp14:editId="59807D73">
            <wp:extent cx="2476500" cy="2535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734" cy="25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D" w:rsidRPr="006C007D" w:rsidRDefault="006C007D"/>
    <w:p w:rsidR="006C007D" w:rsidRDefault="006C007D"/>
    <w:p w:rsidR="006D1E99" w:rsidRPr="00B05E81" w:rsidRDefault="006D1E99" w:rsidP="00B05E81">
      <w:pPr>
        <w:pStyle w:val="a3"/>
        <w:numPr>
          <w:ilvl w:val="0"/>
          <w:numId w:val="7"/>
        </w:numPr>
        <w:rPr>
          <w:i/>
          <w:sz w:val="24"/>
          <w:u w:val="single"/>
        </w:rPr>
      </w:pPr>
      <w:r w:rsidRPr="00B05E81">
        <w:rPr>
          <w:i/>
          <w:sz w:val="24"/>
          <w:u w:val="single"/>
        </w:rPr>
        <w:t xml:space="preserve">Схемная организация работы </w:t>
      </w:r>
      <w:r w:rsidRPr="00B05E81">
        <w:rPr>
          <w:i/>
          <w:sz w:val="24"/>
          <w:u w:val="single"/>
          <w:lang w:val="en-US"/>
        </w:rPr>
        <w:t>D</w:t>
      </w:r>
      <w:r w:rsidRPr="00B05E81">
        <w:rPr>
          <w:i/>
          <w:sz w:val="24"/>
          <w:u w:val="single"/>
        </w:rPr>
        <w:t>-триггера в счетном режиме, его функциональная схема включения.</w:t>
      </w:r>
    </w:p>
    <w:p w:rsidR="00805B00" w:rsidRDefault="008F32D2" w:rsidP="000922AF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CC78DB9" wp14:editId="2CEEDF56">
            <wp:extent cx="1943100" cy="197779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0382" cy="19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99" w:rsidRDefault="008F32D2" w:rsidP="00805B00">
      <w:pPr>
        <w:ind w:left="360" w:firstLine="708"/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pacing w:val="2"/>
          <w:bdr w:val="none" w:sz="0" w:space="0" w:color="auto" w:frame="1"/>
          <w:shd w:val="clear" w:color="auto" w:fill="FFFFFF"/>
        </w:rPr>
        <w:t>Подавая на счетный вход С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синхронизирующие импульсы, мы будем каждый раз менять состояние триггера на противоположное. Это достигается </w:t>
      </w:r>
      <w:proofErr w:type="gramStart"/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>путём подключения</w:t>
      </w:r>
      <w:proofErr w:type="gramEnd"/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инвертированного 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Q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выхода ко входу 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D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. </w:t>
      </w:r>
      <w:r w:rsidR="001F4CC6">
        <w:rPr>
          <w:rFonts w:cstheme="minorHAnsi"/>
          <w:color w:val="000000"/>
          <w:bdr w:val="none" w:sz="0" w:space="0" w:color="auto" w:frame="1"/>
          <w:shd w:val="clear" w:color="auto" w:fill="FFFFFF"/>
        </w:rPr>
        <w:t>Значит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, при подачи синхронизирующего импульса, выход 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Q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принимает значение 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D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(не 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Q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), а инвертированный 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Q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значение “не 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D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(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Q</w:t>
      </w:r>
      <w:r w:rsidR="00805B00" w:rsidRPr="00805B00">
        <w:rPr>
          <w:rFonts w:cstheme="minorHAnsi"/>
          <w:color w:val="000000"/>
          <w:bdr w:val="none" w:sz="0" w:space="0" w:color="auto" w:frame="1"/>
          <w:shd w:val="clear" w:color="auto" w:fill="FFFFFF"/>
        </w:rPr>
        <w:t>)”. То есть значение триггера инвертировалось.</w:t>
      </w:r>
    </w:p>
    <w:p w:rsidR="00C96E93" w:rsidRDefault="00C96E93" w:rsidP="00805B00">
      <w:pPr>
        <w:ind w:left="360" w:firstLine="708"/>
        <w:rPr>
          <w:rFonts w:cstheme="minorHAnsi"/>
          <w:color w:val="000000"/>
          <w:bdr w:val="none" w:sz="0" w:space="0" w:color="auto" w:frame="1"/>
          <w:shd w:val="clear" w:color="auto" w:fill="FFFFFF"/>
        </w:rPr>
      </w:pPr>
    </w:p>
    <w:p w:rsidR="00C96E93" w:rsidRDefault="00C96E93" w:rsidP="00805B00">
      <w:pPr>
        <w:ind w:left="360" w:firstLine="708"/>
        <w:rPr>
          <w:rFonts w:cstheme="minorHAnsi"/>
          <w:color w:val="000000"/>
          <w:bdr w:val="none" w:sz="0" w:space="0" w:color="auto" w:frame="1"/>
          <w:shd w:val="clear" w:color="auto" w:fill="FFFFFF"/>
        </w:rPr>
      </w:pPr>
    </w:p>
    <w:p w:rsidR="00C96E93" w:rsidRPr="00805B00" w:rsidRDefault="00C96E93" w:rsidP="00805B00">
      <w:pPr>
        <w:ind w:left="360" w:firstLine="708"/>
        <w:rPr>
          <w:rFonts w:cstheme="minorHAnsi"/>
        </w:rPr>
      </w:pPr>
    </w:p>
    <w:p w:rsidR="00DB0F75" w:rsidRPr="00B05E81" w:rsidRDefault="00DB0F75" w:rsidP="00B05E81">
      <w:pPr>
        <w:pStyle w:val="a3"/>
        <w:numPr>
          <w:ilvl w:val="0"/>
          <w:numId w:val="7"/>
        </w:numPr>
        <w:rPr>
          <w:i/>
          <w:u w:val="single"/>
        </w:rPr>
      </w:pPr>
      <w:r w:rsidRPr="00B05E81">
        <w:rPr>
          <w:i/>
          <w:u w:val="single"/>
        </w:rPr>
        <w:t>Временная диаграмма работы триггера в счетном режиме при поступлении на его счетный вход, например, 4-х импульсов.</w:t>
      </w:r>
    </w:p>
    <w:p w:rsidR="00DB0F75" w:rsidRDefault="00985028" w:rsidP="00C1344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4572CB1" wp14:editId="6F397D0E">
            <wp:extent cx="5940425" cy="3178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D1" w:rsidRDefault="00E510D1" w:rsidP="00C1344E">
      <w:pPr>
        <w:pStyle w:val="a3"/>
        <w:jc w:val="center"/>
      </w:pPr>
    </w:p>
    <w:p w:rsidR="00E510D1" w:rsidRDefault="00E510D1" w:rsidP="00C1344E">
      <w:pPr>
        <w:pStyle w:val="a3"/>
        <w:jc w:val="center"/>
      </w:pPr>
    </w:p>
    <w:p w:rsidR="00E510D1" w:rsidRDefault="00E510D1" w:rsidP="00C1344E">
      <w:pPr>
        <w:pStyle w:val="a3"/>
        <w:jc w:val="center"/>
      </w:pPr>
      <w:bookmarkStart w:id="0" w:name="_GoBack"/>
      <w:bookmarkEnd w:id="0"/>
    </w:p>
    <w:p w:rsidR="00E510D1" w:rsidRDefault="00E510D1" w:rsidP="00C1344E">
      <w:pPr>
        <w:pStyle w:val="a3"/>
        <w:jc w:val="center"/>
      </w:pPr>
    </w:p>
    <w:p w:rsidR="00DB0F75" w:rsidRPr="00B05E81" w:rsidRDefault="00DB0F75" w:rsidP="00B05E81">
      <w:pPr>
        <w:pStyle w:val="a3"/>
        <w:numPr>
          <w:ilvl w:val="0"/>
          <w:numId w:val="7"/>
        </w:numPr>
        <w:rPr>
          <w:i/>
          <w:u w:val="single"/>
        </w:rPr>
      </w:pPr>
      <w:r w:rsidRPr="00B05E81">
        <w:rPr>
          <w:i/>
          <w:u w:val="single"/>
        </w:rPr>
        <w:t xml:space="preserve">Объяснить принцип работы </w:t>
      </w:r>
      <w:r w:rsidRPr="00B05E81">
        <w:rPr>
          <w:i/>
          <w:u w:val="single"/>
          <w:lang w:val="en-US"/>
        </w:rPr>
        <w:t>D</w:t>
      </w:r>
      <w:r w:rsidRPr="00B05E81">
        <w:rPr>
          <w:i/>
          <w:u w:val="single"/>
        </w:rPr>
        <w:t>-триггера (микросхемы К155ТМ2) по развернутой принципиальной схеме, приведенной на рисунке 2.21.</w:t>
      </w:r>
    </w:p>
    <w:p w:rsidR="00C96996" w:rsidRDefault="00EF12F1" w:rsidP="008F32D2">
      <w:pPr>
        <w:pStyle w:val="a3"/>
        <w:rPr>
          <w:noProof/>
          <w:lang w:eastAsia="ru-RU"/>
        </w:rPr>
      </w:pPr>
      <w:r w:rsidRPr="00A708CF">
        <w:rPr>
          <w:noProof/>
          <w:lang w:eastAsia="ru-RU"/>
        </w:rPr>
        <w:drawing>
          <wp:inline distT="0" distB="0" distL="0" distR="0" wp14:anchorId="04EBBBD1" wp14:editId="6290F60C">
            <wp:extent cx="2266950" cy="3083483"/>
            <wp:effectExtent l="0" t="0" r="0" b="3175"/>
            <wp:docPr id="9" name="Рисунок 9" descr="http://ivatv.narod.ru/zifrovaja_texnika/2.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ivatv.narod.ru/zifrovaja_texnika/2.2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07" cy="30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996" w:rsidRPr="00C96996">
        <w:rPr>
          <w:noProof/>
          <w:lang w:eastAsia="ru-RU"/>
        </w:rPr>
        <w:t xml:space="preserve"> </w:t>
      </w:r>
    </w:p>
    <w:p w:rsidR="00E80B8F" w:rsidRDefault="00E80B8F" w:rsidP="00E80B8F">
      <w:pPr>
        <w:pStyle w:val="a3"/>
      </w:pPr>
      <w:r>
        <w:t>На схеме 6 соединённых между собой элементов «</w:t>
      </w:r>
      <w:proofErr w:type="gramStart"/>
      <w:r>
        <w:t>И-НЕ</w:t>
      </w:r>
      <w:proofErr w:type="gramEnd"/>
      <w:r>
        <w:t>» (это значит, что если на такой элемент приходит хотя бы один логический 0, то на выход он подаст логическую 1, а 0 получится только в случае всех 1).</w:t>
      </w:r>
    </w:p>
    <w:p w:rsidR="00E80B8F" w:rsidRDefault="00E80B8F" w:rsidP="00E80B8F">
      <w:pPr>
        <w:pStyle w:val="a3"/>
      </w:pPr>
      <w:r>
        <w:t xml:space="preserve">Я </w:t>
      </w:r>
      <w:r w:rsidR="00191C47">
        <w:t>изобразил</w:t>
      </w:r>
      <w:r>
        <w:t xml:space="preserve"> случаи работы схемы при синхронной и асинхронной установках 1 и 0, где </w:t>
      </w:r>
      <w:r w:rsidR="00DD4016" w:rsidRPr="00DD4016">
        <w:t xml:space="preserve">коричневый </w:t>
      </w:r>
      <w:r>
        <w:t xml:space="preserve">цвет означает 0, а </w:t>
      </w:r>
      <w:r w:rsidR="00106575">
        <w:t>зелёный</w:t>
      </w:r>
      <w:r>
        <w:t xml:space="preserve"> 1.</w:t>
      </w:r>
    </w:p>
    <w:p w:rsidR="00C477BF" w:rsidRDefault="00C477BF" w:rsidP="00E80B8F">
      <w:pPr>
        <w:pStyle w:val="a3"/>
      </w:pPr>
    </w:p>
    <w:p w:rsidR="00C477BF" w:rsidRDefault="00C477BF" w:rsidP="00E80B8F">
      <w:pPr>
        <w:pStyle w:val="a3"/>
      </w:pPr>
    </w:p>
    <w:p w:rsidR="00C477BF" w:rsidRDefault="00C477BF" w:rsidP="00E80B8F">
      <w:pPr>
        <w:pStyle w:val="a3"/>
      </w:pPr>
    </w:p>
    <w:p w:rsidR="00C477BF" w:rsidRDefault="00C477BF" w:rsidP="00C477BF">
      <w:pPr>
        <w:pStyle w:val="a3"/>
        <w:ind w:left="2136" w:firstLine="696"/>
      </w:pPr>
      <w:r>
        <w:t xml:space="preserve">Асинхронная установка </w:t>
      </w:r>
      <w:r w:rsidRPr="00C477BF">
        <w:rPr>
          <w:highlight w:val="yellow"/>
        </w:rPr>
        <w:t>нуля</w:t>
      </w:r>
    </w:p>
    <w:p w:rsidR="00C477BF" w:rsidRDefault="00C477BF" w:rsidP="00E80B8F">
      <w:pPr>
        <w:pStyle w:val="a3"/>
      </w:pPr>
    </w:p>
    <w:p w:rsidR="00C477BF" w:rsidRPr="000133EF" w:rsidRDefault="00C477BF" w:rsidP="00E80B8F">
      <w:pPr>
        <w:pStyle w:val="a3"/>
      </w:pPr>
    </w:p>
    <w:p w:rsidR="00E80B8F" w:rsidRDefault="00106575" w:rsidP="00C477BF">
      <w:pPr>
        <w:pStyle w:val="a3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EEF222" wp14:editId="0BD100BA">
            <wp:extent cx="2609850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BF" w:rsidRDefault="00C477BF" w:rsidP="00C477BF">
      <w:pPr>
        <w:pStyle w:val="a3"/>
        <w:jc w:val="center"/>
        <w:rPr>
          <w:noProof/>
          <w:lang w:eastAsia="ru-RU"/>
        </w:rPr>
      </w:pPr>
    </w:p>
    <w:p w:rsidR="00C477BF" w:rsidRDefault="00C477BF" w:rsidP="00C477BF">
      <w:pPr>
        <w:pStyle w:val="a3"/>
        <w:jc w:val="center"/>
        <w:rPr>
          <w:noProof/>
          <w:lang w:eastAsia="ru-RU"/>
        </w:rPr>
      </w:pPr>
    </w:p>
    <w:p w:rsidR="00C477BF" w:rsidRDefault="00C477BF" w:rsidP="00C477BF">
      <w:pPr>
        <w:pStyle w:val="a3"/>
        <w:jc w:val="center"/>
        <w:rPr>
          <w:noProof/>
          <w:lang w:eastAsia="ru-RU"/>
        </w:rPr>
      </w:pPr>
    </w:p>
    <w:p w:rsidR="00C477BF" w:rsidRDefault="00C477BF" w:rsidP="00C477BF">
      <w:pPr>
        <w:pStyle w:val="a3"/>
        <w:jc w:val="center"/>
        <w:rPr>
          <w:noProof/>
          <w:lang w:eastAsia="ru-RU"/>
        </w:rPr>
      </w:pPr>
    </w:p>
    <w:p w:rsidR="00C477BF" w:rsidRDefault="00C477BF" w:rsidP="00C477BF">
      <w:pPr>
        <w:pStyle w:val="a3"/>
        <w:jc w:val="center"/>
        <w:rPr>
          <w:noProof/>
          <w:lang w:eastAsia="ru-RU"/>
        </w:rPr>
      </w:pPr>
    </w:p>
    <w:p w:rsidR="00C477BF" w:rsidRDefault="00C477BF" w:rsidP="00C477BF">
      <w:pPr>
        <w:pStyle w:val="a3"/>
        <w:jc w:val="center"/>
        <w:rPr>
          <w:noProof/>
          <w:lang w:eastAsia="ru-RU"/>
        </w:rPr>
      </w:pPr>
    </w:p>
    <w:p w:rsidR="00C477BF" w:rsidRDefault="00C477BF" w:rsidP="00C477BF">
      <w:r>
        <w:t xml:space="preserve">Асинхронная установка </w:t>
      </w:r>
      <w:r w:rsidRPr="00C477BF">
        <w:rPr>
          <w:highlight w:val="yellow"/>
        </w:rPr>
        <w:t>единицы</w:t>
      </w:r>
      <w:r>
        <w:t xml:space="preserve">. Видно на схеме что </w:t>
      </w:r>
      <w:proofErr w:type="gramStart"/>
      <w:r>
        <w:t>С</w:t>
      </w:r>
      <w:proofErr w:type="gramEnd"/>
      <w:r>
        <w:t xml:space="preserve"> устанавливается 1 не зависимо от сигнала.</w:t>
      </w:r>
    </w:p>
    <w:p w:rsidR="00C477BF" w:rsidRDefault="00C477BF" w:rsidP="00C477BF">
      <w:pPr>
        <w:pStyle w:val="a3"/>
        <w:rPr>
          <w:noProof/>
          <w:lang w:eastAsia="ru-RU"/>
        </w:rPr>
      </w:pPr>
    </w:p>
    <w:p w:rsidR="00F940A8" w:rsidRDefault="00F940A8" w:rsidP="00F940A8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6EBE78" wp14:editId="03B6750D">
            <wp:extent cx="2676525" cy="2724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5E1">
        <w:rPr>
          <w:noProof/>
          <w:lang w:eastAsia="ru-RU"/>
        </w:rPr>
        <w:drawing>
          <wp:inline distT="0" distB="0" distL="0" distR="0" wp14:anchorId="7761D85F" wp14:editId="1A662CAA">
            <wp:extent cx="2638425" cy="2800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E1" w:rsidRDefault="00B505E1" w:rsidP="00F940A8">
      <w:pPr>
        <w:pStyle w:val="a3"/>
        <w:rPr>
          <w:noProof/>
          <w:lang w:eastAsia="ru-RU"/>
        </w:rPr>
      </w:pPr>
    </w:p>
    <w:p w:rsidR="005A5E14" w:rsidRDefault="005A5E14" w:rsidP="005A5E14">
      <w:pPr>
        <w:pStyle w:val="a3"/>
        <w:rPr>
          <w:noProof/>
          <w:lang w:eastAsia="ru-RU"/>
        </w:rPr>
      </w:pPr>
    </w:p>
    <w:p w:rsidR="001259AD" w:rsidRDefault="001259AD" w:rsidP="00E80B8F">
      <w:pPr>
        <w:pStyle w:val="a3"/>
        <w:rPr>
          <w:noProof/>
          <w:lang w:eastAsia="ru-RU"/>
        </w:rPr>
      </w:pPr>
    </w:p>
    <w:p w:rsidR="00E80B8F" w:rsidRDefault="00C477BF" w:rsidP="00C477BF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Синхронная установка </w:t>
      </w:r>
      <w:r w:rsidRPr="00C477BF">
        <w:rPr>
          <w:noProof/>
          <w:highlight w:val="yellow"/>
          <w:lang w:eastAsia="ru-RU"/>
        </w:rPr>
        <w:t>нуля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Синхронная установка </w:t>
      </w:r>
      <w:r w:rsidRPr="00C477BF">
        <w:rPr>
          <w:noProof/>
          <w:highlight w:val="yellow"/>
          <w:lang w:eastAsia="ru-RU"/>
        </w:rPr>
        <w:t>единицы</w:t>
      </w:r>
    </w:p>
    <w:p w:rsidR="00E80B8F" w:rsidRDefault="00CB1F7B" w:rsidP="006F6FB2">
      <w:pPr>
        <w:pStyle w:val="a3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69581C" wp14:editId="70BFC185">
            <wp:extent cx="2612046" cy="2647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6418" cy="265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FB2">
        <w:rPr>
          <w:noProof/>
          <w:lang w:eastAsia="ru-RU"/>
        </w:rPr>
        <w:drawing>
          <wp:inline distT="0" distB="0" distL="0" distR="0" wp14:anchorId="7D0E729B" wp14:editId="7D0F65E7">
            <wp:extent cx="2483977" cy="2571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951" cy="25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8F" w:rsidRDefault="00E80B8F" w:rsidP="00E80B8F">
      <w:pPr>
        <w:pStyle w:val="a3"/>
      </w:pPr>
    </w:p>
    <w:p w:rsidR="000133EF" w:rsidRDefault="000133EF" w:rsidP="008F32D2">
      <w:pPr>
        <w:pStyle w:val="a3"/>
      </w:pPr>
    </w:p>
    <w:p w:rsidR="00EF12F1" w:rsidRDefault="00EF12F1" w:rsidP="008F32D2">
      <w:pPr>
        <w:pStyle w:val="a3"/>
      </w:pPr>
    </w:p>
    <w:p w:rsidR="001259AD" w:rsidRDefault="001259AD" w:rsidP="008F32D2">
      <w:pPr>
        <w:pStyle w:val="a3"/>
      </w:pPr>
    </w:p>
    <w:p w:rsidR="001259AD" w:rsidRDefault="001259AD" w:rsidP="008F32D2">
      <w:pPr>
        <w:pStyle w:val="a3"/>
      </w:pPr>
    </w:p>
    <w:p w:rsidR="001259AD" w:rsidRDefault="001259AD" w:rsidP="00EE3E7E"/>
    <w:p w:rsidR="00EE3E7E" w:rsidRDefault="00EE3E7E" w:rsidP="00EE3E7E"/>
    <w:p w:rsidR="001259AD" w:rsidRDefault="001259AD" w:rsidP="008F32D2">
      <w:pPr>
        <w:pStyle w:val="a3"/>
      </w:pPr>
    </w:p>
    <w:p w:rsidR="000133EF" w:rsidRPr="00DB0F75" w:rsidRDefault="00672F95" w:rsidP="00672F95">
      <w:pPr>
        <w:pStyle w:val="a3"/>
      </w:pPr>
      <w:r w:rsidRPr="00672F95">
        <w:rPr>
          <w:noProof/>
          <w:lang w:eastAsia="ru-RU"/>
        </w:rPr>
        <w:t xml:space="preserve"> </w:t>
      </w:r>
    </w:p>
    <w:p w:rsidR="00EE296D" w:rsidRPr="001259AD" w:rsidRDefault="00772E14" w:rsidP="00B05E81">
      <w:pPr>
        <w:pStyle w:val="a3"/>
        <w:numPr>
          <w:ilvl w:val="0"/>
          <w:numId w:val="7"/>
        </w:numPr>
        <w:rPr>
          <w:i/>
          <w:sz w:val="24"/>
          <w:u w:val="single"/>
        </w:rPr>
      </w:pPr>
      <w:r w:rsidRPr="008F32D2">
        <w:rPr>
          <w:i/>
          <w:sz w:val="24"/>
          <w:u w:val="single"/>
        </w:rPr>
        <w:t>Построить времен</w:t>
      </w:r>
      <w:r w:rsidR="00805B00" w:rsidRPr="008F32D2">
        <w:rPr>
          <w:i/>
          <w:sz w:val="24"/>
          <w:u w:val="single"/>
        </w:rPr>
        <w:t>ную диаграммы работы триггера (</w:t>
      </w:r>
      <w:r w:rsidRPr="008F32D2">
        <w:rPr>
          <w:i/>
          <w:sz w:val="24"/>
          <w:u w:val="single"/>
        </w:rPr>
        <w:t xml:space="preserve">т.е. изменение состояния его прямого выхода </w:t>
      </w:r>
      <w:r w:rsidRPr="008F32D2">
        <w:rPr>
          <w:i/>
          <w:sz w:val="24"/>
          <w:u w:val="single"/>
          <w:lang w:val="en-US"/>
        </w:rPr>
        <w:t>Q</w:t>
      </w:r>
      <w:r w:rsidRPr="008F32D2">
        <w:rPr>
          <w:i/>
          <w:sz w:val="24"/>
          <w:u w:val="single"/>
        </w:rPr>
        <w:t xml:space="preserve"> </w:t>
      </w:r>
      <w:r w:rsidR="00805B00" w:rsidRPr="008F32D2">
        <w:rPr>
          <w:i/>
          <w:sz w:val="24"/>
          <w:u w:val="single"/>
        </w:rPr>
        <w:t>в зависимости от состояния</w:t>
      </w:r>
      <w:r w:rsidRPr="008F32D2">
        <w:rPr>
          <w:i/>
          <w:sz w:val="24"/>
          <w:u w:val="single"/>
        </w:rPr>
        <w:t xml:space="preserve"> его входны</w:t>
      </w:r>
      <w:r w:rsidR="00805B00" w:rsidRPr="008F32D2">
        <w:rPr>
          <w:i/>
          <w:sz w:val="24"/>
          <w:u w:val="single"/>
        </w:rPr>
        <w:t>х сигналов в каждой из 36 точек</w:t>
      </w:r>
      <w:r w:rsidRPr="008F32D2">
        <w:rPr>
          <w:i/>
          <w:sz w:val="24"/>
          <w:u w:val="single"/>
        </w:rPr>
        <w:t>). См. рис. 2.20.</w:t>
      </w:r>
    </w:p>
    <w:p w:rsidR="00D0021C" w:rsidRDefault="0098502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571C755" wp14:editId="3C329543">
            <wp:extent cx="5940425" cy="3897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1C" w:rsidRPr="0034768F" w:rsidRDefault="00D0021C" w:rsidP="00D0021C">
      <w:pPr>
        <w:tabs>
          <w:tab w:val="left" w:pos="3179"/>
        </w:tabs>
        <w:jc w:val="center"/>
        <w:rPr>
          <w:rFonts w:ascii="Times New Roman" w:hAnsi="Times New Roman"/>
          <w:i/>
          <w:noProof/>
          <w:szCs w:val="24"/>
          <w:lang w:eastAsia="ru-RU"/>
        </w:rPr>
      </w:pPr>
      <w:r w:rsidRPr="0034768F">
        <w:rPr>
          <w:rFonts w:ascii="Times New Roman" w:hAnsi="Times New Roman"/>
          <w:i/>
          <w:noProof/>
          <w:szCs w:val="24"/>
          <w:lang w:eastAsia="ru-RU"/>
        </w:rPr>
        <w:t>Временная диаграмма триггера</w:t>
      </w:r>
      <w:r w:rsidRPr="0034768F">
        <w:rPr>
          <w:rFonts w:ascii="Times New Roman" w:hAnsi="Times New Roman"/>
          <w:bCs/>
          <w:i/>
        </w:rPr>
        <w:t xml:space="preserve"> </w:t>
      </w:r>
      <w:proofErr w:type="spellStart"/>
      <w:r w:rsidRPr="0034768F">
        <w:rPr>
          <w:rFonts w:ascii="Times New Roman" w:hAnsi="Times New Roman"/>
          <w:bCs/>
          <w:i/>
        </w:rPr>
        <w:t>триггера</w:t>
      </w:r>
      <w:proofErr w:type="spellEnd"/>
      <w:r w:rsidRPr="0034768F">
        <w:rPr>
          <w:rFonts w:ascii="Times New Roman" w:hAnsi="Times New Roman"/>
          <w:bCs/>
          <w:i/>
        </w:rPr>
        <w:t xml:space="preserve"> (т.е. изменение состояния его прямого выхода </w:t>
      </w:r>
      <w:r w:rsidRPr="0034768F">
        <w:rPr>
          <w:rFonts w:ascii="Times New Roman" w:hAnsi="Times New Roman"/>
          <w:bCs/>
          <w:i/>
          <w:lang w:val="en-US"/>
        </w:rPr>
        <w:t>Q</w:t>
      </w:r>
      <w:r w:rsidRPr="0034768F">
        <w:rPr>
          <w:rFonts w:ascii="Times New Roman" w:hAnsi="Times New Roman"/>
          <w:bCs/>
          <w:i/>
        </w:rPr>
        <w:t xml:space="preserve"> в зависимости от состояния его входных сигналов в каждой из 36 точек</w:t>
      </w:r>
    </w:p>
    <w:p w:rsidR="00D0021C" w:rsidRDefault="00D0021C">
      <w:pPr>
        <w:rPr>
          <w:b/>
        </w:rPr>
      </w:pPr>
    </w:p>
    <w:p w:rsidR="00107A0D" w:rsidRPr="00B05E81" w:rsidRDefault="0038336A" w:rsidP="00B05E81">
      <w:pPr>
        <w:pStyle w:val="a3"/>
        <w:numPr>
          <w:ilvl w:val="0"/>
          <w:numId w:val="7"/>
        </w:numPr>
        <w:tabs>
          <w:tab w:val="left" w:pos="0"/>
        </w:tabs>
        <w:rPr>
          <w:i/>
          <w:u w:val="single"/>
        </w:rPr>
      </w:pPr>
      <w:r w:rsidRPr="00B05E81">
        <w:rPr>
          <w:i/>
          <w:u w:val="single"/>
        </w:rPr>
        <w:t xml:space="preserve">Построить 4-х разрядный двоичный счетчик на </w:t>
      </w:r>
      <w:proofErr w:type="gramStart"/>
      <w:r w:rsidRPr="00B05E81">
        <w:rPr>
          <w:i/>
          <w:u w:val="single"/>
        </w:rPr>
        <w:t xml:space="preserve">основе  </w:t>
      </w:r>
      <w:r w:rsidRPr="00B05E81">
        <w:rPr>
          <w:i/>
          <w:u w:val="single"/>
          <w:lang w:val="en-US"/>
        </w:rPr>
        <w:t>D</w:t>
      </w:r>
      <w:proofErr w:type="gramEnd"/>
      <w:r w:rsidRPr="00B05E81">
        <w:rPr>
          <w:i/>
          <w:u w:val="single"/>
        </w:rPr>
        <w:t>-триггеров  ( микросхема  К 155 ТМ2)</w:t>
      </w:r>
      <w:r w:rsidR="00C96E93" w:rsidRPr="00B05E81">
        <w:rPr>
          <w:i/>
          <w:u w:val="single"/>
        </w:rPr>
        <w:t>.</w:t>
      </w:r>
    </w:p>
    <w:p w:rsidR="0038336A" w:rsidRDefault="000C2C1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65AD746" wp14:editId="65C677C0">
            <wp:extent cx="5940425" cy="18954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AD" w:rsidRPr="005B0B4B" w:rsidRDefault="005B0B4B">
      <w:r>
        <w:t xml:space="preserve">Схема счётчика состоит из 4 </w:t>
      </w:r>
      <w:r>
        <w:rPr>
          <w:lang w:val="en-US"/>
        </w:rPr>
        <w:t>D</w:t>
      </w:r>
      <w:r w:rsidRPr="005B0B4B">
        <w:t>-</w:t>
      </w:r>
      <w:r>
        <w:t xml:space="preserve">триггеров, каждый из которых работает как «делитель частоты», уменьшая выходную частоту импульсов в два раза, по сравнению с поступающей. Таким образом реализовано повышения старшинства разрядов. То есть выход </w:t>
      </w:r>
      <w:r>
        <w:rPr>
          <w:lang w:val="en-US"/>
        </w:rPr>
        <w:t>Q</w:t>
      </w:r>
      <w:r w:rsidRPr="005B0B4B">
        <w:t xml:space="preserve">0 </w:t>
      </w:r>
      <w:r>
        <w:t xml:space="preserve">будет меняться каждый </w:t>
      </w:r>
      <w:r>
        <w:lastRenderedPageBreak/>
        <w:t xml:space="preserve">импульс, </w:t>
      </w:r>
      <w:r>
        <w:rPr>
          <w:lang w:val="en-US"/>
        </w:rPr>
        <w:t>Q</w:t>
      </w:r>
      <w:r w:rsidRPr="005B0B4B">
        <w:t xml:space="preserve">1 </w:t>
      </w:r>
      <w:r>
        <w:t>каждый второй импульс и т.д. Таким образом можно увеличивать разрядность счётчика, просто добавлением таких блоков.</w:t>
      </w:r>
    </w:p>
    <w:p w:rsidR="00C96E93" w:rsidRPr="00C96E93" w:rsidRDefault="00C96E93" w:rsidP="00B05E81">
      <w:pPr>
        <w:pStyle w:val="a3"/>
        <w:numPr>
          <w:ilvl w:val="0"/>
          <w:numId w:val="7"/>
        </w:numPr>
        <w:rPr>
          <w:i/>
          <w:u w:val="single"/>
        </w:rPr>
      </w:pPr>
      <w:r w:rsidRPr="00C96E93">
        <w:rPr>
          <w:i/>
          <w:u w:val="single"/>
        </w:rPr>
        <w:t>Привести временную диаграмму его работы.</w:t>
      </w:r>
    </w:p>
    <w:p w:rsidR="0038336A" w:rsidRDefault="0038336A">
      <w:pPr>
        <w:rPr>
          <w:noProof/>
          <w:lang w:eastAsia="ru-RU"/>
        </w:rPr>
      </w:pPr>
    </w:p>
    <w:p w:rsidR="00D0021C" w:rsidRDefault="00D0021C" w:rsidP="00D0021C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C6AE262" wp14:editId="4B7B7F8D">
            <wp:extent cx="4396689" cy="3466465"/>
            <wp:effectExtent l="0" t="0" r="4445" b="635"/>
            <wp:docPr id="4" name="Рисунок 4" descr="https://digteh.ru/digital/COUNTER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gteh.ru/digital/COUNTER/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76" cy="347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1C" w:rsidRDefault="00D0021C" w:rsidP="00D0021C">
      <w:pPr>
        <w:tabs>
          <w:tab w:val="left" w:pos="3179"/>
        </w:tabs>
        <w:jc w:val="center"/>
        <w:rPr>
          <w:rFonts w:ascii="Times New Roman" w:hAnsi="Times New Roman"/>
          <w:i/>
          <w:color w:val="000000"/>
          <w:sz w:val="24"/>
          <w:shd w:val="clear" w:color="auto" w:fill="FFFFFF"/>
        </w:rPr>
      </w:pPr>
      <w:r w:rsidRPr="00572787">
        <w:rPr>
          <w:rFonts w:ascii="Times New Roman" w:hAnsi="Times New Roman"/>
          <w:i/>
          <w:color w:val="000000"/>
          <w:sz w:val="24"/>
          <w:shd w:val="clear" w:color="auto" w:fill="FFFFFF"/>
        </w:rPr>
        <w:t>Временная диаграмма четырёхразрядного счётчика</w:t>
      </w:r>
    </w:p>
    <w:p w:rsidR="00D0021C" w:rsidRDefault="00D0021C">
      <w:pPr>
        <w:rPr>
          <w:b/>
        </w:rPr>
      </w:pPr>
    </w:p>
    <w:p w:rsidR="00AD707C" w:rsidRPr="00D0021C" w:rsidRDefault="00AD707C" w:rsidP="00AD707C">
      <w:pPr>
        <w:tabs>
          <w:tab w:val="left" w:pos="3179"/>
        </w:tabs>
        <w:ind w:left="360"/>
        <w:rPr>
          <w:rFonts w:ascii="Times New Roman" w:hAnsi="Times New Roman"/>
          <w:b/>
          <w:sz w:val="28"/>
          <w:szCs w:val="24"/>
        </w:rPr>
      </w:pPr>
      <w:r w:rsidRPr="00AD707C">
        <w:rPr>
          <w:rFonts w:ascii="Times New Roman" w:hAnsi="Times New Roman"/>
          <w:b/>
          <w:sz w:val="28"/>
          <w:szCs w:val="24"/>
        </w:rPr>
        <w:t>Список литературы</w:t>
      </w:r>
      <w:r w:rsidRPr="00D0021C">
        <w:rPr>
          <w:rFonts w:ascii="Times New Roman" w:hAnsi="Times New Roman"/>
          <w:b/>
          <w:sz w:val="28"/>
          <w:szCs w:val="24"/>
        </w:rPr>
        <w:t>:</w:t>
      </w:r>
    </w:p>
    <w:p w:rsidR="00AD707C" w:rsidRPr="00191C47" w:rsidRDefault="00985028" w:rsidP="00AD707C">
      <w:pPr>
        <w:pStyle w:val="a3"/>
        <w:numPr>
          <w:ilvl w:val="0"/>
          <w:numId w:val="10"/>
        </w:numPr>
        <w:tabs>
          <w:tab w:val="left" w:pos="3179"/>
        </w:tabs>
        <w:rPr>
          <w:rFonts w:ascii="Times New Roman" w:hAnsi="Times New Roman"/>
          <w:sz w:val="24"/>
          <w:szCs w:val="24"/>
        </w:rPr>
      </w:pPr>
      <w:hyperlink r:id="rId21" w:history="1"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http</w:t>
        </w:r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://</w:t>
        </w:r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www</w:t>
        </w:r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.</w:t>
        </w:r>
        <w:proofErr w:type="spellStart"/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chipinfo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.</w:t>
        </w:r>
        <w:proofErr w:type="spellStart"/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/</w:t>
        </w:r>
        <w:proofErr w:type="spellStart"/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dsheets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/</w:t>
        </w:r>
        <w:proofErr w:type="spellStart"/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ic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/155/</w:t>
        </w:r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tm</w:t>
        </w:r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2.</w:t>
        </w:r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html</w:t>
        </w:r>
      </w:hyperlink>
    </w:p>
    <w:p w:rsidR="00AD707C" w:rsidRPr="00191C47" w:rsidRDefault="00985028" w:rsidP="00AD707C">
      <w:pPr>
        <w:pStyle w:val="a3"/>
        <w:numPr>
          <w:ilvl w:val="0"/>
          <w:numId w:val="10"/>
        </w:numPr>
        <w:tabs>
          <w:tab w:val="left" w:pos="3179"/>
        </w:tabs>
        <w:rPr>
          <w:rFonts w:ascii="Times New Roman" w:hAnsi="Times New Roman"/>
          <w:sz w:val="24"/>
          <w:szCs w:val="24"/>
        </w:rPr>
      </w:pPr>
      <w:hyperlink r:id="rId22" w:history="1"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https</w:t>
        </w:r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://</w:t>
        </w:r>
        <w:proofErr w:type="spellStart"/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digteh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.</w:t>
        </w:r>
        <w:proofErr w:type="spellStart"/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/</w:t>
        </w:r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digital</w:t>
        </w:r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/</w:t>
        </w:r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T</w:t>
        </w:r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_</w:t>
        </w:r>
        <w:proofErr w:type="spellStart"/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trigg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.</w:t>
        </w:r>
        <w:proofErr w:type="spellStart"/>
        <w:r w:rsidR="00AD707C" w:rsidRPr="00DB2956">
          <w:rPr>
            <w:rStyle w:val="a7"/>
            <w:rFonts w:ascii="Times New Roman" w:hAnsi="Times New Roman"/>
            <w:sz w:val="24"/>
            <w:szCs w:val="24"/>
            <w:lang w:val="en-US"/>
          </w:rPr>
          <w:t>php</w:t>
        </w:r>
        <w:proofErr w:type="spellEnd"/>
      </w:hyperlink>
      <w:r w:rsidR="00AD707C" w:rsidRPr="00191C47">
        <w:rPr>
          <w:rFonts w:ascii="Times New Roman" w:hAnsi="Times New Roman"/>
          <w:sz w:val="24"/>
          <w:szCs w:val="24"/>
        </w:rPr>
        <w:t xml:space="preserve"> </w:t>
      </w:r>
    </w:p>
    <w:p w:rsidR="00AD707C" w:rsidRPr="00191C47" w:rsidRDefault="00985028" w:rsidP="00AD707C">
      <w:pPr>
        <w:pStyle w:val="a3"/>
        <w:numPr>
          <w:ilvl w:val="0"/>
          <w:numId w:val="10"/>
        </w:numPr>
        <w:tabs>
          <w:tab w:val="left" w:pos="3179"/>
        </w:tabs>
        <w:rPr>
          <w:rFonts w:ascii="Times New Roman" w:hAnsi="Times New Roman"/>
          <w:sz w:val="24"/>
          <w:szCs w:val="24"/>
        </w:rPr>
      </w:pPr>
      <w:hyperlink r:id="rId23" w:history="1"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https</w:t>
        </w:r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://</w:t>
        </w:r>
        <w:proofErr w:type="spellStart"/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pue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8.</w:t>
        </w:r>
        <w:proofErr w:type="spellStart"/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/</w:t>
        </w:r>
        <w:proofErr w:type="spellStart"/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silovaya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-</w:t>
        </w:r>
        <w:proofErr w:type="spellStart"/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elektronika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/912-</w:t>
        </w:r>
        <w:proofErr w:type="spellStart"/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triggery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-</w:t>
        </w:r>
        <w:proofErr w:type="spellStart"/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printsip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-</w:t>
        </w:r>
        <w:proofErr w:type="spellStart"/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dejstviya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-</w:t>
        </w:r>
        <w:proofErr w:type="spellStart"/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ustrojstvo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-</w:t>
        </w:r>
        <w:proofErr w:type="spellStart"/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naznachenie</w:t>
        </w:r>
        <w:proofErr w:type="spellEnd"/>
        <w:r w:rsidR="00AD707C" w:rsidRPr="00191C47">
          <w:rPr>
            <w:rStyle w:val="a7"/>
            <w:rFonts w:ascii="Times New Roman" w:hAnsi="Times New Roman"/>
            <w:sz w:val="24"/>
            <w:szCs w:val="24"/>
          </w:rPr>
          <w:t>.</w:t>
        </w:r>
        <w:r w:rsidR="00AD707C" w:rsidRPr="00AD707C">
          <w:rPr>
            <w:rStyle w:val="a7"/>
            <w:rFonts w:ascii="Times New Roman" w:hAnsi="Times New Roman"/>
            <w:sz w:val="24"/>
            <w:szCs w:val="24"/>
            <w:lang w:val="en-US"/>
          </w:rPr>
          <w:t>html</w:t>
        </w:r>
      </w:hyperlink>
    </w:p>
    <w:p w:rsidR="00AD707C" w:rsidRPr="00DB2956" w:rsidRDefault="00AD707C" w:rsidP="00AD707C">
      <w:pPr>
        <w:pStyle w:val="a3"/>
        <w:numPr>
          <w:ilvl w:val="0"/>
          <w:numId w:val="10"/>
        </w:numPr>
        <w:rPr>
          <w:rFonts w:ascii="Times New Roman" w:hAnsi="Times New Roman"/>
        </w:rPr>
      </w:pPr>
      <w:r w:rsidRPr="00DB2956">
        <w:rPr>
          <w:rFonts w:ascii="Times New Roman" w:hAnsi="Times New Roman"/>
          <w:sz w:val="24"/>
        </w:rPr>
        <w:t xml:space="preserve">В.А. Иноземцев. Изучение элементной базы цифровой техники/ Уч. Пособие, 2002 </w:t>
      </w:r>
    </w:p>
    <w:p w:rsidR="00AD707C" w:rsidRDefault="00AD707C" w:rsidP="00AD707C">
      <w:pPr>
        <w:pStyle w:val="a3"/>
        <w:tabs>
          <w:tab w:val="left" w:pos="3179"/>
        </w:tabs>
        <w:rPr>
          <w:rFonts w:ascii="Times New Roman" w:hAnsi="Times New Roman"/>
          <w:sz w:val="24"/>
          <w:szCs w:val="24"/>
        </w:rPr>
      </w:pPr>
    </w:p>
    <w:p w:rsidR="00AD707C" w:rsidRPr="00DB2956" w:rsidRDefault="00AD707C" w:rsidP="00AD707C">
      <w:pPr>
        <w:pStyle w:val="a3"/>
        <w:tabs>
          <w:tab w:val="left" w:pos="3179"/>
        </w:tabs>
        <w:rPr>
          <w:rFonts w:ascii="Times New Roman" w:hAnsi="Times New Roman"/>
          <w:sz w:val="24"/>
          <w:szCs w:val="24"/>
        </w:rPr>
      </w:pPr>
    </w:p>
    <w:p w:rsidR="00AD707C" w:rsidRPr="00DB2956" w:rsidRDefault="00AD707C" w:rsidP="00AD707C">
      <w:pPr>
        <w:tabs>
          <w:tab w:val="left" w:pos="3179"/>
        </w:tabs>
        <w:rPr>
          <w:rFonts w:ascii="Times New Roman" w:hAnsi="Times New Roman"/>
          <w:sz w:val="24"/>
          <w:szCs w:val="24"/>
        </w:rPr>
      </w:pPr>
    </w:p>
    <w:p w:rsidR="000133EF" w:rsidRPr="000133EF" w:rsidRDefault="000133EF" w:rsidP="000133EF">
      <w:pPr>
        <w:pStyle w:val="a3"/>
        <w:rPr>
          <w:b/>
        </w:rPr>
      </w:pPr>
    </w:p>
    <w:sectPr w:rsidR="000133EF" w:rsidRPr="0001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A6E"/>
    <w:multiLevelType w:val="hybridMultilevel"/>
    <w:tmpl w:val="0E588F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30022F"/>
    <w:multiLevelType w:val="hybridMultilevel"/>
    <w:tmpl w:val="6E30B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04C1B"/>
    <w:multiLevelType w:val="hybridMultilevel"/>
    <w:tmpl w:val="2D7C61F4"/>
    <w:lvl w:ilvl="0" w:tplc="4E36DA7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1753C"/>
    <w:multiLevelType w:val="hybridMultilevel"/>
    <w:tmpl w:val="A5683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06D5D"/>
    <w:multiLevelType w:val="hybridMultilevel"/>
    <w:tmpl w:val="A0C07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D6E99"/>
    <w:multiLevelType w:val="hybridMultilevel"/>
    <w:tmpl w:val="A00C9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B19E4"/>
    <w:multiLevelType w:val="hybridMultilevel"/>
    <w:tmpl w:val="96ACC726"/>
    <w:lvl w:ilvl="0" w:tplc="0E1458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30BE6"/>
    <w:multiLevelType w:val="hybridMultilevel"/>
    <w:tmpl w:val="137CD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2317E"/>
    <w:multiLevelType w:val="hybridMultilevel"/>
    <w:tmpl w:val="F6B4E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23A99"/>
    <w:multiLevelType w:val="hybridMultilevel"/>
    <w:tmpl w:val="4CE20262"/>
    <w:lvl w:ilvl="0" w:tplc="AB349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29"/>
    <w:rsid w:val="000133EF"/>
    <w:rsid w:val="000922AF"/>
    <w:rsid w:val="000C2C1D"/>
    <w:rsid w:val="00106575"/>
    <w:rsid w:val="00107A0D"/>
    <w:rsid w:val="001259AD"/>
    <w:rsid w:val="00191C47"/>
    <w:rsid w:val="00196919"/>
    <w:rsid w:val="001F4CC6"/>
    <w:rsid w:val="00222430"/>
    <w:rsid w:val="0038336A"/>
    <w:rsid w:val="003B13FA"/>
    <w:rsid w:val="003B613A"/>
    <w:rsid w:val="005A5E14"/>
    <w:rsid w:val="005B0B4B"/>
    <w:rsid w:val="005B51B1"/>
    <w:rsid w:val="0060236C"/>
    <w:rsid w:val="00663095"/>
    <w:rsid w:val="00672F95"/>
    <w:rsid w:val="006C007D"/>
    <w:rsid w:val="006D1E99"/>
    <w:rsid w:val="006F6FB2"/>
    <w:rsid w:val="00772E14"/>
    <w:rsid w:val="00805B00"/>
    <w:rsid w:val="008F32D2"/>
    <w:rsid w:val="00985028"/>
    <w:rsid w:val="00AD707C"/>
    <w:rsid w:val="00B05E81"/>
    <w:rsid w:val="00B505E1"/>
    <w:rsid w:val="00B83E2C"/>
    <w:rsid w:val="00B92AD1"/>
    <w:rsid w:val="00C1344E"/>
    <w:rsid w:val="00C4743C"/>
    <w:rsid w:val="00C477BF"/>
    <w:rsid w:val="00C96996"/>
    <w:rsid w:val="00C96E93"/>
    <w:rsid w:val="00CB1F7B"/>
    <w:rsid w:val="00CF2D29"/>
    <w:rsid w:val="00D0021C"/>
    <w:rsid w:val="00DB0F75"/>
    <w:rsid w:val="00DD4016"/>
    <w:rsid w:val="00E510D1"/>
    <w:rsid w:val="00E80B8F"/>
    <w:rsid w:val="00EA7A08"/>
    <w:rsid w:val="00EC5FCE"/>
    <w:rsid w:val="00EE296D"/>
    <w:rsid w:val="00EE3E7E"/>
    <w:rsid w:val="00EF12F1"/>
    <w:rsid w:val="00F52611"/>
    <w:rsid w:val="00F940A8"/>
    <w:rsid w:val="00FD04AF"/>
    <w:rsid w:val="00F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20C34-5F54-44C7-9ECF-2AC8EB59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7D"/>
    <w:pPr>
      <w:spacing w:after="200" w:line="276" w:lineRule="auto"/>
      <w:ind w:left="720"/>
      <w:contextualSpacing/>
    </w:pPr>
  </w:style>
  <w:style w:type="paragraph" w:styleId="a4">
    <w:name w:val="Title"/>
    <w:basedOn w:val="a"/>
    <w:link w:val="a5"/>
    <w:qFormat/>
    <w:rsid w:val="00B92AD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rsid w:val="00B92A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9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AD7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chipinfo.ru/dsheets/ic/155/tm2.html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pue8.ru/silovaya-elektronika/912-triggery-printsip-dejstviya-ustrojstvo-naznachenie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igteh.ru/digital/T_trigg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Рофлан Кекперсон</dc:creator>
  <cp:keywords/>
  <dc:description/>
  <cp:lastModifiedBy>Учетная запись Майкрософт</cp:lastModifiedBy>
  <cp:revision>27</cp:revision>
  <dcterms:created xsi:type="dcterms:W3CDTF">2020-09-13T13:37:00Z</dcterms:created>
  <dcterms:modified xsi:type="dcterms:W3CDTF">2020-10-26T09:09:00Z</dcterms:modified>
</cp:coreProperties>
</file>