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800"/>
        <w:jc w:val="center"/>
      </w:pPr>
      <w:r>
        <w:rPr>
          <w:rFonts w:ascii="Times New Roman" w:cs="Times New Roman" w:eastAsia="Times New Roman" w:hAnsi="Times New Roman"/>
          <w:b/>
          <w:bCs/>
          <w:sz w:val="26"/>
          <w:szCs w:val="26"/>
        </w:rPr>
        <w:t xml:space="preserve">СИБИРСКИЙ ГОСУДАРСТВЕННЫЙ АВТОМОБИЛЬНО-ДОРОЖНЫЙ УНИВЕРСИТЕТ (СибАДИ)</w:t>
      </w:r>
    </w:p>
    <w:p>
      <w:pPr>
        <w:spacing w:after="200"/>
        <w:jc w:val="center"/>
      </w:pPr>
      <w:r>
        <w:rPr>
          <w:rFonts w:ascii="Times New Roman" w:cs="Times New Roman" w:eastAsia="Times New Roman" w:hAnsi="Times New Roman"/>
          <w:b/>
          <w:bCs/>
          <w:sz w:val="32"/>
          <w:szCs w:val="32"/>
        </w:rPr>
        <w:t xml:space="preserve">ОТЧЁТ</w:t>
      </w:r>
    </w:p>
    <w:p>
      <w:pPr>
        <w:spacing w:after="100"/>
        <w:jc w:val="center"/>
      </w:pPr>
      <w:r>
        <w:rPr>
          <w:rFonts w:ascii="Times New Roman" w:cs="Times New Roman" w:eastAsia="Times New Roman" w:hAnsi="Times New Roman"/>
          <w:sz w:val="28"/>
          <w:szCs w:val="28"/>
        </w:rPr>
        <w:t xml:space="preserve">по лабораторной работе №1</w:t>
      </w:r>
    </w:p>
    <w:p>
      <w:pPr>
        <w:spacing w:after="1200"/>
        <w:jc w:val="center"/>
      </w:pPr>
      <w:r>
        <w:rPr>
          <w:rFonts w:ascii="Times New Roman" w:cs="Times New Roman" w:eastAsia="Times New Roman" w:hAnsi="Times New Roman"/>
          <w:i/>
          <w:iCs/>
          <w:sz w:val="26"/>
          <w:szCs w:val="26"/>
        </w:rPr>
        <w:t xml:space="preserve">«Первое знакомство с большими языковыми моделями через API»</w:t>
      </w:r>
    </w:p>
    <w:p>
      <w:pPr>
        <w:spacing w:after="100"/>
        <w:jc w:val="right"/>
      </w:pPr>
      <w:r>
        <w:rPr>
          <w:rFonts w:ascii="Times New Roman" w:cs="Times New Roman" w:eastAsia="Times New Roman" w:hAnsi="Times New Roman"/>
          <w:sz w:val="24"/>
          <w:szCs w:val="24"/>
        </w:rPr>
        <w:t xml:space="preserve">Выполнил: [ФИО студента, группа]</w:t>
      </w:r>
    </w:p>
    <w:p>
      <w:pPr>
        <w:spacing w:after="1500"/>
        <w:jc w:val="right"/>
      </w:pPr>
      <w:r>
        <w:rPr>
          <w:rFonts w:ascii="Times New Roman" w:cs="Times New Roman" w:eastAsia="Times New Roman" w:hAnsi="Times New Roman"/>
          <w:sz w:val="24"/>
          <w:szCs w:val="24"/>
        </w:rPr>
        <w:t xml:space="preserve">Проверил: [ФИО преподавателя]</w:t>
      </w:r>
    </w:p>
    <w:p>
      <w:pPr>
        <w:jc w:val="center"/>
      </w:pPr>
      <w:r>
        <w:rPr>
          <w:rFonts w:ascii="Times New Roman" w:cs="Times New Roman" w:eastAsia="Times New Roman" w:hAnsi="Times New Roman"/>
          <w:sz w:val="24"/>
          <w:szCs w:val="24"/>
        </w:rPr>
        <w:t xml:space="preserve">Омск, 2026</w:t>
      </w:r>
    </w:p>
    <w:p>
      <w:r>
        <w:br w:type="page"/>
      </w:r>
    </w:p>
    <w:p>
      <w:pPr>
        <w:pStyle w:val="Heading1"/>
        <w:spacing w:after="150" w:before="300"/>
      </w:pPr>
      <w:r>
        <w:t xml:space="preserve">1. Цель работы</w:t>
      </w:r>
    </w:p>
    <w:p>
      <w:pPr>
        <w:spacing w:after="150"/>
        <w:jc w:val="left"/>
      </w:pPr>
      <w:r>
        <w:rPr>
          <w:rFonts w:ascii="Times New Roman" w:cs="Times New Roman" w:eastAsia="Times New Roman" w:hAnsi="Times New Roman"/>
          <w:b w:val="false"/>
          <w:bCs w:val="false"/>
          <w:i w:val="false"/>
          <w:iCs w:val="false"/>
          <w:sz w:val="24"/>
          <w:szCs w:val="24"/>
        </w:rPr>
        <w:t xml:space="preserve">Освоить базовый программный цикл взаимодействия с LLM через API и научиться сравнивать несколько моделей на одинаковом наборе заданий по критериям корректности, полноты, следования инструкции, практической полезности и времени ответа.</w:t>
      </w:r>
    </w:p>
    <w:p>
      <w:pPr>
        <w:pStyle w:val="Heading1"/>
        <w:spacing w:after="150" w:before="300"/>
      </w:pPr>
      <w:r>
        <w:t xml:space="preserve">2. Описание выбранных моделей и способа доступа</w:t>
      </w:r>
    </w:p>
    <w:p>
      <w:pPr>
        <w:spacing w:after="150"/>
        <w:jc w:val="left"/>
      </w:pPr>
      <w:r>
        <w:rPr>
          <w:rFonts w:ascii="Times New Roman" w:cs="Times New Roman" w:eastAsia="Times New Roman" w:hAnsi="Times New Roman"/>
          <w:b w:val="false"/>
          <w:bCs w:val="false"/>
          <w:i w:val="false"/>
          <w:iCs w:val="false"/>
          <w:sz w:val="24"/>
          <w:szCs w:val="24"/>
        </w:rPr>
        <w:t xml:space="preserve">Доступ к моделям осуществлялся через локальный OpenAI-совместимый сервер LM Studio (base_url http://localhost:1234/v1), без использования внешних облачных провайдеров. Для сравнения были выбраны две локальные модели:</w:t>
      </w:r>
    </w:p>
    <w:p>
      <w:pPr>
        <w:spacing w:after="150"/>
      </w:pPr>
      <w:r>
        <w:rPr>
          <w:rFonts w:ascii="Times New Roman" w:cs="Times New Roman" w:eastAsia="Times New Roman" w:hAnsi="Times New Roman"/>
          <w:i/>
          <w:iCs/>
          <w:color w:val="888888"/>
          <w:sz w:val="24"/>
          <w:szCs w:val="24"/>
        </w:rPr>
        <w:t xml:space="preserve">[укажите точное имя первой модели, как её отдаёт LM Studio — curl http://localhost:1234/v1/models]</w:t>
      </w:r>
    </w:p>
    <w:p>
      <w:pPr>
        <w:spacing w:after="150"/>
      </w:pPr>
      <w:r>
        <w:rPr>
          <w:rFonts w:ascii="Times New Roman" w:cs="Times New Roman" w:eastAsia="Times New Roman" w:hAnsi="Times New Roman"/>
          <w:i/>
          <w:iCs/>
          <w:color w:val="888888"/>
          <w:sz w:val="24"/>
          <w:szCs w:val="24"/>
        </w:rPr>
        <w:t xml:space="preserve">[укажите точное имя второй модели]</w:t>
      </w:r>
    </w:p>
    <w:p>
      <w:pPr>
        <w:spacing w:after="150"/>
        <w:jc w:val="left"/>
      </w:pPr>
      <w:r>
        <w:rPr>
          <w:rFonts w:ascii="Times New Roman" w:cs="Times New Roman" w:eastAsia="Times New Roman" w:hAnsi="Times New Roman"/>
          <w:b w:val="false"/>
          <w:bCs w:val="false"/>
          <w:i w:val="false"/>
          <w:iCs w:val="false"/>
          <w:sz w:val="24"/>
          <w:szCs w:val="24"/>
        </w:rPr>
        <w:t xml:space="preserve">Модели запускались поочерёдно: в LM Studio загружалась соответствующая модель, значения LLM_MODEL и LLM_MODEL_LABEL в файле .env обновлялись перед каждым запуском run_experiment.py.</w:t>
      </w:r>
    </w:p>
    <w:p>
      <w:pPr>
        <w:pStyle w:val="Heading1"/>
        <w:spacing w:after="150" w:before="300"/>
      </w:pPr>
      <w:r>
        <w:t xml:space="preserve">3. Тестовый набор запросов</w:t>
      </w:r>
    </w:p>
    <w:p>
      <w:pPr>
        <w:spacing w:after="150"/>
        <w:jc w:val="left"/>
      </w:pPr>
      <w:r>
        <w:rPr>
          <w:rFonts w:ascii="Times New Roman" w:cs="Times New Roman" w:eastAsia="Times New Roman" w:hAnsi="Times New Roman"/>
          <w:b w:val="false"/>
          <w:bCs w:val="false"/>
          <w:i w:val="false"/>
          <w:iCs w:val="false"/>
          <w:sz w:val="24"/>
          <w:szCs w:val="24"/>
        </w:rPr>
        <w:t xml:space="preserve">Сформирован набор из 10 запросов, охватывающий требуемые типы задач (объяснение понятия, классификация, суммирование, извлечение структурированных данных, генерация кода, поиск ошибки, логическая задача, задача по ИБ, деловая формулировка, жёсткий формат ответа). Полные тексты запросов приведены в файле prompts.py проекта.</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100"/>
      </w:tblGrid>
      <w:tr>
        <w:tc>
          <w:tcPr>
            <w:tcW w:type="dxa" w:w="700"/>
            <w:shd w:fill="D9E2F3" w:val="clear"/>
          </w:tcPr>
          <w:p>
            <w:r>
              <w:rPr>
                <w:rFonts w:ascii="Times New Roman" w:cs="Times New Roman" w:eastAsia="Times New Roman" w:hAnsi="Times New Roman"/>
                <w:b/>
                <w:bCs/>
                <w:sz w:val="20"/>
                <w:szCs w:val="20"/>
              </w:rPr>
              <w:t xml:space="preserve">№</w:t>
            </w:r>
          </w:p>
        </w:tc>
        <w:tc>
          <w:tcPr>
            <w:tcW w:type="dxa" w:w="2600"/>
            <w:shd w:fill="D9E2F3" w:val="clear"/>
          </w:tcPr>
          <w:p>
            <w:r>
              <w:rPr>
                <w:rFonts w:ascii="Times New Roman" w:cs="Times New Roman" w:eastAsia="Times New Roman" w:hAnsi="Times New Roman"/>
                <w:b/>
                <w:bCs/>
                <w:sz w:val="20"/>
                <w:szCs w:val="20"/>
              </w:rPr>
              <w:t xml:space="preserve">Тип задачи</w:t>
            </w:r>
          </w:p>
        </w:tc>
        <w:tc>
          <w:tcPr>
            <w:tcW w:type="dxa" w:w="6100"/>
            <w:shd w:fill="D9E2F3" w:val="clear"/>
          </w:tcPr>
          <w:p>
            <w:r>
              <w:rPr>
                <w:rFonts w:ascii="Times New Roman" w:cs="Times New Roman" w:eastAsia="Times New Roman" w:hAnsi="Times New Roman"/>
                <w:b/>
                <w:bCs/>
                <w:sz w:val="20"/>
                <w:szCs w:val="20"/>
              </w:rPr>
              <w:t xml:space="preserve">Запрос (краткое описание)</w:t>
            </w:r>
          </w:p>
        </w:tc>
      </w:tr>
      <w:tr>
        <w:tc>
          <w:tcPr>
            <w:tcW w:type="dxa" w:w="700"/>
          </w:tcPr>
          <w:p>
            <w:r>
              <w:rPr>
                <w:rFonts w:ascii="Times New Roman" w:cs="Times New Roman" w:eastAsia="Times New Roman" w:hAnsi="Times New Roman"/>
                <w:b w:val="false"/>
                <w:bCs w:val="false"/>
                <w:sz w:val="20"/>
                <w:szCs w:val="20"/>
              </w:rPr>
              <w:t xml:space="preserve">1</w:t>
            </w:r>
          </w:p>
        </w:tc>
        <w:tc>
          <w:tcPr>
            <w:tcW w:type="dxa" w:w="2600"/>
          </w:tcPr>
          <w:p>
            <w:r>
              <w:rPr>
                <w:rFonts w:ascii="Times New Roman" w:cs="Times New Roman" w:eastAsia="Times New Roman" w:hAnsi="Times New Roman"/>
                <w:b w:val="false"/>
                <w:bCs w:val="false"/>
                <w:sz w:val="20"/>
                <w:szCs w:val="20"/>
              </w:rPr>
              <w:t xml:space="preserve">Объяснение понятия</w:t>
            </w:r>
          </w:p>
        </w:tc>
        <w:tc>
          <w:tcPr>
            <w:tcW w:type="dxa" w:w="6100"/>
          </w:tcPr>
          <w:p>
            <w:r>
              <w:rPr>
                <w:rFonts w:ascii="Times New Roman" w:cs="Times New Roman" w:eastAsia="Times New Roman" w:hAnsi="Times New Roman"/>
                <w:b w:val="false"/>
                <w:bCs w:val="false"/>
                <w:sz w:val="20"/>
                <w:szCs w:val="20"/>
              </w:rPr>
              <w:t xml:space="preserve">Объясни простыми словами, что такое хеш-функция...</w:t>
            </w:r>
          </w:p>
        </w:tc>
      </w:tr>
      <w:tr>
        <w:tc>
          <w:tcPr>
            <w:tcW w:type="dxa" w:w="700"/>
          </w:tcPr>
          <w:p>
            <w:r>
              <w:rPr>
                <w:rFonts w:ascii="Times New Roman" w:cs="Times New Roman" w:eastAsia="Times New Roman" w:hAnsi="Times New Roman"/>
                <w:b w:val="false"/>
                <w:bCs w:val="false"/>
                <w:sz w:val="20"/>
                <w:szCs w:val="20"/>
              </w:rPr>
              <w:t xml:space="preserve">2</w:t>
            </w:r>
          </w:p>
        </w:tc>
        <w:tc>
          <w:tcPr>
            <w:tcW w:type="dxa" w:w="2600"/>
          </w:tcPr>
          <w:p>
            <w:r>
              <w:rPr>
                <w:rFonts w:ascii="Times New Roman" w:cs="Times New Roman" w:eastAsia="Times New Roman" w:hAnsi="Times New Roman"/>
                <w:b w:val="false"/>
                <w:bCs w:val="false"/>
                <w:sz w:val="20"/>
                <w:szCs w:val="20"/>
              </w:rPr>
              <w:t xml:space="preserve">Классификация</w:t>
            </w:r>
          </w:p>
        </w:tc>
        <w:tc>
          <w:tcPr>
            <w:tcW w:type="dxa" w:w="6100"/>
          </w:tcPr>
          <w:p>
            <w:r>
              <w:rPr>
                <w:rFonts w:ascii="Times New Roman" w:cs="Times New Roman" w:eastAsia="Times New Roman" w:hAnsi="Times New Roman"/>
                <w:b w:val="false"/>
                <w:bCs w:val="false"/>
                <w:sz w:val="20"/>
                <w:szCs w:val="20"/>
              </w:rPr>
              <w:t xml:space="preserve">Определи тип сетевых событий: нормальное/подозрительное...</w:t>
            </w:r>
          </w:p>
        </w:tc>
      </w:tr>
      <w:tr>
        <w:tc>
          <w:tcPr>
            <w:tcW w:type="dxa" w:w="700"/>
          </w:tcPr>
          <w:p>
            <w:r>
              <w:rPr>
                <w:rFonts w:ascii="Times New Roman" w:cs="Times New Roman" w:eastAsia="Times New Roman" w:hAnsi="Times New Roman"/>
                <w:b w:val="false"/>
                <w:bCs w:val="false"/>
                <w:sz w:val="20"/>
                <w:szCs w:val="20"/>
              </w:rPr>
              <w:t xml:space="preserve">3</w:t>
            </w:r>
          </w:p>
        </w:tc>
        <w:tc>
          <w:tcPr>
            <w:tcW w:type="dxa" w:w="2600"/>
          </w:tcPr>
          <w:p>
            <w:r>
              <w:rPr>
                <w:rFonts w:ascii="Times New Roman" w:cs="Times New Roman" w:eastAsia="Times New Roman" w:hAnsi="Times New Roman"/>
                <w:b w:val="false"/>
                <w:bCs w:val="false"/>
                <w:sz w:val="20"/>
                <w:szCs w:val="20"/>
              </w:rPr>
              <w:t xml:space="preserve">Краткое суммирование</w:t>
            </w:r>
          </w:p>
        </w:tc>
        <w:tc>
          <w:tcPr>
            <w:tcW w:type="dxa" w:w="6100"/>
          </w:tcPr>
          <w:p>
            <w:r>
              <w:rPr>
                <w:rFonts w:ascii="Times New Roman" w:cs="Times New Roman" w:eastAsia="Times New Roman" w:hAnsi="Times New Roman"/>
                <w:b w:val="false"/>
                <w:bCs w:val="false"/>
                <w:sz w:val="20"/>
                <w:szCs w:val="20"/>
              </w:rPr>
              <w:t xml:space="preserve">Сократи текст про многофакторную аутентификацию до 2 предложений</w:t>
            </w:r>
          </w:p>
        </w:tc>
      </w:tr>
      <w:tr>
        <w:tc>
          <w:tcPr>
            <w:tcW w:type="dxa" w:w="700"/>
          </w:tcPr>
          <w:p>
            <w:r>
              <w:rPr>
                <w:rFonts w:ascii="Times New Roman" w:cs="Times New Roman" w:eastAsia="Times New Roman" w:hAnsi="Times New Roman"/>
                <w:b w:val="false"/>
                <w:bCs w:val="false"/>
                <w:sz w:val="20"/>
                <w:szCs w:val="20"/>
              </w:rPr>
              <w:t xml:space="preserve">4</w:t>
            </w:r>
          </w:p>
        </w:tc>
        <w:tc>
          <w:tcPr>
            <w:tcW w:type="dxa" w:w="2600"/>
          </w:tcPr>
          <w:p>
            <w:r>
              <w:rPr>
                <w:rFonts w:ascii="Times New Roman" w:cs="Times New Roman" w:eastAsia="Times New Roman" w:hAnsi="Times New Roman"/>
                <w:b w:val="false"/>
                <w:bCs w:val="false"/>
                <w:sz w:val="20"/>
                <w:szCs w:val="20"/>
              </w:rPr>
              <w:t xml:space="preserve">Извлечение структурированных данных</w:t>
            </w:r>
          </w:p>
        </w:tc>
        <w:tc>
          <w:tcPr>
            <w:tcW w:type="dxa" w:w="6100"/>
          </w:tcPr>
          <w:p>
            <w:r>
              <w:rPr>
                <w:rFonts w:ascii="Times New Roman" w:cs="Times New Roman" w:eastAsia="Times New Roman" w:hAnsi="Times New Roman"/>
                <w:b w:val="false"/>
                <w:bCs w:val="false"/>
                <w:sz w:val="20"/>
                <w:szCs w:val="20"/>
              </w:rPr>
              <w:t xml:space="preserve">Извлеки ФИО, должность, дату инцидента в формате JSON</w:t>
            </w:r>
          </w:p>
        </w:tc>
      </w:tr>
      <w:tr>
        <w:tc>
          <w:tcPr>
            <w:tcW w:type="dxa" w:w="700"/>
          </w:tcPr>
          <w:p>
            <w:r>
              <w:rPr>
                <w:rFonts w:ascii="Times New Roman" w:cs="Times New Roman" w:eastAsia="Times New Roman" w:hAnsi="Times New Roman"/>
                <w:b w:val="false"/>
                <w:bCs w:val="false"/>
                <w:sz w:val="20"/>
                <w:szCs w:val="20"/>
              </w:rPr>
              <w:t xml:space="preserve">5</w:t>
            </w:r>
          </w:p>
        </w:tc>
        <w:tc>
          <w:tcPr>
            <w:tcW w:type="dxa" w:w="2600"/>
          </w:tcPr>
          <w:p>
            <w:r>
              <w:rPr>
                <w:rFonts w:ascii="Times New Roman" w:cs="Times New Roman" w:eastAsia="Times New Roman" w:hAnsi="Times New Roman"/>
                <w:b w:val="false"/>
                <w:bCs w:val="false"/>
                <w:sz w:val="20"/>
                <w:szCs w:val="20"/>
              </w:rPr>
              <w:t xml:space="preserve">Генерация кода</w:t>
            </w:r>
          </w:p>
        </w:tc>
        <w:tc>
          <w:tcPr>
            <w:tcW w:type="dxa" w:w="6100"/>
          </w:tcPr>
          <w:p>
            <w:r>
              <w:rPr>
                <w:rFonts w:ascii="Times New Roman" w:cs="Times New Roman" w:eastAsia="Times New Roman" w:hAnsi="Times New Roman"/>
                <w:b w:val="false"/>
                <w:bCs w:val="false"/>
                <w:sz w:val="20"/>
                <w:szCs w:val="20"/>
              </w:rPr>
              <w:t xml:space="preserve">Напиши функцию is_strong_password(password) -&gt; bool</w:t>
            </w:r>
          </w:p>
        </w:tc>
      </w:tr>
      <w:tr>
        <w:tc>
          <w:tcPr>
            <w:tcW w:type="dxa" w:w="700"/>
          </w:tcPr>
          <w:p>
            <w:r>
              <w:rPr>
                <w:rFonts w:ascii="Times New Roman" w:cs="Times New Roman" w:eastAsia="Times New Roman" w:hAnsi="Times New Roman"/>
                <w:b w:val="false"/>
                <w:bCs w:val="false"/>
                <w:sz w:val="20"/>
                <w:szCs w:val="20"/>
              </w:rPr>
              <w:t xml:space="preserve">6</w:t>
            </w:r>
          </w:p>
        </w:tc>
        <w:tc>
          <w:tcPr>
            <w:tcW w:type="dxa" w:w="2600"/>
          </w:tcPr>
          <w:p>
            <w:r>
              <w:rPr>
                <w:rFonts w:ascii="Times New Roman" w:cs="Times New Roman" w:eastAsia="Times New Roman" w:hAnsi="Times New Roman"/>
                <w:b w:val="false"/>
                <w:bCs w:val="false"/>
                <w:sz w:val="20"/>
                <w:szCs w:val="20"/>
              </w:rPr>
              <w:t xml:space="preserve">Поиск ошибки в коде</w:t>
            </w:r>
          </w:p>
        </w:tc>
        <w:tc>
          <w:tcPr>
            <w:tcW w:type="dxa" w:w="6100"/>
          </w:tcPr>
          <w:p>
            <w:r>
              <w:rPr>
                <w:rFonts w:ascii="Times New Roman" w:cs="Times New Roman" w:eastAsia="Times New Roman" w:hAnsi="Times New Roman"/>
                <w:b w:val="false"/>
                <w:bCs w:val="false"/>
                <w:sz w:val="20"/>
                <w:szCs w:val="20"/>
              </w:rPr>
              <w:t xml:space="preserve">Найди ошибку деления на ноль в функции average()</w:t>
            </w:r>
          </w:p>
        </w:tc>
      </w:tr>
      <w:tr>
        <w:tc>
          <w:tcPr>
            <w:tcW w:type="dxa" w:w="700"/>
          </w:tcPr>
          <w:p>
            <w:r>
              <w:rPr>
                <w:rFonts w:ascii="Times New Roman" w:cs="Times New Roman" w:eastAsia="Times New Roman" w:hAnsi="Times New Roman"/>
                <w:b w:val="false"/>
                <w:bCs w:val="false"/>
                <w:sz w:val="20"/>
                <w:szCs w:val="20"/>
              </w:rPr>
              <w:t xml:space="preserve">7</w:t>
            </w:r>
          </w:p>
        </w:tc>
        <w:tc>
          <w:tcPr>
            <w:tcW w:type="dxa" w:w="2600"/>
          </w:tcPr>
          <w:p>
            <w:r>
              <w:rPr>
                <w:rFonts w:ascii="Times New Roman" w:cs="Times New Roman" w:eastAsia="Times New Roman" w:hAnsi="Times New Roman"/>
                <w:b w:val="false"/>
                <w:bCs w:val="false"/>
                <w:sz w:val="20"/>
                <w:szCs w:val="20"/>
              </w:rPr>
              <w:t xml:space="preserve">Логическая задача</w:t>
            </w:r>
          </w:p>
        </w:tc>
        <w:tc>
          <w:tcPr>
            <w:tcW w:type="dxa" w:w="6100"/>
          </w:tcPr>
          <w:p>
            <w:r>
              <w:rPr>
                <w:rFonts w:ascii="Times New Roman" w:cs="Times New Roman" w:eastAsia="Times New Roman" w:hAnsi="Times New Roman"/>
                <w:b w:val="false"/>
                <w:bCs w:val="false"/>
                <w:sz w:val="20"/>
                <w:szCs w:val="20"/>
              </w:rPr>
              <w:t xml:space="preserve">Задача про инциденты в отделах A, B, C</w:t>
            </w:r>
          </w:p>
        </w:tc>
      </w:tr>
      <w:tr>
        <w:tc>
          <w:tcPr>
            <w:tcW w:type="dxa" w:w="700"/>
          </w:tcPr>
          <w:p>
            <w:r>
              <w:rPr>
                <w:rFonts w:ascii="Times New Roman" w:cs="Times New Roman" w:eastAsia="Times New Roman" w:hAnsi="Times New Roman"/>
                <w:b w:val="false"/>
                <w:bCs w:val="false"/>
                <w:sz w:val="20"/>
                <w:szCs w:val="20"/>
              </w:rPr>
              <w:t xml:space="preserve">8</w:t>
            </w:r>
          </w:p>
        </w:tc>
        <w:tc>
          <w:tcPr>
            <w:tcW w:type="dxa" w:w="2600"/>
          </w:tcPr>
          <w:p>
            <w:r>
              <w:rPr>
                <w:rFonts w:ascii="Times New Roman" w:cs="Times New Roman" w:eastAsia="Times New Roman" w:hAnsi="Times New Roman"/>
                <w:b w:val="false"/>
                <w:bCs w:val="false"/>
                <w:sz w:val="20"/>
                <w:szCs w:val="20"/>
              </w:rPr>
              <w:t xml:space="preserve">Задача по ИБ</w:t>
            </w:r>
          </w:p>
        </w:tc>
        <w:tc>
          <w:tcPr>
            <w:tcW w:type="dxa" w:w="6100"/>
          </w:tcPr>
          <w:p>
            <w:r>
              <w:rPr>
                <w:rFonts w:ascii="Times New Roman" w:cs="Times New Roman" w:eastAsia="Times New Roman" w:hAnsi="Times New Roman"/>
                <w:b w:val="false"/>
                <w:bCs w:val="false"/>
                <w:sz w:val="20"/>
                <w:szCs w:val="20"/>
              </w:rPr>
              <w:t xml:space="preserve">Опиши 3 меры защиты API-ключей LLM-сервисов</w:t>
            </w:r>
          </w:p>
        </w:tc>
      </w:tr>
      <w:tr>
        <w:tc>
          <w:tcPr>
            <w:tcW w:type="dxa" w:w="700"/>
          </w:tcPr>
          <w:p>
            <w:r>
              <w:rPr>
                <w:rFonts w:ascii="Times New Roman" w:cs="Times New Roman" w:eastAsia="Times New Roman" w:hAnsi="Times New Roman"/>
                <w:b w:val="false"/>
                <w:bCs w:val="false"/>
                <w:sz w:val="20"/>
                <w:szCs w:val="20"/>
              </w:rPr>
              <w:t xml:space="preserve">9</w:t>
            </w:r>
          </w:p>
        </w:tc>
        <w:tc>
          <w:tcPr>
            <w:tcW w:type="dxa" w:w="2600"/>
          </w:tcPr>
          <w:p>
            <w:r>
              <w:rPr>
                <w:rFonts w:ascii="Times New Roman" w:cs="Times New Roman" w:eastAsia="Times New Roman" w:hAnsi="Times New Roman"/>
                <w:b w:val="false"/>
                <w:bCs w:val="false"/>
                <w:sz w:val="20"/>
                <w:szCs w:val="20"/>
              </w:rPr>
              <w:t xml:space="preserve">Деловая формулировка</w:t>
            </w:r>
          </w:p>
        </w:tc>
        <w:tc>
          <w:tcPr>
            <w:tcW w:type="dxa" w:w="6100"/>
          </w:tcPr>
          <w:p>
            <w:r>
              <w:rPr>
                <w:rFonts w:ascii="Times New Roman" w:cs="Times New Roman" w:eastAsia="Times New Roman" w:hAnsi="Times New Roman"/>
                <w:b w:val="false"/>
                <w:bCs w:val="false"/>
                <w:sz w:val="20"/>
                <w:szCs w:val="20"/>
              </w:rPr>
              <w:t xml:space="preserve">Перепиши неформальное сообщение в деловом стиле</w:t>
            </w:r>
          </w:p>
        </w:tc>
      </w:tr>
      <w:tr>
        <w:tc>
          <w:tcPr>
            <w:tcW w:type="dxa" w:w="700"/>
          </w:tcPr>
          <w:p>
            <w:r>
              <w:rPr>
                <w:rFonts w:ascii="Times New Roman" w:cs="Times New Roman" w:eastAsia="Times New Roman" w:hAnsi="Times New Roman"/>
                <w:b w:val="false"/>
                <w:bCs w:val="false"/>
                <w:sz w:val="20"/>
                <w:szCs w:val="20"/>
              </w:rPr>
              <w:t xml:space="preserve">10</w:t>
            </w:r>
          </w:p>
        </w:tc>
        <w:tc>
          <w:tcPr>
            <w:tcW w:type="dxa" w:w="2600"/>
          </w:tcPr>
          <w:p>
            <w:r>
              <w:rPr>
                <w:rFonts w:ascii="Times New Roman" w:cs="Times New Roman" w:eastAsia="Times New Roman" w:hAnsi="Times New Roman"/>
                <w:b w:val="false"/>
                <w:bCs w:val="false"/>
                <w:sz w:val="20"/>
                <w:szCs w:val="20"/>
              </w:rPr>
              <w:t xml:space="preserve">Жёсткий формат ответа</w:t>
            </w:r>
          </w:p>
        </w:tc>
        <w:tc>
          <w:tcPr>
            <w:tcW w:type="dxa" w:w="6100"/>
          </w:tcPr>
          <w:p>
            <w:r>
              <w:rPr>
                <w:rFonts w:ascii="Times New Roman" w:cs="Times New Roman" w:eastAsia="Times New Roman" w:hAnsi="Times New Roman"/>
                <w:b w:val="false"/>
                <w:bCs w:val="false"/>
                <w:sz w:val="20"/>
                <w:szCs w:val="20"/>
              </w:rPr>
              <w:t xml:space="preserve">Ответ строго в формате JSON по заданной схеме</w:t>
            </w:r>
          </w:p>
        </w:tc>
      </w:tr>
    </w:tbl>
    <w:p>
      <w:pPr>
        <w:pStyle w:val="Heading1"/>
        <w:spacing w:after="150" w:before="300"/>
      </w:pPr>
      <w:r>
        <w:t xml:space="preserve">4. Фрагменты ключевого исходного кода</w:t>
      </w:r>
    </w:p>
    <w:p>
      <w:pPr>
        <w:spacing w:after="150"/>
        <w:jc w:val="left"/>
      </w:pPr>
      <w:r>
        <w:rPr>
          <w:rFonts w:ascii="Times New Roman" w:cs="Times New Roman" w:eastAsia="Times New Roman" w:hAnsi="Times New Roman"/>
          <w:b w:val="false"/>
          <w:bCs w:val="false"/>
          <w:i w:val="false"/>
          <w:iCs w:val="false"/>
          <w:sz w:val="24"/>
          <w:szCs w:val="24"/>
        </w:rPr>
        <w:t xml:space="preserve">Полный код проекта: llm_client.py (клиент), main.py (проверка подключения), prompts.py (тестовый набор), run_experiment.py (автоматизация и сохранение в CSV), make_scoring_template.py и summarize.py (оценка и сводная таблица).</w:t>
      </w:r>
    </w:p>
    <w:p>
      <w:pPr>
        <w:spacing w:after="150"/>
      </w:pPr>
      <w:r>
        <w:rPr>
          <w:rFonts w:ascii="Times New Roman" w:cs="Times New Roman" w:eastAsia="Times New Roman" w:hAnsi="Times New Roman"/>
          <w:i/>
          <w:iCs/>
          <w:color w:val="888888"/>
          <w:sz w:val="24"/>
          <w:szCs w:val="24"/>
        </w:rPr>
        <w:t xml:space="preserve">[укажите путь к проекту / ссылку на репозиторий]</w:t>
      </w:r>
    </w:p>
    <w:p>
      <w:pPr>
        <w:pStyle w:val="Heading2"/>
        <w:spacing w:after="100" w:before="200"/>
      </w:pPr>
      <w:r>
        <w:t xml:space="preserve">Ключевая функция обращения к модели (llm_client.py):</w:t>
      </w:r>
    </w:p>
    <w:p>
      <w:pPr>
        <w:spacing w:after="0"/>
      </w:pPr>
      <w:r>
        <w:rPr>
          <w:rFonts w:ascii="Consolas" w:cs="Consolas" w:eastAsia="Consolas" w:hAnsi="Consolas"/>
          <w:sz w:val="20"/>
          <w:szCs w:val="20"/>
        </w:rPr>
        <w:t xml:space="preserve">def ask_model(prompt, system_prompt=SYSTEM_PROMPT):</w:t>
      </w:r>
    </w:p>
    <w:p>
      <w:pPr>
        <w:spacing w:after="0"/>
      </w:pPr>
      <w:r>
        <w:rPr>
          <w:rFonts w:ascii="Consolas" w:cs="Consolas" w:eastAsia="Consolas" w:hAnsi="Consolas"/>
          <w:sz w:val="20"/>
          <w:szCs w:val="20"/>
        </w:rPr>
        <w:t xml:space="preserve">    started = time.perf_counter()</w:t>
      </w:r>
    </w:p>
    <w:p>
      <w:pPr>
        <w:spacing w:after="0"/>
      </w:pPr>
      <w:r>
        <w:rPr>
          <w:rFonts w:ascii="Consolas" w:cs="Consolas" w:eastAsia="Consolas" w:hAnsi="Consolas"/>
          <w:sz w:val="20"/>
          <w:szCs w:val="20"/>
        </w:rPr>
        <w:t xml:space="preserve">    response = client.chat.completions.create(</w:t>
      </w:r>
    </w:p>
    <w:p>
      <w:pPr>
        <w:spacing w:after="0"/>
      </w:pPr>
      <w:r>
        <w:rPr>
          <w:rFonts w:ascii="Consolas" w:cs="Consolas" w:eastAsia="Consolas" w:hAnsi="Consolas"/>
          <w:sz w:val="20"/>
          <w:szCs w:val="20"/>
        </w:rPr>
        <w:t xml:space="preserve">        model=MODEL_NAME,</w:t>
      </w:r>
    </w:p>
    <w:p>
      <w:pPr>
        <w:spacing w:after="0"/>
      </w:pPr>
      <w:r>
        <w:rPr>
          <w:rFonts w:ascii="Consolas" w:cs="Consolas" w:eastAsia="Consolas" w:hAnsi="Consolas"/>
          <w:sz w:val="20"/>
          <w:szCs w:val="20"/>
        </w:rPr>
        <w:t xml:space="preserve">        messages=[</w:t>
      </w:r>
    </w:p>
    <w:p>
      <w:pPr>
        <w:spacing w:after="0"/>
      </w:pPr>
      <w:r>
        <w:rPr>
          <w:rFonts w:ascii="Consolas" w:cs="Consolas" w:eastAsia="Consolas" w:hAnsi="Consolas"/>
          <w:sz w:val="20"/>
          <w:szCs w:val="20"/>
        </w:rPr>
        <w:t xml:space="preserve">            {"role": "system", "content": system_prompt},</w:t>
      </w:r>
    </w:p>
    <w:p>
      <w:pPr>
        <w:spacing w:after="0"/>
      </w:pPr>
      <w:r>
        <w:rPr>
          <w:rFonts w:ascii="Consolas" w:cs="Consolas" w:eastAsia="Consolas" w:hAnsi="Consolas"/>
          <w:sz w:val="20"/>
          <w:szCs w:val="20"/>
        </w:rPr>
        <w:t xml:space="preserve">            {"role": "user", "content": prompt},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elapsed = time.perf_counter() - started</w:t>
      </w:r>
    </w:p>
    <w:p>
      <w:pPr>
        <w:spacing w:after="0"/>
      </w:pPr>
      <w:r>
        <w:rPr>
          <w:rFonts w:ascii="Consolas" w:cs="Consolas" w:eastAsia="Consolas" w:hAnsi="Consolas"/>
          <w:sz w:val="20"/>
          <w:szCs w:val="20"/>
        </w:rPr>
        <w:t xml:space="preserve">    return response.choices[0].message.content, elapsed</w:t>
      </w:r>
    </w:p>
    <w:p>
      <w:pPr>
        <w:spacing w:after="200"/>
      </w:pPr>
    </w:p>
    <w:p>
      <w:pPr>
        <w:pStyle w:val="Heading1"/>
        <w:spacing w:after="150" w:before="300"/>
      </w:pPr>
      <w:r>
        <w:t xml:space="preserve">5. Таблица результатов</w:t>
      </w:r>
    </w:p>
    <w:p>
      <w:pPr>
        <w:pStyle w:val="Heading2"/>
        <w:spacing w:after="100" w:before="200"/>
      </w:pPr>
      <w:r>
        <w:t xml:space="preserve">Модель 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400"/>
        <w:gridCol w:w="1400"/>
        <w:gridCol w:w="1400"/>
        <w:gridCol w:w="1900"/>
      </w:tblGrid>
      <w:tr>
        <w:tc>
          <w:tcPr>
            <w:tcW w:type="dxa" w:w="700"/>
            <w:shd w:fill="D9E2F3" w:val="clear"/>
          </w:tcPr>
          <w:p>
            <w:r>
              <w:rPr>
                <w:rFonts w:ascii="Times New Roman" w:cs="Times New Roman" w:eastAsia="Times New Roman" w:hAnsi="Times New Roman"/>
                <w:b/>
                <w:bCs/>
                <w:sz w:val="20"/>
                <w:szCs w:val="20"/>
              </w:rPr>
              <w:t xml:space="preserve">№</w:t>
            </w:r>
          </w:p>
        </w:tc>
        <w:tc>
          <w:tcPr>
            <w:tcW w:type="dxa" w:w="2600"/>
            <w:shd w:fill="D9E2F3" w:val="clear"/>
          </w:tcPr>
          <w:p>
            <w:r>
              <w:rPr>
                <w:rFonts w:ascii="Times New Roman" w:cs="Times New Roman" w:eastAsia="Times New Roman" w:hAnsi="Times New Roman"/>
                <w:b/>
                <w:bCs/>
                <w:sz w:val="20"/>
                <w:szCs w:val="20"/>
              </w:rPr>
              <w:t xml:space="preserve">Тип задачи</w:t>
            </w:r>
          </w:p>
        </w:tc>
        <w:tc>
          <w:tcPr>
            <w:tcW w:type="dxa" w:w="1400"/>
            <w:shd w:fill="D9E2F3" w:val="clear"/>
          </w:tcPr>
          <w:p>
            <w:r>
              <w:rPr>
                <w:rFonts w:ascii="Times New Roman" w:cs="Times New Roman" w:eastAsia="Times New Roman" w:hAnsi="Times New Roman"/>
                <w:b/>
                <w:bCs/>
                <w:sz w:val="20"/>
                <w:szCs w:val="20"/>
              </w:rPr>
              <w:t xml:space="preserve">Время, с</w:t>
            </w:r>
          </w:p>
        </w:tc>
        <w:tc>
          <w:tcPr>
            <w:tcW w:type="dxa" w:w="1400"/>
            <w:shd w:fill="D9E2F3" w:val="clear"/>
          </w:tcPr>
          <w:p>
            <w:r>
              <w:rPr>
                <w:rFonts w:ascii="Times New Roman" w:cs="Times New Roman" w:eastAsia="Times New Roman" w:hAnsi="Times New Roman"/>
                <w:b/>
                <w:bCs/>
                <w:sz w:val="20"/>
                <w:szCs w:val="20"/>
              </w:rPr>
              <w:t xml:space="preserve">Балл (0-8)</w:t>
            </w:r>
          </w:p>
        </w:tc>
        <w:tc>
          <w:tcPr>
            <w:tcW w:type="dxa" w:w="1400"/>
            <w:shd w:fill="D9E2F3" w:val="clear"/>
          </w:tcPr>
          <w:p>
            <w:r>
              <w:rPr>
                <w:rFonts w:ascii="Times New Roman" w:cs="Times New Roman" w:eastAsia="Times New Roman" w:hAnsi="Times New Roman"/>
                <w:b/>
                <w:bCs/>
                <w:sz w:val="20"/>
                <w:szCs w:val="20"/>
              </w:rPr>
              <w:t xml:space="preserve">Ошибка</w:t>
            </w:r>
          </w:p>
        </w:tc>
        <w:tc>
          <w:tcPr>
            <w:tcW w:type="dxa" w:w="1900"/>
            <w:shd w:fill="D9E2F3" w:val="clear"/>
          </w:tcPr>
          <w:p>
            <w:r>
              <w:rPr>
                <w:rFonts w:ascii="Times New Roman" w:cs="Times New Roman" w:eastAsia="Times New Roman" w:hAnsi="Times New Roman"/>
                <w:b/>
                <w:bCs/>
                <w:sz w:val="20"/>
                <w:szCs w:val="20"/>
              </w:rPr>
              <w:t xml:space="preserve">Комментарий</w:t>
            </w:r>
          </w:p>
        </w:tc>
      </w:tr>
      <w:tr>
        <w:tc>
          <w:tcPr>
            <w:tcW w:type="dxa" w:w="700"/>
          </w:tcPr>
          <w:p>
            <w:r>
              <w:rPr>
                <w:rFonts w:ascii="Times New Roman" w:cs="Times New Roman" w:eastAsia="Times New Roman" w:hAnsi="Times New Roman"/>
                <w:b w:val="false"/>
                <w:bCs w:val="false"/>
                <w:sz w:val="20"/>
                <w:szCs w:val="20"/>
              </w:rPr>
              <w:t xml:space="preserve">1</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r>
        <w:tc>
          <w:tcPr>
            <w:tcW w:type="dxa" w:w="700"/>
          </w:tcPr>
          <w:p>
            <w:r>
              <w:rPr>
                <w:rFonts w:ascii="Times New Roman" w:cs="Times New Roman" w:eastAsia="Times New Roman" w:hAnsi="Times New Roman"/>
                <w:b w:val="false"/>
                <w:bCs w:val="false"/>
                <w:sz w:val="20"/>
                <w:szCs w:val="20"/>
              </w:rPr>
              <w:t xml:space="preserve">2</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r>
        <w:tc>
          <w:tcPr>
            <w:tcW w:type="dxa" w:w="700"/>
          </w:tcPr>
          <w:p>
            <w:r>
              <w:rPr>
                <w:rFonts w:ascii="Times New Roman" w:cs="Times New Roman" w:eastAsia="Times New Roman" w:hAnsi="Times New Roman"/>
                <w:b w:val="false"/>
                <w:bCs w:val="false"/>
                <w:sz w:val="20"/>
                <w:szCs w:val="20"/>
              </w:rPr>
              <w:t xml:space="preserve">3</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r>
        <w:tc>
          <w:tcPr>
            <w:tcW w:type="dxa" w:w="700"/>
          </w:tcPr>
          <w:p>
            <w:r>
              <w:rPr>
                <w:rFonts w:ascii="Times New Roman" w:cs="Times New Roman" w:eastAsia="Times New Roman" w:hAnsi="Times New Roman"/>
                <w:b w:val="false"/>
                <w:bCs w:val="false"/>
                <w:sz w:val="20"/>
                <w:szCs w:val="20"/>
              </w:rPr>
              <w:t xml:space="preserve">4</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r>
        <w:tc>
          <w:tcPr>
            <w:tcW w:type="dxa" w:w="700"/>
          </w:tcPr>
          <w:p>
            <w:r>
              <w:rPr>
                <w:rFonts w:ascii="Times New Roman" w:cs="Times New Roman" w:eastAsia="Times New Roman" w:hAnsi="Times New Roman"/>
                <w:b w:val="false"/>
                <w:bCs w:val="false"/>
                <w:sz w:val="20"/>
                <w:szCs w:val="20"/>
              </w:rPr>
              <w:t xml:space="preserve">5</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r>
        <w:tc>
          <w:tcPr>
            <w:tcW w:type="dxa" w:w="700"/>
          </w:tcPr>
          <w:p>
            <w:r>
              <w:rPr>
                <w:rFonts w:ascii="Times New Roman" w:cs="Times New Roman" w:eastAsia="Times New Roman" w:hAnsi="Times New Roman"/>
                <w:b w:val="false"/>
                <w:bCs w:val="false"/>
                <w:sz w:val="20"/>
                <w:szCs w:val="20"/>
              </w:rPr>
              <w:t xml:space="preserve">6</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r>
        <w:tc>
          <w:tcPr>
            <w:tcW w:type="dxa" w:w="700"/>
          </w:tcPr>
          <w:p>
            <w:r>
              <w:rPr>
                <w:rFonts w:ascii="Times New Roman" w:cs="Times New Roman" w:eastAsia="Times New Roman" w:hAnsi="Times New Roman"/>
                <w:b w:val="false"/>
                <w:bCs w:val="false"/>
                <w:sz w:val="20"/>
                <w:szCs w:val="20"/>
              </w:rPr>
              <w:t xml:space="preserve">7</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r>
        <w:tc>
          <w:tcPr>
            <w:tcW w:type="dxa" w:w="700"/>
          </w:tcPr>
          <w:p>
            <w:r>
              <w:rPr>
                <w:rFonts w:ascii="Times New Roman" w:cs="Times New Roman" w:eastAsia="Times New Roman" w:hAnsi="Times New Roman"/>
                <w:b w:val="false"/>
                <w:bCs w:val="false"/>
                <w:sz w:val="20"/>
                <w:szCs w:val="20"/>
              </w:rPr>
              <w:t xml:space="preserve">8</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r>
        <w:tc>
          <w:tcPr>
            <w:tcW w:type="dxa" w:w="700"/>
          </w:tcPr>
          <w:p>
            <w:r>
              <w:rPr>
                <w:rFonts w:ascii="Times New Roman" w:cs="Times New Roman" w:eastAsia="Times New Roman" w:hAnsi="Times New Roman"/>
                <w:b w:val="false"/>
                <w:bCs w:val="false"/>
                <w:sz w:val="20"/>
                <w:szCs w:val="20"/>
              </w:rPr>
              <w:t xml:space="preserve">9</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r>
        <w:tc>
          <w:tcPr>
            <w:tcW w:type="dxa" w:w="700"/>
          </w:tcPr>
          <w:p>
            <w:r>
              <w:rPr>
                <w:rFonts w:ascii="Times New Roman" w:cs="Times New Roman" w:eastAsia="Times New Roman" w:hAnsi="Times New Roman"/>
                <w:b w:val="false"/>
                <w:bCs w:val="false"/>
                <w:sz w:val="20"/>
                <w:szCs w:val="20"/>
              </w:rPr>
              <w:t xml:space="preserve">10</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bl>
    <w:p>
      <w:pPr>
        <w:spacing w:after="200"/>
      </w:pPr>
    </w:p>
    <w:p>
      <w:pPr>
        <w:pStyle w:val="Heading2"/>
        <w:spacing w:after="100" w:before="200"/>
      </w:pPr>
      <w:r>
        <w:t xml:space="preserve">Модель B</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400"/>
        <w:gridCol w:w="1400"/>
        <w:gridCol w:w="1400"/>
        <w:gridCol w:w="1900"/>
      </w:tblGrid>
      <w:tr>
        <w:tc>
          <w:tcPr>
            <w:tcW w:type="dxa" w:w="700"/>
            <w:shd w:fill="D9E2F3" w:val="clear"/>
          </w:tcPr>
          <w:p>
            <w:r>
              <w:rPr>
                <w:rFonts w:ascii="Times New Roman" w:cs="Times New Roman" w:eastAsia="Times New Roman" w:hAnsi="Times New Roman"/>
                <w:b/>
                <w:bCs/>
                <w:sz w:val="20"/>
                <w:szCs w:val="20"/>
              </w:rPr>
              <w:t xml:space="preserve">№</w:t>
            </w:r>
          </w:p>
        </w:tc>
        <w:tc>
          <w:tcPr>
            <w:tcW w:type="dxa" w:w="2600"/>
            <w:shd w:fill="D9E2F3" w:val="clear"/>
          </w:tcPr>
          <w:p>
            <w:r>
              <w:rPr>
                <w:rFonts w:ascii="Times New Roman" w:cs="Times New Roman" w:eastAsia="Times New Roman" w:hAnsi="Times New Roman"/>
                <w:b/>
                <w:bCs/>
                <w:sz w:val="20"/>
                <w:szCs w:val="20"/>
              </w:rPr>
              <w:t xml:space="preserve">Тип задачи</w:t>
            </w:r>
          </w:p>
        </w:tc>
        <w:tc>
          <w:tcPr>
            <w:tcW w:type="dxa" w:w="1400"/>
            <w:shd w:fill="D9E2F3" w:val="clear"/>
          </w:tcPr>
          <w:p>
            <w:r>
              <w:rPr>
                <w:rFonts w:ascii="Times New Roman" w:cs="Times New Roman" w:eastAsia="Times New Roman" w:hAnsi="Times New Roman"/>
                <w:b/>
                <w:bCs/>
                <w:sz w:val="20"/>
                <w:szCs w:val="20"/>
              </w:rPr>
              <w:t xml:space="preserve">Время, с</w:t>
            </w:r>
          </w:p>
        </w:tc>
        <w:tc>
          <w:tcPr>
            <w:tcW w:type="dxa" w:w="1400"/>
            <w:shd w:fill="D9E2F3" w:val="clear"/>
          </w:tcPr>
          <w:p>
            <w:r>
              <w:rPr>
                <w:rFonts w:ascii="Times New Roman" w:cs="Times New Roman" w:eastAsia="Times New Roman" w:hAnsi="Times New Roman"/>
                <w:b/>
                <w:bCs/>
                <w:sz w:val="20"/>
                <w:szCs w:val="20"/>
              </w:rPr>
              <w:t xml:space="preserve">Балл (0-8)</w:t>
            </w:r>
          </w:p>
        </w:tc>
        <w:tc>
          <w:tcPr>
            <w:tcW w:type="dxa" w:w="1400"/>
            <w:shd w:fill="D9E2F3" w:val="clear"/>
          </w:tcPr>
          <w:p>
            <w:r>
              <w:rPr>
                <w:rFonts w:ascii="Times New Roman" w:cs="Times New Roman" w:eastAsia="Times New Roman" w:hAnsi="Times New Roman"/>
                <w:b/>
                <w:bCs/>
                <w:sz w:val="20"/>
                <w:szCs w:val="20"/>
              </w:rPr>
              <w:t xml:space="preserve">Ошибка</w:t>
            </w:r>
          </w:p>
        </w:tc>
        <w:tc>
          <w:tcPr>
            <w:tcW w:type="dxa" w:w="1900"/>
            <w:shd w:fill="D9E2F3" w:val="clear"/>
          </w:tcPr>
          <w:p>
            <w:r>
              <w:rPr>
                <w:rFonts w:ascii="Times New Roman" w:cs="Times New Roman" w:eastAsia="Times New Roman" w:hAnsi="Times New Roman"/>
                <w:b/>
                <w:bCs/>
                <w:sz w:val="20"/>
                <w:szCs w:val="20"/>
              </w:rPr>
              <w:t xml:space="preserve">Комментарий</w:t>
            </w:r>
          </w:p>
        </w:tc>
      </w:tr>
      <w:tr>
        <w:tc>
          <w:tcPr>
            <w:tcW w:type="dxa" w:w="700"/>
          </w:tcPr>
          <w:p>
            <w:r>
              <w:rPr>
                <w:rFonts w:ascii="Times New Roman" w:cs="Times New Roman" w:eastAsia="Times New Roman" w:hAnsi="Times New Roman"/>
                <w:b w:val="false"/>
                <w:bCs w:val="false"/>
                <w:sz w:val="20"/>
                <w:szCs w:val="20"/>
              </w:rPr>
              <w:t xml:space="preserve">1</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r>
        <w:tc>
          <w:tcPr>
            <w:tcW w:type="dxa" w:w="700"/>
          </w:tcPr>
          <w:p>
            <w:r>
              <w:rPr>
                <w:rFonts w:ascii="Times New Roman" w:cs="Times New Roman" w:eastAsia="Times New Roman" w:hAnsi="Times New Roman"/>
                <w:b w:val="false"/>
                <w:bCs w:val="false"/>
                <w:sz w:val="20"/>
                <w:szCs w:val="20"/>
              </w:rPr>
              <w:t xml:space="preserve">2</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r>
        <w:tc>
          <w:tcPr>
            <w:tcW w:type="dxa" w:w="700"/>
          </w:tcPr>
          <w:p>
            <w:r>
              <w:rPr>
                <w:rFonts w:ascii="Times New Roman" w:cs="Times New Roman" w:eastAsia="Times New Roman" w:hAnsi="Times New Roman"/>
                <w:b w:val="false"/>
                <w:bCs w:val="false"/>
                <w:sz w:val="20"/>
                <w:szCs w:val="20"/>
              </w:rPr>
              <w:t xml:space="preserve">3</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r>
        <w:tc>
          <w:tcPr>
            <w:tcW w:type="dxa" w:w="700"/>
          </w:tcPr>
          <w:p>
            <w:r>
              <w:rPr>
                <w:rFonts w:ascii="Times New Roman" w:cs="Times New Roman" w:eastAsia="Times New Roman" w:hAnsi="Times New Roman"/>
                <w:b w:val="false"/>
                <w:bCs w:val="false"/>
                <w:sz w:val="20"/>
                <w:szCs w:val="20"/>
              </w:rPr>
              <w:t xml:space="preserve">4</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r>
        <w:tc>
          <w:tcPr>
            <w:tcW w:type="dxa" w:w="700"/>
          </w:tcPr>
          <w:p>
            <w:r>
              <w:rPr>
                <w:rFonts w:ascii="Times New Roman" w:cs="Times New Roman" w:eastAsia="Times New Roman" w:hAnsi="Times New Roman"/>
                <w:b w:val="false"/>
                <w:bCs w:val="false"/>
                <w:sz w:val="20"/>
                <w:szCs w:val="20"/>
              </w:rPr>
              <w:t xml:space="preserve">5</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r>
        <w:tc>
          <w:tcPr>
            <w:tcW w:type="dxa" w:w="700"/>
          </w:tcPr>
          <w:p>
            <w:r>
              <w:rPr>
                <w:rFonts w:ascii="Times New Roman" w:cs="Times New Roman" w:eastAsia="Times New Roman" w:hAnsi="Times New Roman"/>
                <w:b w:val="false"/>
                <w:bCs w:val="false"/>
                <w:sz w:val="20"/>
                <w:szCs w:val="20"/>
              </w:rPr>
              <w:t xml:space="preserve">6</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r>
        <w:tc>
          <w:tcPr>
            <w:tcW w:type="dxa" w:w="700"/>
          </w:tcPr>
          <w:p>
            <w:r>
              <w:rPr>
                <w:rFonts w:ascii="Times New Roman" w:cs="Times New Roman" w:eastAsia="Times New Roman" w:hAnsi="Times New Roman"/>
                <w:b w:val="false"/>
                <w:bCs w:val="false"/>
                <w:sz w:val="20"/>
                <w:szCs w:val="20"/>
              </w:rPr>
              <w:t xml:space="preserve">7</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r>
        <w:tc>
          <w:tcPr>
            <w:tcW w:type="dxa" w:w="700"/>
          </w:tcPr>
          <w:p>
            <w:r>
              <w:rPr>
                <w:rFonts w:ascii="Times New Roman" w:cs="Times New Roman" w:eastAsia="Times New Roman" w:hAnsi="Times New Roman"/>
                <w:b w:val="false"/>
                <w:bCs w:val="false"/>
                <w:sz w:val="20"/>
                <w:szCs w:val="20"/>
              </w:rPr>
              <w:t xml:space="preserve">8</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r>
        <w:tc>
          <w:tcPr>
            <w:tcW w:type="dxa" w:w="700"/>
          </w:tcPr>
          <w:p>
            <w:r>
              <w:rPr>
                <w:rFonts w:ascii="Times New Roman" w:cs="Times New Roman" w:eastAsia="Times New Roman" w:hAnsi="Times New Roman"/>
                <w:b w:val="false"/>
                <w:bCs w:val="false"/>
                <w:sz w:val="20"/>
                <w:szCs w:val="20"/>
              </w:rPr>
              <w:t xml:space="preserve">9</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r>
        <w:tc>
          <w:tcPr>
            <w:tcW w:type="dxa" w:w="700"/>
          </w:tcPr>
          <w:p>
            <w:r>
              <w:rPr>
                <w:rFonts w:ascii="Times New Roman" w:cs="Times New Roman" w:eastAsia="Times New Roman" w:hAnsi="Times New Roman"/>
                <w:b w:val="false"/>
                <w:bCs w:val="false"/>
                <w:sz w:val="20"/>
                <w:szCs w:val="20"/>
              </w:rPr>
              <w:t xml:space="preserve">10</w:t>
            </w:r>
          </w:p>
        </w:tc>
        <w:tc>
          <w:tcPr>
            <w:tcW w:type="dxa" w:w="26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400"/>
          </w:tcPr>
          <w:p>
            <w:r>
              <w:rPr>
                <w:rFonts w:ascii="Times New Roman" w:cs="Times New Roman" w:eastAsia="Times New Roman" w:hAnsi="Times New Roman"/>
                <w:b w:val="false"/>
                <w:bCs w:val="false"/>
                <w:sz w:val="20"/>
                <w:szCs w:val="20"/>
              </w:rPr>
              <w:t xml:space="preserve"/>
            </w:r>
          </w:p>
        </w:tc>
        <w:tc>
          <w:tcPr>
            <w:tcW w:type="dxa" w:w="1900"/>
          </w:tcPr>
          <w:p>
            <w:r>
              <w:rPr>
                <w:rFonts w:ascii="Times New Roman" w:cs="Times New Roman" w:eastAsia="Times New Roman" w:hAnsi="Times New Roman"/>
                <w:b w:val="false"/>
                <w:bCs w:val="false"/>
                <w:sz w:val="20"/>
                <w:szCs w:val="20"/>
              </w:rPr>
              <w:t xml:space="preserve"/>
            </w:r>
          </w:p>
        </w:tc>
      </w:tr>
    </w:tbl>
    <w:p>
      <w:pPr>
        <w:pStyle w:val="Heading1"/>
        <w:spacing w:after="150" w:before="300"/>
      </w:pPr>
      <w:r>
        <w:t xml:space="preserve">6. Сводное сравнение моделей</w:t>
      </w:r>
    </w:p>
    <w:p>
      <w:pPr>
        <w:spacing w:after="150"/>
        <w:jc w:val="left"/>
      </w:pPr>
      <w:r>
        <w:rPr>
          <w:rFonts w:ascii="Times New Roman" w:cs="Times New Roman" w:eastAsia="Times New Roman" w:hAnsi="Times New Roman"/>
          <w:b w:val="false"/>
          <w:bCs w:val="false"/>
          <w:i w:val="false"/>
          <w:iCs w:val="false"/>
          <w:sz w:val="24"/>
          <w:szCs w:val="24"/>
        </w:rPr>
        <w:t xml:space="preserve">Итоговые средние показатели (получены скриптом summarize.py на основании результатов, вручную оценённых по 4 критериям):</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400"/>
      </w:tblGrid>
      <w:tr>
        <w:tc>
          <w:tcPr>
            <w:tcW w:type="dxa" w:w="3000"/>
            <w:shd w:fill="D9E2F3" w:val="clear"/>
          </w:tcPr>
          <w:p>
            <w:r>
              <w:rPr>
                <w:rFonts w:ascii="Times New Roman" w:cs="Times New Roman" w:eastAsia="Times New Roman" w:hAnsi="Times New Roman"/>
                <w:b/>
                <w:bCs/>
                <w:sz w:val="20"/>
                <w:szCs w:val="20"/>
              </w:rPr>
              <w:t xml:space="preserve">Модель</w:t>
            </w:r>
          </w:p>
        </w:tc>
        <w:tc>
          <w:tcPr>
            <w:tcW w:type="dxa" w:w="2000"/>
            <w:shd w:fill="D9E2F3" w:val="clear"/>
          </w:tcPr>
          <w:p>
            <w:r>
              <w:rPr>
                <w:rFonts w:ascii="Times New Roman" w:cs="Times New Roman" w:eastAsia="Times New Roman" w:hAnsi="Times New Roman"/>
                <w:b/>
                <w:bCs/>
                <w:sz w:val="20"/>
                <w:szCs w:val="20"/>
              </w:rPr>
              <w:t xml:space="preserve">Средняя задержка, с</w:t>
            </w:r>
          </w:p>
        </w:tc>
        <w:tc>
          <w:tcPr>
            <w:tcW w:type="dxa" w:w="2000"/>
            <w:shd w:fill="D9E2F3" w:val="clear"/>
          </w:tcPr>
          <w:p>
            <w:r>
              <w:rPr>
                <w:rFonts w:ascii="Times New Roman" w:cs="Times New Roman" w:eastAsia="Times New Roman" w:hAnsi="Times New Roman"/>
                <w:b/>
                <w:bCs/>
                <w:sz w:val="20"/>
                <w:szCs w:val="20"/>
              </w:rPr>
              <w:t xml:space="preserve">Средний балл (0-8)</w:t>
            </w:r>
          </w:p>
        </w:tc>
        <w:tc>
          <w:tcPr>
            <w:tcW w:type="dxa" w:w="2400"/>
            <w:shd w:fill="D9E2F3" w:val="clear"/>
          </w:tcPr>
          <w:p>
            <w:r>
              <w:rPr>
                <w:rFonts w:ascii="Times New Roman" w:cs="Times New Roman" w:eastAsia="Times New Roman" w:hAnsi="Times New Roman"/>
                <w:b/>
                <w:bCs/>
                <w:sz w:val="20"/>
                <w:szCs w:val="20"/>
              </w:rPr>
              <w:t xml:space="preserve">Кол-во ошибок</w:t>
            </w:r>
          </w:p>
        </w:tc>
      </w:tr>
      <w:tr>
        <w:tc>
          <w:tcPr>
            <w:tcW w:type="dxa" w:w="3000"/>
          </w:tcPr>
          <w:p>
            <w:r>
              <w:rPr>
                <w:rFonts w:ascii="Times New Roman" w:cs="Times New Roman" w:eastAsia="Times New Roman" w:hAnsi="Times New Roman"/>
                <w:b w:val="false"/>
                <w:bCs w:val="false"/>
                <w:sz w:val="20"/>
                <w:szCs w:val="20"/>
              </w:rPr>
              <w:t xml:space="preserve">Модель A (укажите точное имя)</w:t>
            </w:r>
          </w:p>
        </w:tc>
        <w:tc>
          <w:tcPr>
            <w:tcW w:type="dxa" w:w="2000"/>
          </w:tcPr>
          <w:p>
            <w:r>
              <w:rPr>
                <w:rFonts w:ascii="Times New Roman" w:cs="Times New Roman" w:eastAsia="Times New Roman" w:hAnsi="Times New Roman"/>
                <w:b w:val="false"/>
                <w:bCs w:val="false"/>
                <w:sz w:val="20"/>
                <w:szCs w:val="20"/>
              </w:rPr>
              <w:t xml:space="preserve"/>
            </w:r>
          </w:p>
        </w:tc>
        <w:tc>
          <w:tcPr>
            <w:tcW w:type="dxa" w:w="2000"/>
          </w:tcPr>
          <w:p>
            <w:r>
              <w:rPr>
                <w:rFonts w:ascii="Times New Roman" w:cs="Times New Roman" w:eastAsia="Times New Roman" w:hAnsi="Times New Roman"/>
                <w:b w:val="false"/>
                <w:bCs w:val="false"/>
                <w:sz w:val="20"/>
                <w:szCs w:val="20"/>
              </w:rPr>
              <w:t xml:space="preserve"/>
            </w:r>
          </w:p>
        </w:tc>
        <w:tc>
          <w:tcPr>
            <w:tcW w:type="dxa" w:w="2400"/>
          </w:tcPr>
          <w:p>
            <w:r>
              <w:rPr>
                <w:rFonts w:ascii="Times New Roman" w:cs="Times New Roman" w:eastAsia="Times New Roman" w:hAnsi="Times New Roman"/>
                <w:b w:val="false"/>
                <w:bCs w:val="false"/>
                <w:sz w:val="20"/>
                <w:szCs w:val="20"/>
              </w:rPr>
              <w:t xml:space="preserve"/>
            </w:r>
          </w:p>
        </w:tc>
      </w:tr>
      <w:tr>
        <w:tc>
          <w:tcPr>
            <w:tcW w:type="dxa" w:w="3000"/>
          </w:tcPr>
          <w:p>
            <w:r>
              <w:rPr>
                <w:rFonts w:ascii="Times New Roman" w:cs="Times New Roman" w:eastAsia="Times New Roman" w:hAnsi="Times New Roman"/>
                <w:b w:val="false"/>
                <w:bCs w:val="false"/>
                <w:sz w:val="20"/>
                <w:szCs w:val="20"/>
              </w:rPr>
              <w:t xml:space="preserve">Модель B (укажите точное имя)</w:t>
            </w:r>
          </w:p>
        </w:tc>
        <w:tc>
          <w:tcPr>
            <w:tcW w:type="dxa" w:w="2000"/>
          </w:tcPr>
          <w:p>
            <w:r>
              <w:rPr>
                <w:rFonts w:ascii="Times New Roman" w:cs="Times New Roman" w:eastAsia="Times New Roman" w:hAnsi="Times New Roman"/>
                <w:b w:val="false"/>
                <w:bCs w:val="false"/>
                <w:sz w:val="20"/>
                <w:szCs w:val="20"/>
              </w:rPr>
              <w:t xml:space="preserve"/>
            </w:r>
          </w:p>
        </w:tc>
        <w:tc>
          <w:tcPr>
            <w:tcW w:type="dxa" w:w="2000"/>
          </w:tcPr>
          <w:p>
            <w:r>
              <w:rPr>
                <w:rFonts w:ascii="Times New Roman" w:cs="Times New Roman" w:eastAsia="Times New Roman" w:hAnsi="Times New Roman"/>
                <w:b w:val="false"/>
                <w:bCs w:val="false"/>
                <w:sz w:val="20"/>
                <w:szCs w:val="20"/>
              </w:rPr>
              <w:t xml:space="preserve"/>
            </w:r>
          </w:p>
        </w:tc>
        <w:tc>
          <w:tcPr>
            <w:tcW w:type="dxa" w:w="2400"/>
          </w:tcPr>
          <w:p>
            <w:r>
              <w:rPr>
                <w:rFonts w:ascii="Times New Roman" w:cs="Times New Roman" w:eastAsia="Times New Roman" w:hAnsi="Times New Roman"/>
                <w:b w:val="false"/>
                <w:bCs w:val="false"/>
                <w:sz w:val="20"/>
                <w:szCs w:val="20"/>
              </w:rPr>
              <w:t xml:space="preserve"/>
            </w:r>
          </w:p>
        </w:tc>
      </w:tr>
    </w:tbl>
    <w:p>
      <w:pPr>
        <w:pStyle w:val="Heading1"/>
        <w:spacing w:after="150" w:before="300"/>
      </w:pPr>
      <w:r>
        <w:t xml:space="preserve">7. Описание обнаруженных ошибок и ограничений</w:t>
      </w:r>
    </w:p>
    <w:p>
      <w:pPr>
        <w:spacing w:after="150"/>
      </w:pPr>
      <w:r>
        <w:rPr>
          <w:rFonts w:ascii="Times New Roman" w:cs="Times New Roman" w:eastAsia="Times New Roman" w:hAnsi="Times New Roman"/>
          <w:i/>
          <w:iCs/>
          <w:color w:val="888888"/>
          <w:sz w:val="24"/>
          <w:szCs w:val="24"/>
        </w:rPr>
        <w:t xml:space="preserve">[опишите фактически встретившиеся ошибки API (если были): тип ошибки, запрос, на котором она возникла, как приложение на неё отреагировало]</w:t>
      </w:r>
    </w:p>
    <w:p>
      <w:pPr>
        <w:spacing w:after="150"/>
      </w:pPr>
      <w:r>
        <w:rPr>
          <w:rFonts w:ascii="Times New Roman" w:cs="Times New Roman" w:eastAsia="Times New Roman" w:hAnsi="Times New Roman"/>
          <w:i/>
          <w:iCs/>
          <w:color w:val="888888"/>
          <w:sz w:val="24"/>
          <w:szCs w:val="24"/>
        </w:rPr>
        <w:t xml:space="preserve">[опишите замеченные ограничения моделей: например, несоблюдение JSON-схемы, неверный подсчёт в логической задаче, расхождения между повторами и т.п.]</w:t>
      </w:r>
    </w:p>
    <w:p>
      <w:pPr>
        <w:pStyle w:val="Heading1"/>
        <w:spacing w:after="150" w:before="300"/>
      </w:pPr>
      <w:r>
        <w:t xml:space="preserve">8. Вывод</w:t>
      </w:r>
    </w:p>
    <w:p>
      <w:pPr>
        <w:spacing w:after="150"/>
        <w:jc w:val="left"/>
      </w:pPr>
      <w:r>
        <w:rPr>
          <w:rFonts w:ascii="Times New Roman" w:cs="Times New Roman" w:eastAsia="Times New Roman" w:hAnsi="Times New Roman"/>
          <w:b w:val="false"/>
          <w:bCs w:val="false"/>
          <w:i/>
          <w:iCs/>
          <w:sz w:val="24"/>
          <w:szCs w:val="24"/>
        </w:rPr>
        <w:t xml:space="preserve">Вывод должен отвечать не на вопрос «какая модель понравилась больше», а на вопрос «какая модель лучше подходит для каких типов задач и почему», опираясь на измеренные показатели из разделов 5-6.</w:t>
      </w:r>
    </w:p>
    <w:p>
      <w:pPr>
        <w:spacing w:after="150"/>
      </w:pPr>
      <w:r>
        <w:rPr>
          <w:rFonts w:ascii="Times New Roman" w:cs="Times New Roman" w:eastAsia="Times New Roman" w:hAnsi="Times New Roman"/>
          <w:i/>
          <w:iCs/>
          <w:color w:val="888888"/>
          <w:sz w:val="24"/>
          <w:szCs w:val="24"/>
        </w:rPr>
        <w:t xml:space="preserve">[напишите вывод объёмом 5-10 предложений на основе фактических данных из таблиц выше: по каким типам задач и почему каждая модель показала себя лучше/хуже, как соотносятся качество и задержка, для каких сценариев (интерактивный помощник / пакетная обработка) какая модель предпочтительнее]</w:t>
      </w:r>
    </w:p>
    <w:p>
      <w:pPr>
        <w:pStyle w:val="Heading1"/>
        <w:spacing w:after="150" w:before="300"/>
      </w:pPr>
      <w:r>
        <w:t xml:space="preserve">9. Ответы на контрольные вопросы</w:t>
      </w:r>
    </w:p>
    <w:p>
      <w:pPr>
        <w:spacing w:after="80" w:before="150"/>
      </w:pPr>
      <w:r>
        <w:rPr>
          <w:rFonts w:ascii="Times New Roman" w:cs="Times New Roman" w:eastAsia="Times New Roman" w:hAnsi="Times New Roman"/>
          <w:b/>
          <w:bCs/>
          <w:sz w:val="24"/>
          <w:szCs w:val="24"/>
        </w:rPr>
        <w:t xml:space="preserve">1. Что такое API и зачем он нужен при создании AI-приложений?</w:t>
      </w:r>
    </w:p>
    <w:p>
      <w:pPr>
        <w:spacing w:after="150"/>
        <w:jc w:val="left"/>
      </w:pPr>
      <w:r>
        <w:rPr>
          <w:rFonts w:ascii="Times New Roman" w:cs="Times New Roman" w:eastAsia="Times New Roman" w:hAnsi="Times New Roman"/>
          <w:b w:val="false"/>
          <w:bCs w:val="false"/>
          <w:i w:val="false"/>
          <w:iCs w:val="false"/>
          <w:sz w:val="24"/>
          <w:szCs w:val="24"/>
        </w:rPr>
        <w:t xml:space="preserve">API (Application Programming Interface) — формализованный программный интерфейс, через который одна программа может обращаться к функциям другой системы без доступа к её внутренней реализации. Для AI-приложений API LLM позволяет клиентской программе отправлять запросы (сообщения) серверу модели и получать структурированные ответы, не разворачивая модель локально и не взаимодействуя с ней через веб-интерфейс вручную. Это даёт возможность автоматизировать взаимодействие, встраивать модель в другие системы и обрабатывать запросы программно, в цикле, с сохранением результатов.</w:t>
      </w:r>
    </w:p>
    <w:p>
      <w:pPr>
        <w:spacing w:after="80" w:before="150"/>
      </w:pPr>
      <w:r>
        <w:rPr>
          <w:rFonts w:ascii="Times New Roman" w:cs="Times New Roman" w:eastAsia="Times New Roman" w:hAnsi="Times New Roman"/>
          <w:b/>
          <w:bCs/>
          <w:sz w:val="24"/>
          <w:szCs w:val="24"/>
        </w:rPr>
        <w:t xml:space="preserve">2. Чем работа с LLM через API отличается от использования чат-интерфейса?</w:t>
      </w:r>
    </w:p>
    <w:p>
      <w:pPr>
        <w:spacing w:after="150"/>
        <w:jc w:val="left"/>
      </w:pPr>
      <w:r>
        <w:rPr>
          <w:rFonts w:ascii="Times New Roman" w:cs="Times New Roman" w:eastAsia="Times New Roman" w:hAnsi="Times New Roman"/>
          <w:b w:val="false"/>
          <w:bCs w:val="false"/>
          <w:i w:val="false"/>
          <w:iCs w:val="false"/>
          <w:sz w:val="24"/>
          <w:szCs w:val="24"/>
        </w:rPr>
        <w:t xml:space="preserve">Чат-интерфейс предназначен для интерактивного ручного общения человека с моделью: пользователь вводит текст и читает ответ, история диалога хранится на стороне сервиса. Работа через API — программная: запросы формируются и отправляются кодом, ответы обрабатываются автоматически, историю диалога (роли system/user/assistant) приложение должно формировать и передавать самостоятельно при каждом обращении. API даёт контроль над параметрами запроса, позволяет измерять время ответа, обрабатывать ошибки программно и выполнять запросы массово (в цикле, по расписанию), что недоступно при работе через чат.</w:t>
      </w:r>
    </w:p>
    <w:p>
      <w:pPr>
        <w:spacing w:after="80" w:before="150"/>
      </w:pPr>
      <w:r>
        <w:rPr>
          <w:rFonts w:ascii="Times New Roman" w:cs="Times New Roman" w:eastAsia="Times New Roman" w:hAnsi="Times New Roman"/>
          <w:b/>
          <w:bCs/>
          <w:sz w:val="24"/>
          <w:szCs w:val="24"/>
        </w:rPr>
        <w:t xml:space="preserve">3. Какую роль выполняет system message?</w:t>
      </w:r>
    </w:p>
    <w:p>
      <w:pPr>
        <w:spacing w:after="150"/>
        <w:jc w:val="left"/>
      </w:pPr>
      <w:r>
        <w:rPr>
          <w:rFonts w:ascii="Times New Roman" w:cs="Times New Roman" w:eastAsia="Times New Roman" w:hAnsi="Times New Roman"/>
          <w:b w:val="false"/>
          <w:bCs w:val="false"/>
          <w:i w:val="false"/>
          <w:iCs w:val="false"/>
          <w:sz w:val="24"/>
          <w:szCs w:val="24"/>
        </w:rPr>
        <w:t xml:space="preserve">Сообщение с ролью system задаёт общий контекст и правила поведения модели на протяжении диалога: стиль ответа, ограничения, формат вывода, роль модели (например, «отвечай кратко и только по существу»). Оно не является вопросом пользователя, а формирует «настройку» модели перед обработкой пользовательских сообщений и обычно передаётся первым в списке messages.</w:t>
      </w:r>
    </w:p>
    <w:p>
      <w:pPr>
        <w:spacing w:after="80" w:before="150"/>
      </w:pPr>
      <w:r>
        <w:rPr>
          <w:rFonts w:ascii="Times New Roman" w:cs="Times New Roman" w:eastAsia="Times New Roman" w:hAnsi="Times New Roman"/>
          <w:b/>
          <w:bCs/>
          <w:sz w:val="24"/>
          <w:szCs w:val="24"/>
        </w:rPr>
        <w:t xml:space="preserve">4. Почему нельзя сравнивать модели только по одному запросу?</w:t>
      </w:r>
    </w:p>
    <w:p>
      <w:pPr>
        <w:spacing w:after="150"/>
        <w:jc w:val="left"/>
      </w:pPr>
      <w:r>
        <w:rPr>
          <w:rFonts w:ascii="Times New Roman" w:cs="Times New Roman" w:eastAsia="Times New Roman" w:hAnsi="Times New Roman"/>
          <w:b w:val="false"/>
          <w:bCs w:val="false"/>
          <w:i w:val="false"/>
          <w:iCs w:val="false"/>
          <w:sz w:val="24"/>
          <w:szCs w:val="24"/>
        </w:rPr>
        <w:t xml:space="preserve">Один запрос отражает поведение модели на единственном частном случае и не даёт представления о том, как модель справляется с разными типами задач. Модель может отлично объяснять понятия, но плохо генерировать код, или наоборот. Кроме того, ответ на один запрос может быть нетипичным из-за случайности генерации (см. следующий вопрос). Для обоснованного вывода нужен набор разнотипных запросов и агрегированные показатели по каждому критерию, а не единичное впечатление.</w:t>
      </w:r>
    </w:p>
    <w:p>
      <w:pPr>
        <w:spacing w:after="80" w:before="150"/>
      </w:pPr>
      <w:r>
        <w:rPr>
          <w:rFonts w:ascii="Times New Roman" w:cs="Times New Roman" w:eastAsia="Times New Roman" w:hAnsi="Times New Roman"/>
          <w:b/>
          <w:bCs/>
          <w:sz w:val="24"/>
          <w:szCs w:val="24"/>
        </w:rPr>
        <w:t xml:space="preserve">5. Почему один и тот же запрос может давать разные ответы?</w:t>
      </w:r>
    </w:p>
    <w:p>
      <w:pPr>
        <w:spacing w:after="150"/>
        <w:jc w:val="left"/>
      </w:pPr>
      <w:r>
        <w:rPr>
          <w:rFonts w:ascii="Times New Roman" w:cs="Times New Roman" w:eastAsia="Times New Roman" w:hAnsi="Times New Roman"/>
          <w:b w:val="false"/>
          <w:bCs w:val="false"/>
          <w:i w:val="false"/>
          <w:iCs w:val="false"/>
          <w:sz w:val="24"/>
          <w:szCs w:val="24"/>
        </w:rPr>
        <w:t xml:space="preserve">Генерация текста в LLM носит вероятностный характер: на каждом шаге модель выбирает следующий токен из распределения вероятностей, и при ненулевой температуре (temperature &gt; 0) выбор частично случаен. Поэтому повторные запросы с одинаковым текстом могут давать разные по формулировке (а иногда и по содержанию) ответы. Это методическая причина, по которой оценку стабильности рекомендуется проверять повторными запусками одного и того же запроса (см. дополнительное задание).</w:t>
      </w:r>
    </w:p>
    <w:p>
      <w:pPr>
        <w:spacing w:after="80" w:before="150"/>
      </w:pPr>
      <w:r>
        <w:rPr>
          <w:rFonts w:ascii="Times New Roman" w:cs="Times New Roman" w:eastAsia="Times New Roman" w:hAnsi="Times New Roman"/>
          <w:b/>
          <w:bCs/>
          <w:sz w:val="24"/>
          <w:szCs w:val="24"/>
        </w:rPr>
        <w:t xml:space="preserve">6. Что такое latency и почему она важна для бизнес-приложения?</w:t>
      </w:r>
    </w:p>
    <w:p>
      <w:pPr>
        <w:spacing w:after="150"/>
        <w:jc w:val="left"/>
      </w:pPr>
      <w:r>
        <w:rPr>
          <w:rFonts w:ascii="Times New Roman" w:cs="Times New Roman" w:eastAsia="Times New Roman" w:hAnsi="Times New Roman"/>
          <w:b w:val="false"/>
          <w:bCs w:val="false"/>
          <w:i w:val="false"/>
          <w:iCs w:val="false"/>
          <w:sz w:val="24"/>
          <w:szCs w:val="24"/>
        </w:rPr>
        <w:t xml:space="preserve">Latency (задержка) — время от отправки запроса до получения полного ответа модели. Для бизнес-приложений это напрямую влияет на пользовательский опыт (в интерактивных сценариях, например в чат-ботах, задержка в несколько секунд может восприниматься как медленная работа сервиса), на пропускную способность системы при массовой обработке запросов и на стоимость эксплуатации при биллинге по времени вычислений. Модель с более высоким качеством, но неприемлемой задержкой может быть непригодна для интерактивного сценария, хотя подойдёт для пакетной (batch) обработки.</w:t>
      </w:r>
    </w:p>
    <w:p>
      <w:pPr>
        <w:spacing w:after="80" w:before="150"/>
      </w:pPr>
      <w:r>
        <w:rPr>
          <w:rFonts w:ascii="Times New Roman" w:cs="Times New Roman" w:eastAsia="Times New Roman" w:hAnsi="Times New Roman"/>
          <w:b/>
          <w:bCs/>
          <w:sz w:val="24"/>
          <w:szCs w:val="24"/>
        </w:rPr>
        <w:t xml:space="preserve">7. Почему API-ключ нельзя хранить в публичном исходном коде?</w:t>
      </w:r>
    </w:p>
    <w:p>
      <w:pPr>
        <w:spacing w:after="150"/>
        <w:jc w:val="left"/>
      </w:pPr>
      <w:r>
        <w:rPr>
          <w:rFonts w:ascii="Times New Roman" w:cs="Times New Roman" w:eastAsia="Times New Roman" w:hAnsi="Times New Roman"/>
          <w:b w:val="false"/>
          <w:bCs w:val="false"/>
          <w:i w:val="false"/>
          <w:iCs w:val="false"/>
          <w:sz w:val="24"/>
          <w:szCs w:val="24"/>
        </w:rPr>
        <w:t xml:space="preserve">API-ключ — это учётные данные, дающие доступ к платному или ограниченному ресурсу от имени владельца ключа. Если ключ оказывается в публичном репозитории или исходном коде, доступном третьим лицам, им может воспользоваться кто угодно: это приводит к несанкционированному расходу квоты/бюджета владельца, возможному раскрытию данных, отправленных через API, и компрометации всей системы, использующей этот ключ. Поэтому ключ хранят вне кода — в переменных окружения или файле .env, исключённом из репозитория через .gitignore.</w:t>
      </w:r>
    </w:p>
    <w:p>
      <w:pPr>
        <w:spacing w:after="80" w:before="150"/>
      </w:pPr>
      <w:r>
        <w:rPr>
          <w:rFonts w:ascii="Times New Roman" w:cs="Times New Roman" w:eastAsia="Times New Roman" w:hAnsi="Times New Roman"/>
          <w:b/>
          <w:bCs/>
          <w:sz w:val="24"/>
          <w:szCs w:val="24"/>
        </w:rPr>
        <w:t xml:space="preserve">8. Какие данные нельзя отправлять во внешнюю LLM без соответствующих оснований и мер защиты?</w:t>
      </w:r>
    </w:p>
    <w:p>
      <w:pPr>
        <w:spacing w:after="150"/>
        <w:jc w:val="left"/>
      </w:pPr>
      <w:r>
        <w:rPr>
          <w:rFonts w:ascii="Times New Roman" w:cs="Times New Roman" w:eastAsia="Times New Roman" w:hAnsi="Times New Roman"/>
          <w:b w:val="false"/>
          <w:bCs w:val="false"/>
          <w:i w:val="false"/>
          <w:iCs w:val="false"/>
          <w:sz w:val="24"/>
          <w:szCs w:val="24"/>
        </w:rPr>
        <w:t xml:space="preserve">Нельзя отправлять во внешние модели реальные персональные данные, пароли и токены доступа, коммерческую тайну, закрытые внутренние документы организации и любые другие данные ограниченного доступа — если это не оговорено соответствующими правовыми основаниями и мерами защиты (согласие субъекта данных, договор с провайдером о неразглашении, локальное/изолированное размещение модели и т.п.). Для учебных и тестовых целей следует использовать синтетические или заведомо открытые данные.</w:t>
      </w:r>
    </w:p>
    <w:p>
      <w:pPr>
        <w:spacing w:after="80" w:before="150"/>
      </w:pPr>
      <w:r>
        <w:rPr>
          <w:rFonts w:ascii="Times New Roman" w:cs="Times New Roman" w:eastAsia="Times New Roman" w:hAnsi="Times New Roman"/>
          <w:b/>
          <w:bCs/>
          <w:sz w:val="24"/>
          <w:szCs w:val="24"/>
        </w:rPr>
        <w:t xml:space="preserve">9. Какие метрики классического машинного обучения подходят только для части LLM-задач?</w:t>
      </w:r>
    </w:p>
    <w:p>
      <w:pPr>
        <w:spacing w:after="150"/>
        <w:jc w:val="left"/>
      </w:pPr>
      <w:r>
        <w:rPr>
          <w:rFonts w:ascii="Times New Roman" w:cs="Times New Roman" w:eastAsia="Times New Roman" w:hAnsi="Times New Roman"/>
          <w:b w:val="false"/>
          <w:bCs w:val="false"/>
          <w:i w:val="false"/>
          <w:iCs w:val="false"/>
          <w:sz w:val="24"/>
          <w:szCs w:val="24"/>
        </w:rPr>
        <w:t xml:space="preserve">Метрики вроде accuracy, precision, recall, F1-score хорошо подходят для задач с чётким, заранее известным правильным ответом — например, классификации. Но для генеративных задач с открытым концом (объяснение понятия, суммирование, генерация кода, деловая переписка) единственного «правильного» ответа не существует, поэтому такие метрики напрямую неприменимы: там требуется оценка по качественным критериям (корректность, полнота, следование инструкции, полезность), часто выставляемая экспертом или другой моделью (LLM-as-judge), а не автоматическое сравнение со строгим эталоном.</w:t>
      </w:r>
    </w:p>
    <w:p>
      <w:pPr>
        <w:spacing w:after="80" w:before="150"/>
      </w:pPr>
      <w:r>
        <w:rPr>
          <w:rFonts w:ascii="Times New Roman" w:cs="Times New Roman" w:eastAsia="Times New Roman" w:hAnsi="Times New Roman"/>
          <w:b/>
          <w:bCs/>
          <w:sz w:val="24"/>
          <w:szCs w:val="24"/>
        </w:rPr>
        <w:t xml:space="preserve">10. Почему высокая скорость модели не означает высокое качество?</w:t>
      </w:r>
    </w:p>
    <w:p>
      <w:pPr>
        <w:spacing w:after="150"/>
        <w:jc w:val="left"/>
      </w:pPr>
      <w:r>
        <w:rPr>
          <w:rFonts w:ascii="Times New Roman" w:cs="Times New Roman" w:eastAsia="Times New Roman" w:hAnsi="Times New Roman"/>
          <w:b w:val="false"/>
          <w:bCs w:val="false"/>
          <w:i w:val="false"/>
          <w:iCs w:val="false"/>
          <w:sz w:val="24"/>
          <w:szCs w:val="24"/>
        </w:rPr>
        <w:t xml:space="preserve">Скорость ответа определяется архитектурой модели, её размером и вычислительными ресурсами инференса, а не глубиной понимания задачи. Небольшая и быстрая модель может генерировать ответы почти мгновенно, но хуже справляться со сложными логическими, аналитическими задачами или строгим следованием формату, чем более медленная и крупная модель. Скорость и качество — независимые характеристики, которые нужно измерять и сравнивать отдельно, что и требует проведённый в лабораторной работе эксперимент.</w:t>
      </w:r>
    </w:p>
    <w:p>
      <w:pPr>
        <w:spacing w:after="80" w:before="150"/>
      </w:pPr>
      <w:r>
        <w:rPr>
          <w:rFonts w:ascii="Times New Roman" w:cs="Times New Roman" w:eastAsia="Times New Roman" w:hAnsi="Times New Roman"/>
          <w:b/>
          <w:bCs/>
          <w:sz w:val="24"/>
          <w:szCs w:val="24"/>
        </w:rPr>
        <w:t xml:space="preserve">11. Какие ошибки могут возникать при вызове API и как приложение должно на них реагировать?</w:t>
      </w:r>
    </w:p>
    <w:p>
      <w:pPr>
        <w:spacing w:after="150"/>
        <w:jc w:val="left"/>
      </w:pPr>
      <w:r>
        <w:rPr>
          <w:rFonts w:ascii="Times New Roman" w:cs="Times New Roman" w:eastAsia="Times New Roman" w:hAnsi="Times New Roman"/>
          <w:b w:val="false"/>
          <w:bCs w:val="false"/>
          <w:i w:val="false"/>
          <w:iCs w:val="false"/>
          <w:sz w:val="24"/>
          <w:szCs w:val="24"/>
        </w:rPr>
        <w:t xml:space="preserve">Типичные ошибки: сетевые сбои и таймауты, превышение лимита запросов (rate limit), некорректный или просроченный API-ключ, недоступность выбранной модели, превышение лимита длины контекста, а также ошибки формата ответа (например, модель не вернула валидный JSON при жёстком требовании к формату). Приложение должно перехватывать исключения на уровне каждого отдельного запроса (try/except), фиксировать факт и текст ошибки в результатах, но не прерывать выполнение всего эксперимента из-за сбоя одного запроса — это реализовано в run_experiment.py данного проекта.</w:t>
      </w:r>
    </w:p>
    <w:p>
      <w:pPr>
        <w:spacing w:after="80" w:before="150"/>
      </w:pPr>
      <w:r>
        <w:rPr>
          <w:rFonts w:ascii="Times New Roman" w:cs="Times New Roman" w:eastAsia="Times New Roman" w:hAnsi="Times New Roman"/>
          <w:b/>
          <w:bCs/>
          <w:sz w:val="24"/>
          <w:szCs w:val="24"/>
        </w:rPr>
        <w:t xml:space="preserve">12. Какие дополнительные критерии вы бы добавили при выборе модели для корпоративной системы?</w:t>
      </w:r>
    </w:p>
    <w:p>
      <w:pPr>
        <w:spacing w:after="150"/>
        <w:jc w:val="left"/>
      </w:pPr>
      <w:r>
        <w:rPr>
          <w:rFonts w:ascii="Times New Roman" w:cs="Times New Roman" w:eastAsia="Times New Roman" w:hAnsi="Times New Roman"/>
          <w:b w:val="false"/>
          <w:bCs w:val="false"/>
          <w:i w:val="false"/>
          <w:iCs w:val="false"/>
          <w:sz w:val="24"/>
          <w:szCs w:val="24"/>
        </w:rPr>
        <w:t xml:space="preserve">Помимо качества ответов и задержки, для корпоративного применения имеет смысл учитывать: стоимость обращения (за токен или за запрос) и совокупную стоимость владения при ожидаемой нагрузке; условия обработки и хранения данных провайдером (в том числе возможность локального/изолированного развёртывания); стабильность и доступность сервиса (SLA); ограничения контекстного окна; поддержку нужных функций (structured output, вызов инструментов/function calling, потоковую генерацию); соответствие требованиям информационной безопасности и регуляторным нормам организации; а также предсказуемость и воспроизводимость поведения модели при обновлениях версии.</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2026-09-10T08:13:58.360Z</dcterms:created>
  <dcterms:modified xsi:type="dcterms:W3CDTF">2026-09-10T08:13:58.360Z</dcterms:modified>
</cp:coreProperties>
</file>

<file path=docProps/custom.xml><?xml version="1.0" encoding="utf-8"?>
<Properties xmlns="http://schemas.openxmlformats.org/officeDocument/2006/custom-properties" xmlns:vt="http://schemas.openxmlformats.org/officeDocument/2006/docPropsVTypes"/>
</file>