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Хотелски софтуер — разбиране и архитектура</w:t>
      </w:r>
    </w:p>
    <w:p>
      <w:pPr>
        <w:pStyle w:val="Subtitle"/>
      </w:pPr>
      <w:r>
        <w:t xml:space="preserve">Пазарен анализ и препоръчан технически модел за съвместима продуктова линия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BDB" w:sz="6"/>
              <w:left w:val="single" w:color="3B5BDB" w:sz="18"/>
              <w:bottom w:val="single" w:color="3B5BDB" w:sz="6"/>
              <w:right w:val="single" w:color="3B5BDB" w:sz="6"/>
            </w:tcBorders>
            <w:shd w:fill="EEF1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3B5BDB"/>
                <w:sz w:val="20"/>
                <w:szCs w:val="20"/>
              </w:rPr>
              <w:t xml:space="preserve">Какво е този документ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Обобщава какво разбираме за системата, как водещите играчи на пазара решават същия проблем, и какъв технически модел препоръчваме — с акцент върху продукти, които се продават поотделно, но се свързват помежду си. Това е работна основа преди финалния технически промпт; ще се чете заедно с трите описателни документа.</w:t>
            </w:r>
          </w:p>
        </w:tc>
      </w:tr>
    </w:tbl>
    <w:p>
      <w:pPr>
        <w:spacing w:after="60"/>
      </w:pPr>
      <w:r>
        <w:t xml:space="preserve"/>
      </w:r>
    </w:p>
    <w:p>
      <w:sdt>
        <w:sdtPr>
          <w:alias w:val="Съдържание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Какво разбираме за системата</w:t>
      </w:r>
    </w:p>
    <w:p>
      <w:pPr>
        <w:spacing w:after="100"/>
      </w:pPr>
      <w:r>
        <w:t xml:space="preserve">Целта е екосистема от хотелски софтуерни продукти, която един оператор управлява централизирано, а всеки хотел ползва като изолиран профил, виждайки само своите данни. Ключовото е, че продуктите не са монолит — всеки от тях има стойност самостоятелно и може да се продаде отделно, но когато са заедно, работят като едно цяло.</w:t>
      </w:r>
    </w:p>
    <w:p>
      <w:pPr>
        <w:pStyle w:val="Heading2"/>
      </w:pPr>
      <w:r>
        <w:t xml:space="preserve">Продуктите в обхвата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4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Какво прави</w:t>
            </w:r>
          </w:p>
        </w:tc>
        <w:tc>
          <w:tcPr>
            <w:tcW w:type="dxa" w:w="2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Самостоятелна стойност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Канален мениджър</w:t>
            </w:r>
          </w:p>
        </w:tc>
        <w:tc>
          <w:tcPr>
            <w:tcW w:type="dxa" w:w="4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Свързва хотела с Booking, Airbnb, Trip.com и др.; мапинг на стаи, синхронизация на наличност, цени и резервации.</w:t>
            </w:r>
          </w:p>
        </w:tc>
        <w:tc>
          <w:tcPr>
            <w:tcW w:type="dxa" w:w="2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Продава се сам на хотел, който вече има друг PMS.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Резервационна система</w:t>
            </w:r>
          </w:p>
        </w:tc>
        <w:tc>
          <w:tcPr>
            <w:tcW w:type="dxa" w:w="4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Календари, резервации, гости, финанси, отчети; директни резервации.</w:t>
            </w:r>
          </w:p>
        </w:tc>
        <w:tc>
          <w:tcPr>
            <w:tcW w:type="dxa" w:w="2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Продава се сама на малки обекти без OTA нужди.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PMS (операции)</w:t>
            </w:r>
          </w:p>
        </w:tc>
        <w:tc>
          <w:tcPr>
            <w:tcW w:type="dxa" w:w="4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Хаускийпинг, статуси на стаи, минибар, доставки, оперативни задачи.</w:t>
            </w:r>
          </w:p>
        </w:tc>
        <w:tc>
          <w:tcPr>
            <w:tcW w:type="dxa" w:w="2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Продава се сам като операционен слой над чужда система.</w:t>
            </w:r>
          </w:p>
        </w:tc>
      </w:tr>
    </w:tbl>
    <w:p>
      <w:pPr>
        <w:spacing w:after="100"/>
      </w:pPr>
      <w:r>
        <w:rPr>
          <w:b/>
          <w:bCs/>
        </w:rPr>
        <w:t xml:space="preserve">Изводът: </w:t>
      </w:r>
      <w:r>
        <w:t xml:space="preserve">градим не един продукт, а съвместима продуктова линия. Това определя цялата архитектура — всеки продукт е самостоятелно приложение с ясни граници, а между тях има общ договор за свързване.</w:t>
      </w:r>
    </w:p>
    <w:p>
      <w:pPr>
        <w:pStyle w:val="Heading2"/>
      </w:pPr>
      <w:r>
        <w:t xml:space="preserve">Двата периметъра на достъп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Оператор (централен профил): </w:t>
      </w:r>
      <w:r>
        <w:t xml:space="preserve">вижда всички хотели, договори, плащания, интеграционни ключове, здравето на синхронизациите.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Хотел (изолиран профил): </w:t>
      </w:r>
      <w:r>
        <w:t xml:space="preserve">вижда само своите данни и само модулите, които е закупил; няма достъп до бизнес данните на оператора.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В рамките на хотела: </w:t>
      </w:r>
      <w:r>
        <w:t xml:space="preserve">различни роли (собственик, мениджър, рецепционист, хаускийпинг) с различни права.</w:t>
      </w:r>
    </w:p>
    <w:p>
      <w:r>
        <w:br w:type="page"/>
      </w:r>
    </w:p>
    <w:p>
      <w:pPr>
        <w:pStyle w:val="Heading1"/>
      </w:pPr>
      <w:r>
        <w:t xml:space="preserve">2. Какво правят водещите на пазара</w:t>
      </w:r>
    </w:p>
    <w:p>
      <w:pPr>
        <w:spacing w:after="100"/>
      </w:pPr>
      <w:r>
        <w:t xml:space="preserve">Пазарът се е разделил на два ясни подхода. Разбирането им е важно, защото идеята за „отделно продаваеми, но свързани“ продукти попада точно в единия лагер.</w:t>
      </w:r>
    </w:p>
    <w:p>
      <w:pPr>
        <w:pStyle w:val="Heading2"/>
      </w:pPr>
      <w:r>
        <w:t xml:space="preserve">Подход А — All-in-one (вертикална интеграция)</w:t>
      </w:r>
    </w:p>
    <w:p>
      <w:pPr>
        <w:spacing w:after="100"/>
      </w:pPr>
      <w:r>
        <w:t xml:space="preserve">Mews, Cloudbeds, RoomRaccoon, eviivo. Един доставчик дава PMS + канален мениджър + резервации в обща платформа. Mews привлече 300 млн. долара през януари 2026 при оценка 2.5 млрд. с позиция „операционна система за хотели“ (12 500 обекта, 85 държави). Силата: по-малко интеграции, всичко тече през една система. Слабост: заключване към един доставчик.</w:t>
      </w:r>
    </w:p>
    <w:p>
      <w:pPr>
        <w:pStyle w:val="Heading2"/>
      </w:pPr>
      <w:r>
        <w:t xml:space="preserve">Подход Б — Composable / best-of-breed (модулен)</w:t>
      </w:r>
    </w:p>
    <w:p>
      <w:pPr>
        <w:spacing w:after="100"/>
      </w:pPr>
      <w:r>
        <w:t xml:space="preserve">Apaleo е водещият пример: API-first ядро, върху което хотелът сглобява стек от модули. App Store с 200+ предварително интегрирани приложения във всяка категория. Залогът: хотелите ще искат гъвкавост да сменят компоненти, да добавят нови инструменти и да избягват заключване към доставчик.</w:t>
      </w:r>
    </w:p>
    <w:p>
      <w:pPr>
        <w:pStyle w:val="Heading2"/>
      </w:pPr>
      <w:r>
        <w:t xml:space="preserve">Чисти канални мениджъри и connectivity слой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60"/>
        <w:gridCol w:w="2700"/>
      </w:tblGrid>
      <w:tr>
        <w:tc>
          <w:tcPr>
            <w:tcW w:type="dxa" w:w="26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Играч</w:t>
            </w:r>
          </w:p>
        </w:tc>
        <w:tc>
          <w:tcPr>
            <w:tcW w:type="dxa" w:w="40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Роля</w:t>
            </w:r>
          </w:p>
        </w:tc>
        <w:tc>
          <w:tcPr>
            <w:tcW w:type="dxa" w:w="2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Поука за нас</w:t>
            </w:r>
          </w:p>
        </w:tc>
      </w:tr>
      <w:tr>
        <w:tc>
          <w:tcPr>
            <w:tcW w:type="dxa" w:w="26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SiteMinder, STAAH, Rentals United</w:t>
            </w:r>
          </w:p>
        </w:tc>
        <w:tc>
          <w:tcPr>
            <w:tcW w:type="dxa" w:w="40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Самостоятелен канален мениджър над чужд PMS.</w:t>
            </w:r>
          </w:p>
        </w:tc>
        <w:tc>
          <w:tcPr>
            <w:tcW w:type="dxa" w:w="2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Доказват, че каналният слой е самостоятелно продаваем продукт.</w:t>
            </w:r>
          </w:p>
        </w:tc>
      </w:tr>
      <w:tr>
        <w:tc>
          <w:tcPr>
            <w:tcW w:type="dxa" w:w="26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Channex</w:t>
            </w:r>
          </w:p>
        </w:tc>
        <w:tc>
          <w:tcPr>
            <w:tcW w:type="dxa" w:w="40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White-label connectivity-as-a-service: REST API, готов мапинг, 50+ канала, сертифициран.</w:t>
            </w:r>
          </w:p>
        </w:tc>
        <w:tc>
          <w:tcPr>
            <w:tcW w:type="dxa" w:w="2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Може да е нашият connectivity слой от ден 1, без да чакаме собствени OTA сертификации.</w:t>
            </w:r>
          </w:p>
        </w:tc>
      </w:tr>
      <w:tr>
        <w:tc>
          <w:tcPr>
            <w:tcW w:type="dxa" w:w="26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Apaleo</w:t>
            </w:r>
          </w:p>
        </w:tc>
        <w:tc>
          <w:tcPr>
            <w:tcW w:type="dxa" w:w="40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API-first PMS ядро + app store.</w:t>
            </w:r>
          </w:p>
        </w:tc>
        <w:tc>
          <w:tcPr>
            <w:tcW w:type="dxa" w:w="2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Моделът, който най-близо съответства на нашата цел.</w:t>
            </w:r>
          </w:p>
        </w:tc>
      </w:tr>
    </w:tbl>
    <w:p>
      <w:pPr>
        <w:pStyle w:val="Heading2"/>
      </w:pPr>
      <w:r>
        <w:t xml:space="preserve">Стандарти за свързване между системите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OpenTravel Alliance </w:t>
      </w:r>
      <w:r>
        <w:t xml:space="preserve">— базовите схеми за съобщения в туризма.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HTNG / HTNG Express </w:t>
      </w:r>
      <w:r>
        <w:t xml:space="preserve">— спецификации за PMS ↔ канален мениджър процеси (резервация, промяна, отмяна, чек-ин/аут).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REST + webhooks </w:t>
      </w:r>
      <w:r>
        <w:t xml:space="preserve">— модерният стандарт: webhook задейства в момента на резервация (заключване за секунди), polling е остарял (5–15 мин, риск от двойна продажба).</w:t>
      </w:r>
    </w:p>
    <w:p>
      <w:r>
        <w:br w:type="page"/>
      </w:r>
    </w:p>
    <w:p>
      <w:pPr>
        <w:pStyle w:val="Heading1"/>
      </w:pPr>
      <w:r>
        <w:t xml:space="preserve">3. Препоръчан модел: съвместима продуктова линия</w:t>
      </w:r>
    </w:p>
    <w:p>
      <w:pPr>
        <w:spacing w:after="100"/>
      </w:pPr>
      <w:r>
        <w:t xml:space="preserve">Препоръчваме composable подхода, адаптиран към твоята цел: всеки продукт е самостоятелно приложение, продаваемо отделно, а в основата стои общ слой, който позволява да работят заедно без преписване.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A678" w:sz="6"/>
              <w:left w:val="single" w:color="0CA678" w:sz="18"/>
              <w:bottom w:val="single" w:color="0CA678" w:sz="6"/>
              <w:right w:val="single" w:color="0CA678" w:sz="6"/>
            </w:tcBorders>
            <w:shd w:fill="E6F7F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CA678"/>
                <w:sz w:val="20"/>
                <w:szCs w:val="20"/>
              </w:rPr>
              <w:t xml:space="preserve">Архитектурният принцип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Споделено ядро за данни (имоти, стаи, тарифи, наличност, резервации) + ясен договор за свързване (API + webhooks) между продуктите. Всеки продукт чете и пише само през този договор, не директно в чуждите данни. Така продукт може да се продаде сам, да работи с чужда система, или да се комбинира с нашите останали продукти — без промяна в кода.</w:t>
            </w:r>
          </w:p>
        </w:tc>
      </w:tr>
    </w:tbl>
    <w:p>
      <w:pPr>
        <w:pStyle w:val="Heading2"/>
      </w:pPr>
      <w:r>
        <w:t xml:space="preserve">Как се свързват продуктите (договорът)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60"/>
        <w:gridCol w:w="2900"/>
      </w:tblGrid>
      <w:tr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Механизъм</w:t>
            </w:r>
          </w:p>
        </w:tc>
        <w:tc>
          <w:tcPr>
            <w:tcW w:type="dxa" w:w="35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 какво</w:t>
            </w:r>
          </w:p>
        </w:tc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Защо така</w:t>
            </w:r>
          </w:p>
        </w:tc>
      </w:tr>
      <w:tr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Споделено ядро + tenant изолация</w:t>
            </w:r>
          </w:p>
        </w:tc>
        <w:tc>
          <w:tcPr>
            <w:tcW w:type="dxa" w:w="35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Имоти, стаи, тарифи, наличност, резервации, гости.</w:t>
            </w:r>
          </w:p>
        </w:tc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Един източник на истина за наличността; всеки продукт е проекция върху него.</w:t>
            </w:r>
          </w:p>
        </w:tc>
      </w:tr>
      <w:tr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Вътрешен API между модулите</w:t>
            </w:r>
          </w:p>
        </w:tc>
        <w:tc>
          <w:tcPr>
            <w:tcW w:type="dxa" w:w="35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Модул иска/променя данни през дефиниран интерфейс.</w:t>
            </w:r>
          </w:p>
        </w:tc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Границите позволяват по-късно разделяне на отделни услуги без хирургия.</w:t>
            </w:r>
          </w:p>
        </w:tc>
      </w:tr>
      <w:tr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Webhooks / събития</w:t>
            </w:r>
          </w:p>
        </w:tc>
        <w:tc>
          <w:tcPr>
            <w:tcW w:type="dxa" w:w="35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„Резервация създадена“, „цена променена“, „стая освободена“.</w:t>
            </w:r>
          </w:p>
        </w:tc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Реакция в реално време между продуктите и навън към каналите.</w:t>
            </w:r>
          </w:p>
        </w:tc>
      </w:tr>
      <w:tr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Connectivity абстракция</w:t>
            </w:r>
          </w:p>
        </w:tc>
        <w:tc>
          <w:tcPr>
            <w:tcW w:type="dxa" w:w="35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Единен модел към всички OTA, скрит зад адаптери.</w:t>
            </w:r>
          </w:p>
        </w:tc>
        <w:tc>
          <w:tcPr>
            <w:tcW w:type="dxa" w:w="29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Смяна на доставчик (Channex → директни връзки) = смяна на адаптер.</w:t>
            </w:r>
          </w:p>
        </w:tc>
      </w:tr>
    </w:tbl>
    <w:p>
      <w:pPr>
        <w:spacing w:after="100"/>
      </w:pPr>
      <w:r>
        <w:rPr>
          <w:b/>
          <w:bCs/>
        </w:rPr>
        <w:t xml:space="preserve">Резултат: </w:t>
      </w:r>
      <w:r>
        <w:t xml:space="preserve">оператор може да продаде на хотел само каналния мениджър днес, да добави резервациите и PMS-а по-късно, и всичко се навързва автоматично. Същевременно каналният мениджър може да се интегрира и с чужд PMS през стандартите по-горе.</w:t>
      </w:r>
    </w:p>
    <w:p>
      <w:r>
        <w:br w:type="page"/>
      </w:r>
    </w:p>
    <w:p>
      <w:pPr>
        <w:pStyle w:val="Heading1"/>
      </w:pPr>
      <w:r>
        <w:t xml:space="preserve">4. Технически решения</w:t>
      </w:r>
    </w:p>
    <w:p>
      <w:pPr>
        <w:pStyle w:val="Heading2"/>
      </w:pPr>
      <w:r>
        <w:t xml:space="preserve">Multi-tenancy и изолация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Споделена база + Row-Level Security: </w:t>
      </w:r>
      <w:r>
        <w:t xml:space="preserve">всеки ред носи tenant_id; базата физически отказва да върне чужди данни дори при бъг в кода.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Бизнес данните на оператора </w:t>
      </w:r>
      <w:r>
        <w:t xml:space="preserve">(договори, плащания, токени) са в отделен административен слой/схема, недостъпен за хотела.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Per-tenant ограничения на натоварването, </w:t>
      </w:r>
      <w:r>
        <w:t xml:space="preserve">за да не може един хотел да забави останалите.</w:t>
      </w:r>
    </w:p>
    <w:p>
      <w:pPr>
        <w:pStyle w:val="Heading2"/>
      </w:pPr>
      <w:r>
        <w:t xml:space="preserve">Ядро за наличност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Наличността е изчислена транзакционно </w:t>
      </w:r>
      <w:r>
        <w:t xml:space="preserve">от (общо единици) минус (потвърдени резервации за датата), не като просто число — така конкурентните резервации не водят до двойна продажба.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Тарифи с производни цени </w:t>
      </w:r>
      <w:r>
        <w:t xml:space="preserve">(напр. невъзстановима = базова минус процент) и ограничения (min/max stay, затваряне за пристигане/напускане, stop-sell).</w:t>
      </w:r>
    </w:p>
    <w:p>
      <w:pPr>
        <w:pStyle w:val="Heading2"/>
      </w:pPr>
      <w:r>
        <w:t xml:space="preserve">Синхронизация (sync слой)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Опашка с повторни опити </w:t>
      </w:r>
      <w:r>
        <w:t xml:space="preserve">и нарастващо изчакване; нито един ъпдейт не се губи.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Идемпотентност </w:t>
      </w:r>
      <w:r>
        <w:t xml:space="preserve">— повторено съобщение дава същия резултат.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Само промени (delta) </w:t>
      </w:r>
      <w:r>
        <w:t xml:space="preserve">към каналите; периодична сверка за разминаване; видим статус на синхронизацията за всеки канал.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Пълна следа </w:t>
      </w:r>
      <w:r>
        <w:t xml:space="preserve">на всеки изходящ/входящ обмен — и за дебъг, и за доверие пред клиента.</w:t>
      </w:r>
    </w:p>
    <w:p>
      <w:pPr>
        <w:pStyle w:val="Heading2"/>
      </w:pPr>
      <w:r>
        <w:t xml:space="preserve">Роли (RBAC)</w:t>
      </w:r>
    </w:p>
    <w:p>
      <w:pPr>
        <w:spacing w:after="100"/>
      </w:pPr>
      <w:r>
        <w:t xml:space="preserve">Правата се описват като набори разрешения (scopes), а ролите са комбинации от тях — така нова роля или индивидуални права се добавят без промяна в кода.</w:t>
      </w:r>
    </w:p>
    <w:p>
      <w:pPr>
        <w:pStyle w:val="Heading2"/>
      </w:pPr>
      <w:r>
        <w:t xml:space="preserve">Сигурност и съответствие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Криптирани интеграционни токени </w:t>
      </w:r>
      <w:r>
        <w:t xml:space="preserve">в отделно хранилище; никога видими за хотела.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GDPR </w:t>
      </w:r>
      <w:r>
        <w:t xml:space="preserve">— гостите са лични данни: политики за съхранение, право на изтриване, обработващ договор.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Плащания </w:t>
      </w:r>
      <w:r>
        <w:t xml:space="preserve">— картовите данни минават през лицензиран доставчик (PSP) чрез токенизация; не се пазят в нашата база.</w:t>
      </w:r>
    </w:p>
    <w:p>
      <w:pPr>
        <w:pStyle w:val="Heading2"/>
      </w:pPr>
      <w:r>
        <w:t xml:space="preserve">Технологичен стек (за обсъждане)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Препоръка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Бележка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База данни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Вградена Row-Level Security, транзакции, надеждност.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Node/TypeScript или Python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Изборът зависи от опита на екипа.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Опашки/задачи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Redis + BullMQ / Celery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За sync слоя.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Интерфейсът е конкурентно предимство.</w:t>
            </w:r>
          </w:p>
        </w:tc>
      </w:tr>
      <w:tr>
        <w:tc>
          <w:tcPr>
            <w:tcW w:type="dxa" w:w="22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Channex (първи адаптер)</w:t>
            </w:r>
          </w:p>
        </w:tc>
        <w:tc>
          <w:tcPr>
            <w:tcW w:type="dxa" w:w="34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Реални OTA връзки без чакане на сертификация.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Технически рискове и съображения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Тема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Рискът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Двойна продажба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Конкурентни резервации продават една и съща стая.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Транзакционна, изчислена наличност + сверка.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OTA достъп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Собствените OTA сертификации зависят от чужди срокове (Airbnb е само с покана; Booking има изчакване).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Connectivity през агрегатор зад собствена абстракция; директни връзки паралелно.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Скрити грешки в синхрон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Тих провал, който хотелът усеща късно.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Видим статус, аларми, опашка за неуспели.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Лични данни и плащания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Грешен дизайн рано = скъпа преработка.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Отделен домейн за гости + PSP токенизация от старта.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Свързване между продуктите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Продуктите се преплитат и спират да са самостоятелни.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Строг договор за свързване; никакъв директен достъп до чужди данни.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Преждевременна сложност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Микроуслуги рано = бавно и крехко.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Модулен монолит с ясни граници; разделяне при нужда.</w:t>
            </w:r>
          </w:p>
        </w:tc>
      </w:tr>
      <w:tr>
        <w:tc>
          <w:tcPr>
            <w:tcW w:type="dxa" w:w="2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Зависимост от един доставчик</w:t>
            </w:r>
          </w:p>
        </w:tc>
        <w:tc>
          <w:tcPr>
            <w:tcW w:type="dxa" w:w="37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Заключване в connectivity агрегатора.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Абстракция, която позволява смяна/добавяне на адаптери.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Пътна карта (поетапно)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Какво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0E1B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Резултат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0 · Основа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Tenant модел, изолация, роли, автентикация.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Сигурен общ скелет.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1 · Ядро за наличност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Стаи, тарифи, производни цени, транзакционна наличност, ограничения.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Източник на истина.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2 · Канален мениджър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Connectivity абстракция + агрегатор, мапинг, push/pull.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Реални OTA връзки за един хотел.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3 · Интерфейс за демо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Единен календар и табло, статус на синхрон.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Демо, с което се затварят клиенти.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4 · Резервации/финанси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Фолио, плащания, отчети.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Пълен резервационен цикъл.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5 · PMS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Хаускийпинг, минибар, доставки.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0F3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Операции в хотела.</w:t>
            </w:r>
          </w:p>
        </w:tc>
      </w:tr>
      <w:tr>
        <w:tc>
          <w:tcPr>
            <w:tcW w:type="dxa" w:w="17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6 · Растеж</w:t>
            </w:r>
          </w:p>
        </w:tc>
        <w:tc>
          <w:tcPr>
            <w:tcW w:type="dxa" w:w="436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Директни OTA адаптери, повече хотели, продажба на модули поотделно.</w:t>
            </w:r>
          </w:p>
        </w:tc>
        <w:tc>
          <w:tcPr>
            <w:tcW w:type="dxa" w:w="3300"/>
            <w:tcBorders>
              <w:top w:val="single" w:color="CCD3DF" w:sz="1"/>
              <w:left w:val="single" w:color="CCD3DF" w:sz="1"/>
              <w:bottom w:val="single" w:color="CCD3DF" w:sz="1"/>
              <w:right w:val="single" w:color="CCD3D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233F"/>
                <w:sz w:val="19"/>
                <w:szCs w:val="19"/>
              </w:rPr>
              <w:t xml:space="preserve">Мащабиране без преписване.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BDB" w:sz="6"/>
              <w:left w:val="single" w:color="3B5BDB" w:sz="18"/>
              <w:bottom w:val="single" w:color="3B5BDB" w:sz="6"/>
              <w:right w:val="single" w:color="3B5BDB" w:sz="6"/>
            </w:tcBorders>
            <w:shd w:fill="EEF1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3B5BDB"/>
                <w:sz w:val="20"/>
                <w:szCs w:val="20"/>
              </w:rPr>
              <w:t xml:space="preserve">Следваща стъпка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Този документ + попълненият въпросник + трите описателни файла се обединяват в един стабилен технически промпт за изпълняващия агент. Въпросникът (отделен файл) събира решенията, които още не са фиксирани.</w:t>
            </w:r>
          </w:p>
        </w:tc>
      </w:tr>
    </w:tbl>
    <w:sectPr>
      <w:footerReference w:type="default" r:id="rId7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6"/>
        <w:sz w:val="16"/>
        <w:szCs w:val="16"/>
      </w:rPr>
      <w:t xml:space="preserve">Хотелски софтуер — разбиране и архитектура   ·   стр. </w:t>
    </w:r>
    <w:r>
      <w:rPr>
        <w:color w:val="5B6B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E1B33"/>
      <w:sz w:val="52"/>
      <w:szCs w:val="52"/>
    </w:rPr>
  </w:style>
  <w:style w:type="paragraph" w:styleId="Subtitle">
    <w:name w:val="Subtitle"/>
    <w:basedOn w:val="Normal"/>
    <w:next w:val="Normal"/>
    <w:pPr>
      <w:spacing w:after="240"/>
    </w:pPr>
    <w:rPr>
      <w:rFonts w:ascii="Calibri" w:cs="Calibri" w:eastAsia="Calibri" w:hAnsi="Calibri"/>
      <w:color w:val="5B6B86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3B5BDB" w:sz="10" w:space="4"/>
      </w:pBdr>
      <w:spacing w:after="140" w:before="320"/>
      <w:outlineLvl w:val="0"/>
    </w:pPr>
    <w:rPr>
      <w:rFonts w:ascii="Calibri" w:cs="Calibri" w:eastAsia="Calibri" w:hAnsi="Calibri"/>
      <w:b/>
      <w:bCs/>
      <w:color w:val="3B5BD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E1B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B5B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2026-06-17T20:23:24.505Z</dcterms:created>
  <dcterms:modified xsi:type="dcterms:W3CDTF">2026-06-17T20:23:24.506Z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