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127EE" w14:textId="77777777" w:rsidR="00965F84" w:rsidRPr="00974C0D" w:rsidRDefault="00965F84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t>License</w:t>
      </w:r>
    </w:p>
    <w:p w14:paraId="257B8E40" w14:textId="77777777" w:rsidR="005528FA" w:rsidRPr="00974C0D" w:rsidRDefault="005528FA" w:rsidP="00965F84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</w:p>
    <w:p w14:paraId="74B5C0D5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This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graphical library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is distributed under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Creative Commons Attribution-</w:t>
      </w:r>
      <w:proofErr w:type="spellStart"/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NonCommercial</w:t>
      </w:r>
      <w:proofErr w:type="spellEnd"/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4.0 International (CC BY-NC 4.0)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license.</w:t>
      </w:r>
    </w:p>
    <w:p w14:paraId="7BB39074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You are free to use, modify, and distribute this code for personal, educational,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non-commercial purposes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provided that proper authorship credit is given. Use of this library in any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commercial projects is strictly prohibited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For inquiries regarding the acquisition of a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commercial license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please contact: kboruzdov@mail.ru,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tel. </w:t>
      </w:r>
      <w:r w:rsidRPr="00974C0D">
        <w:rPr>
          <w:rFonts w:asciiTheme="majorHAnsi" w:hAnsiTheme="majorHAnsi" w:cstheme="majorHAnsi"/>
          <w:b/>
          <w:bCs/>
          <w:sz w:val="28"/>
          <w:szCs w:val="28"/>
        </w:rPr>
        <w:t>+7 965-363-45-29</w:t>
      </w:r>
      <w:r w:rsidRPr="00974C0D">
        <w:rPr>
          <w:rFonts w:asciiTheme="majorHAnsi" w:hAnsiTheme="majorHAnsi" w:cstheme="majorHAnsi"/>
          <w:sz w:val="28"/>
          <w:szCs w:val="28"/>
        </w:rPr>
        <w:t>.</w:t>
      </w:r>
    </w:p>
    <w:p w14:paraId="32B9B3B1" w14:textId="77777777" w:rsidR="00965F84" w:rsidRPr="00974C0D" w:rsidRDefault="00000000" w:rsidP="00965F84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51417949">
          <v:rect id="_x0000_i1025" style="width:0;height:1.5pt" o:hralign="center" o:hrstd="t" o:hr="t" fillcolor="#a0a0a0" stroked="f"/>
        </w:pict>
      </w:r>
    </w:p>
    <w:p w14:paraId="3DE59604" w14:textId="77777777" w:rsidR="005528FA" w:rsidRPr="00974C0D" w:rsidRDefault="005528FA" w:rsidP="00965F84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2C113053" w14:textId="1747F097" w:rsidR="007C004A" w:rsidRPr="00974C0D" w:rsidRDefault="00A56EEA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t>Intellectual Property Protection and Proprietary Algorithms</w:t>
      </w:r>
    </w:p>
    <w:p w14:paraId="5FA983B8" w14:textId="77777777" w:rsidR="005528FA" w:rsidRPr="00974C0D" w:rsidRDefault="005528FA" w:rsidP="00965F84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</w:p>
    <w:p w14:paraId="528E8D03" w14:textId="3A5B8B3D" w:rsidR="00A56EEA" w:rsidRPr="00974C0D" w:rsidRDefault="00A56EEA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>The mathematical solutions and algorithms implemented within the library's graphics core are the exclusive intellectual property of the author. Specifically, the proprietary algorithm for on-the-fly rendering and gradient filling of circular/three-surface objects, executed purely via integer math (without utilizing a frame buffer), represents closed, protected know-how.</w:t>
      </w:r>
    </w:p>
    <w:p w14:paraId="557CF1AF" w14:textId="4D112613" w:rsidR="00A56EEA" w:rsidRPr="00974C0D" w:rsidRDefault="00A56EEA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To protect copyright and prevent unauthorized replication of these unique, low-level engineering solutions, the graphics core is distributed strictly as precompiled, closed-source binary modules (static library files in </w:t>
      </w:r>
      <w:proofErr w:type="gramStart"/>
      <w:r w:rsidRPr="00974C0D">
        <w:rPr>
          <w:rFonts w:asciiTheme="majorHAnsi" w:hAnsiTheme="majorHAnsi" w:cstheme="majorHAnsi"/>
          <w:sz w:val="28"/>
          <w:szCs w:val="28"/>
          <w:lang w:val="en-US"/>
        </w:rPr>
        <w:t>`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.a</w:t>
      </w:r>
      <w:proofErr w:type="gramEnd"/>
      <w:r w:rsidRPr="00974C0D">
        <w:rPr>
          <w:rFonts w:asciiTheme="majorHAnsi" w:hAnsiTheme="majorHAnsi" w:cstheme="majorHAnsi"/>
          <w:sz w:val="28"/>
          <w:szCs w:val="28"/>
          <w:lang w:val="en-US"/>
        </w:rPr>
        <w:t>` and `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.lib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` formats).</w:t>
      </w:r>
    </w:p>
    <w:p w14:paraId="3814DD9F" w14:textId="6A581704" w:rsidR="00A56EEA" w:rsidRPr="00974C0D" w:rsidRDefault="00A56EEA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Under no circumstances shall the source code of the mathematical core (including high-speed line rendering,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GRAM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gradient calculation, and three-surface object algorithms) be disclosed or transferred, regardless of the commercial license type acquired. However, the developer receives full access to the source code of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GUI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interface layer (`</w:t>
      </w:r>
      <w:proofErr w:type="spellStart"/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KVB_LCD.h</w:t>
      </w:r>
      <w:proofErr w:type="spellEnd"/>
      <w:r w:rsidRPr="00974C0D">
        <w:rPr>
          <w:rFonts w:asciiTheme="majorHAnsi" w:hAnsiTheme="majorHAnsi" w:cstheme="majorHAnsi"/>
          <w:sz w:val="28"/>
          <w:szCs w:val="28"/>
          <w:lang w:val="en-US"/>
        </w:rPr>
        <w:t>`), display drivers, and demonstration projects, ensuring complete flexibility for integration and custom user interface development.</w:t>
      </w:r>
    </w:p>
    <w:p w14:paraId="392B6096" w14:textId="1BBED2F1" w:rsidR="00A56EEA" w:rsidRPr="00974C0D" w:rsidRDefault="00000000" w:rsidP="00965F84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</w:rPr>
        <w:pict w14:anchorId="2275C978">
          <v:rect id="_x0000_i1026" style="width:0;height:1.5pt" o:hralign="center" o:hrstd="t" o:hr="t" fillcolor="#a0a0a0" stroked="f"/>
        </w:pict>
      </w:r>
    </w:p>
    <w:p w14:paraId="49887326" w14:textId="77777777" w:rsidR="007C004A" w:rsidRPr="00974C0D" w:rsidRDefault="007C004A" w:rsidP="00965F84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192F6964" w14:textId="7050097A" w:rsidR="00965F84" w:rsidRPr="00974C0D" w:rsidRDefault="00965F84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t>Cross-Platform Compatibility</w:t>
      </w:r>
    </w:p>
    <w:p w14:paraId="6C2FE53B" w14:textId="77777777" w:rsidR="005528FA" w:rsidRPr="00974C0D" w:rsidRDefault="005528FA" w:rsidP="00965F84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</w:p>
    <w:p w14:paraId="4AEADDDF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The library is written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from scratch in pure C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within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GCC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AC6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toolchains, entirely free of third-party code, and utilizes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integer-only math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Currently, the library supports two 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microcontrollers,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ATmega128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STM32F407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, at the Graphical User Interface (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GUI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) level via </w:t>
      </w:r>
      <w:proofErr w:type="spellStart"/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KVB_LCD.h</w:t>
      </w:r>
      <w:proofErr w:type="spellEnd"/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Graphical objects designed using this GUI library will function identically on both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8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-bit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ATmega128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and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32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-bit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STM32F407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2F4E84DC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For software development, the library supports three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IDEs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Atmel Studio 7.0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STM32CubeIDE v2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Keil MDK v5.43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724BC562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To view the test presentation code for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three development boards featuring an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FSMC interface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are supported:</w:t>
      </w:r>
    </w:p>
    <w:p w14:paraId="5FE03C28" w14:textId="77777777" w:rsidR="00965F84" w:rsidRPr="00974C0D" w:rsidRDefault="00965F84" w:rsidP="00965F84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Open407V-D stm32f4-discovery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based on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STM32F407VGT6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MCU.</w:t>
      </w:r>
    </w:p>
    <w:p w14:paraId="3870B89A" w14:textId="77777777" w:rsidR="00965F84" w:rsidRPr="00974C0D" w:rsidRDefault="00965F84" w:rsidP="00965F84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 STM32F4XX Black v3.0 1606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based on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STM32F407ZGT6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MCU.</w:t>
      </w:r>
    </w:p>
    <w:p w14:paraId="5766BF44" w14:textId="77777777" w:rsidR="00965F84" w:rsidRPr="00974C0D" w:rsidRDefault="00965F84" w:rsidP="00965F84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 STM32F4XX Black v2.0 1509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based on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STM32F407VET6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MCU.</w:t>
      </w:r>
    </w:p>
    <w:p w14:paraId="1BC46CF2" w14:textId="1B65F514" w:rsidR="00965F84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3177B311" wp14:editId="1777EC92">
            <wp:extent cx="6645910" cy="6390005"/>
            <wp:effectExtent l="0" t="0" r="2540" b="0"/>
            <wp:docPr id="557104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04483" name="Рисунок 55710448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F9E4D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3468C1FA" w14:textId="6EBC4D11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48E57040" wp14:editId="271F4C1D">
            <wp:extent cx="6645910" cy="5153025"/>
            <wp:effectExtent l="0" t="0" r="2540" b="9525"/>
            <wp:docPr id="181915956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159561" name="Рисунок 181915956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1DFF4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0804BFAF" w14:textId="0AED4D9E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4CC75767" wp14:editId="55820B66">
            <wp:extent cx="6645910" cy="5490210"/>
            <wp:effectExtent l="0" t="0" r="2540" b="0"/>
            <wp:docPr id="202347165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471656" name="Рисунок 202347165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4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68251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59944034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To view the test presentation code for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ATmega128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the following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I/O ports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are used:</w:t>
      </w:r>
    </w:p>
    <w:p w14:paraId="276FDEE3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PORTC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(D0-D7)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Low-byte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data bus of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panel.</w:t>
      </w:r>
    </w:p>
    <w:p w14:paraId="09C675B2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PORTA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(D8-D15)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High-byte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data bus of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panel.</w:t>
      </w:r>
    </w:p>
    <w:p w14:paraId="1D9DEF3B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PORTD 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pin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4 (CS)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Chip Select signal transmission to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panel.</w:t>
      </w:r>
    </w:p>
    <w:p w14:paraId="4EEF5B70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PORTD 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pin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5 (RD)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Read signal transmission to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panel.</w:t>
      </w:r>
    </w:p>
    <w:p w14:paraId="4F93A995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PORTD 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pin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6 (WR)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Write signal transmission to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panel.</w:t>
      </w:r>
    </w:p>
    <w:p w14:paraId="6EDDA76C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PORTD 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pin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7 (RS)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: Register Select (Command/Data) signal transmission.</w:t>
      </w:r>
    </w:p>
    <w:p w14:paraId="486CC276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PORTG 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pin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0 (RST)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Reset signal transmission to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panel.</w:t>
      </w:r>
    </w:p>
    <w:p w14:paraId="0F6CF5D2" w14:textId="77777777" w:rsidR="00965F84" w:rsidRPr="00974C0D" w:rsidRDefault="00965F84" w:rsidP="00965F84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PORTG 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pin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1 (BL)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Backlight signal transmission to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panel.</w:t>
      </w:r>
    </w:p>
    <w:p w14:paraId="621F41AB" w14:textId="484D44E1" w:rsidR="00965F84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57584C52" wp14:editId="24723F9C">
            <wp:extent cx="6645910" cy="3926205"/>
            <wp:effectExtent l="0" t="0" r="2540" b="0"/>
            <wp:docPr id="201660853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08538" name="Рисунок 20166085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26CBD" w14:textId="77777777" w:rsidR="00D45053" w:rsidRPr="00974C0D" w:rsidRDefault="00D45053" w:rsidP="00965F84">
      <w:pPr>
        <w:rPr>
          <w:rFonts w:asciiTheme="majorHAnsi" w:hAnsiTheme="majorHAnsi" w:cstheme="majorHAnsi"/>
          <w:sz w:val="28"/>
          <w:szCs w:val="28"/>
        </w:rPr>
      </w:pPr>
    </w:p>
    <w:p w14:paraId="642728CB" w14:textId="77777777" w:rsidR="00965F84" w:rsidRPr="00974C0D" w:rsidRDefault="00000000" w:rsidP="00965F84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57D6CC3F">
          <v:rect id="_x0000_i1027" style="width:0;height:1.5pt" o:hralign="center" o:hrstd="t" o:hr="t" fillcolor="#a0a0a0" stroked="f"/>
        </w:pict>
      </w:r>
    </w:p>
    <w:p w14:paraId="436033A3" w14:textId="77777777" w:rsidR="00D45053" w:rsidRPr="00695720" w:rsidRDefault="00D45053" w:rsidP="00D45053">
      <w:pPr>
        <w:rPr>
          <w:b/>
          <w:bCs/>
          <w:sz w:val="28"/>
          <w:szCs w:val="28"/>
        </w:rPr>
      </w:pPr>
    </w:p>
    <w:p w14:paraId="6B75AC11" w14:textId="77777777" w:rsidR="00D45053" w:rsidRPr="00D45053" w:rsidRDefault="00D45053" w:rsidP="00D45053">
      <w:pPr>
        <w:rPr>
          <w:b/>
          <w:bCs/>
          <w:sz w:val="48"/>
          <w:szCs w:val="48"/>
          <w:lang w:val="en-US"/>
        </w:rPr>
      </w:pPr>
      <w:r w:rsidRPr="00D45053">
        <w:rPr>
          <w:b/>
          <w:bCs/>
          <w:sz w:val="48"/>
          <w:szCs w:val="48"/>
          <w:lang w:val="en-US"/>
        </w:rPr>
        <w:t>LCD Panels</w:t>
      </w:r>
    </w:p>
    <w:p w14:paraId="1DC4A1C9" w14:textId="77777777" w:rsidR="00D45053" w:rsidRDefault="00D45053" w:rsidP="00D45053">
      <w:pPr>
        <w:rPr>
          <w:sz w:val="28"/>
          <w:szCs w:val="28"/>
        </w:rPr>
      </w:pPr>
    </w:p>
    <w:p w14:paraId="1C56EFBB" w14:textId="28CB63E9" w:rsidR="00D45053" w:rsidRPr="00D45053" w:rsidRDefault="00D45053" w:rsidP="00D45053">
      <w:pPr>
        <w:rPr>
          <w:sz w:val="28"/>
          <w:szCs w:val="28"/>
          <w:lang w:val="en-US"/>
        </w:rPr>
      </w:pPr>
      <w:r w:rsidRPr="00D45053">
        <w:rPr>
          <w:sz w:val="28"/>
          <w:szCs w:val="28"/>
          <w:lang w:val="en-US"/>
        </w:rPr>
        <w:t xml:space="preserve">Currently, drivers have been written for </w:t>
      </w:r>
      <w:r w:rsidRPr="00D45053">
        <w:rPr>
          <w:b/>
          <w:bCs/>
          <w:sz w:val="28"/>
          <w:szCs w:val="28"/>
          <w:lang w:val="en-US"/>
        </w:rPr>
        <w:t>five LCD panels</w:t>
      </w:r>
      <w:r w:rsidRPr="00D45053">
        <w:rPr>
          <w:sz w:val="28"/>
          <w:szCs w:val="28"/>
          <w:lang w:val="en-US"/>
        </w:rPr>
        <w:t>:</w:t>
      </w:r>
    </w:p>
    <w:p w14:paraId="4E378D9C" w14:textId="5DF4C793" w:rsidR="00D45053" w:rsidRPr="00A164A0" w:rsidRDefault="00D45053" w:rsidP="00A164A0">
      <w:pPr>
        <w:pStyle w:val="a7"/>
        <w:numPr>
          <w:ilvl w:val="0"/>
          <w:numId w:val="9"/>
        </w:numPr>
        <w:rPr>
          <w:sz w:val="28"/>
          <w:szCs w:val="28"/>
          <w:lang w:val="en-US"/>
        </w:rPr>
      </w:pPr>
      <w:r w:rsidRPr="00A164A0">
        <w:rPr>
          <w:b/>
          <w:bCs/>
          <w:sz w:val="28"/>
          <w:szCs w:val="28"/>
          <w:lang w:val="en-US"/>
        </w:rPr>
        <w:t>ILI9325</w:t>
      </w:r>
      <w:r w:rsidRPr="00A164A0">
        <w:rPr>
          <w:sz w:val="28"/>
          <w:szCs w:val="28"/>
          <w:lang w:val="en-US"/>
        </w:rPr>
        <w:t xml:space="preserve"> with a resolution of </w:t>
      </w:r>
      <w:r w:rsidRPr="00A164A0">
        <w:rPr>
          <w:b/>
          <w:bCs/>
          <w:sz w:val="28"/>
          <w:szCs w:val="28"/>
          <w:lang w:val="en-US"/>
        </w:rPr>
        <w:t>320 x 240</w:t>
      </w:r>
      <w:r w:rsidRPr="00A164A0">
        <w:rPr>
          <w:sz w:val="28"/>
          <w:szCs w:val="28"/>
          <w:lang w:val="en-US"/>
        </w:rPr>
        <w:t>.</w:t>
      </w:r>
    </w:p>
    <w:p w14:paraId="444067BF" w14:textId="77777777" w:rsidR="00D45053" w:rsidRPr="00D45053" w:rsidRDefault="00D45053" w:rsidP="00D45053">
      <w:pPr>
        <w:numPr>
          <w:ilvl w:val="0"/>
          <w:numId w:val="9"/>
        </w:numPr>
        <w:rPr>
          <w:sz w:val="28"/>
          <w:szCs w:val="28"/>
          <w:lang w:val="en-US"/>
        </w:rPr>
      </w:pPr>
      <w:r w:rsidRPr="00D45053">
        <w:rPr>
          <w:b/>
          <w:bCs/>
          <w:sz w:val="28"/>
          <w:szCs w:val="28"/>
          <w:lang w:val="en-US"/>
        </w:rPr>
        <w:t>ILI9341</w:t>
      </w:r>
      <w:r w:rsidRPr="00D45053">
        <w:rPr>
          <w:sz w:val="28"/>
          <w:szCs w:val="28"/>
          <w:lang w:val="en-US"/>
        </w:rPr>
        <w:t xml:space="preserve"> with a resolution of </w:t>
      </w:r>
      <w:r w:rsidRPr="00D45053">
        <w:rPr>
          <w:b/>
          <w:bCs/>
          <w:sz w:val="28"/>
          <w:szCs w:val="28"/>
          <w:lang w:val="en-US"/>
        </w:rPr>
        <w:t>320 x 240</w:t>
      </w:r>
      <w:r w:rsidRPr="00D45053">
        <w:rPr>
          <w:sz w:val="28"/>
          <w:szCs w:val="28"/>
          <w:lang w:val="en-US"/>
        </w:rPr>
        <w:t>.</w:t>
      </w:r>
    </w:p>
    <w:p w14:paraId="75D8EE90" w14:textId="77777777" w:rsidR="00D45053" w:rsidRPr="00D45053" w:rsidRDefault="00D45053" w:rsidP="00D45053">
      <w:pPr>
        <w:numPr>
          <w:ilvl w:val="0"/>
          <w:numId w:val="9"/>
        </w:numPr>
        <w:rPr>
          <w:sz w:val="28"/>
          <w:szCs w:val="28"/>
          <w:lang w:val="en-US"/>
        </w:rPr>
      </w:pPr>
      <w:r w:rsidRPr="00D45053">
        <w:rPr>
          <w:b/>
          <w:bCs/>
          <w:sz w:val="28"/>
          <w:szCs w:val="28"/>
          <w:lang w:val="en-US"/>
        </w:rPr>
        <w:t>ILI9481</w:t>
      </w:r>
      <w:r w:rsidRPr="00D45053">
        <w:rPr>
          <w:sz w:val="28"/>
          <w:szCs w:val="28"/>
          <w:lang w:val="en-US"/>
        </w:rPr>
        <w:t xml:space="preserve"> with a resolution of </w:t>
      </w:r>
      <w:r w:rsidRPr="00D45053">
        <w:rPr>
          <w:b/>
          <w:bCs/>
          <w:sz w:val="28"/>
          <w:szCs w:val="28"/>
          <w:lang w:val="en-US"/>
        </w:rPr>
        <w:t>480 x 320</w:t>
      </w:r>
      <w:r w:rsidRPr="00D45053">
        <w:rPr>
          <w:sz w:val="28"/>
          <w:szCs w:val="28"/>
          <w:lang w:val="en-US"/>
        </w:rPr>
        <w:t>.</w:t>
      </w:r>
    </w:p>
    <w:p w14:paraId="1E4504E6" w14:textId="77777777" w:rsidR="00D45053" w:rsidRPr="00D45053" w:rsidRDefault="00D45053" w:rsidP="00D45053">
      <w:pPr>
        <w:numPr>
          <w:ilvl w:val="0"/>
          <w:numId w:val="9"/>
        </w:numPr>
        <w:rPr>
          <w:sz w:val="28"/>
          <w:szCs w:val="28"/>
          <w:lang w:val="en-US"/>
        </w:rPr>
      </w:pPr>
      <w:r w:rsidRPr="00D45053">
        <w:rPr>
          <w:b/>
          <w:bCs/>
          <w:sz w:val="28"/>
          <w:szCs w:val="28"/>
          <w:lang w:val="en-US"/>
        </w:rPr>
        <w:t>ILI9484</w:t>
      </w:r>
      <w:r w:rsidRPr="00D45053">
        <w:rPr>
          <w:sz w:val="28"/>
          <w:szCs w:val="28"/>
          <w:lang w:val="en-US"/>
        </w:rPr>
        <w:t xml:space="preserve"> with a resolution of </w:t>
      </w:r>
      <w:r w:rsidRPr="00D45053">
        <w:rPr>
          <w:b/>
          <w:bCs/>
          <w:sz w:val="28"/>
          <w:szCs w:val="28"/>
          <w:lang w:val="en-US"/>
        </w:rPr>
        <w:t>480 x 320</w:t>
      </w:r>
      <w:r w:rsidRPr="00D45053">
        <w:rPr>
          <w:sz w:val="28"/>
          <w:szCs w:val="28"/>
          <w:lang w:val="en-US"/>
        </w:rPr>
        <w:t>.</w:t>
      </w:r>
    </w:p>
    <w:p w14:paraId="58D9A553" w14:textId="77777777" w:rsidR="00D45053" w:rsidRPr="00D45053" w:rsidRDefault="00D45053" w:rsidP="00D45053">
      <w:pPr>
        <w:numPr>
          <w:ilvl w:val="0"/>
          <w:numId w:val="9"/>
        </w:numPr>
        <w:rPr>
          <w:sz w:val="28"/>
          <w:szCs w:val="28"/>
          <w:lang w:val="en-US"/>
        </w:rPr>
      </w:pPr>
      <w:r w:rsidRPr="00D45053">
        <w:rPr>
          <w:b/>
          <w:bCs/>
          <w:sz w:val="28"/>
          <w:szCs w:val="28"/>
          <w:lang w:val="en-US"/>
        </w:rPr>
        <w:t>OTM8009A</w:t>
      </w:r>
      <w:r w:rsidRPr="00D45053">
        <w:rPr>
          <w:sz w:val="28"/>
          <w:szCs w:val="28"/>
          <w:lang w:val="en-US"/>
        </w:rPr>
        <w:t xml:space="preserve"> with a resolution of </w:t>
      </w:r>
      <w:r w:rsidRPr="00D45053">
        <w:rPr>
          <w:b/>
          <w:bCs/>
          <w:sz w:val="28"/>
          <w:szCs w:val="28"/>
          <w:lang w:val="en-US"/>
        </w:rPr>
        <w:t>800 x 480</w:t>
      </w:r>
      <w:r w:rsidRPr="00D45053">
        <w:rPr>
          <w:sz w:val="28"/>
          <w:szCs w:val="28"/>
          <w:lang w:val="en-US"/>
        </w:rPr>
        <w:t>.</w:t>
      </w:r>
    </w:p>
    <w:p w14:paraId="30A83CB7" w14:textId="77777777" w:rsidR="00D45053" w:rsidRPr="00D45053" w:rsidRDefault="00D45053" w:rsidP="00D45053">
      <w:pPr>
        <w:rPr>
          <w:sz w:val="28"/>
          <w:szCs w:val="28"/>
          <w:lang w:val="en-US"/>
        </w:rPr>
      </w:pPr>
      <w:r w:rsidRPr="00D45053">
        <w:rPr>
          <w:sz w:val="28"/>
          <w:szCs w:val="28"/>
          <w:lang w:val="en-US"/>
        </w:rPr>
        <w:t xml:space="preserve">The pinouts of the board and panel connectors are attached in the </w:t>
      </w:r>
      <w:r w:rsidRPr="00D45053">
        <w:rPr>
          <w:b/>
          <w:bCs/>
          <w:sz w:val="28"/>
          <w:szCs w:val="28"/>
          <w:lang w:val="en-US"/>
        </w:rPr>
        <w:t>"FSMC LCD" folder as .xlsx documents</w:t>
      </w:r>
      <w:r w:rsidRPr="00D45053">
        <w:rPr>
          <w:sz w:val="28"/>
          <w:szCs w:val="28"/>
          <w:lang w:val="en-US"/>
        </w:rPr>
        <w:t xml:space="preserve">. It is quite possible that your </w:t>
      </w:r>
      <w:r w:rsidRPr="00A164A0">
        <w:rPr>
          <w:b/>
          <w:bCs/>
          <w:sz w:val="28"/>
          <w:szCs w:val="28"/>
          <w:lang w:val="en-US"/>
        </w:rPr>
        <w:t>LCD</w:t>
      </w:r>
      <w:r w:rsidRPr="00D45053">
        <w:rPr>
          <w:sz w:val="28"/>
          <w:szCs w:val="28"/>
          <w:lang w:val="en-US"/>
        </w:rPr>
        <w:t xml:space="preserve"> panel connectors may differ, but the board connectors must match.</w:t>
      </w:r>
    </w:p>
    <w:p w14:paraId="269587AE" w14:textId="77777777" w:rsidR="00D45053" w:rsidRPr="00D45053" w:rsidRDefault="00D45053" w:rsidP="00D45053">
      <w:pPr>
        <w:rPr>
          <w:sz w:val="28"/>
          <w:szCs w:val="28"/>
          <w:lang w:val="en-US"/>
        </w:rPr>
      </w:pPr>
    </w:p>
    <w:p w14:paraId="5182F281" w14:textId="77777777" w:rsidR="00D45053" w:rsidRPr="00684A45" w:rsidRDefault="00D45053" w:rsidP="00D45053">
      <w:pPr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pict w14:anchorId="20BE661D">
          <v:rect id="_x0000_i1032" style="width:0;height:1.5pt" o:hralign="center" o:hrstd="t" o:hr="t" fillcolor="#a0a0a0" stroked="f"/>
        </w:pict>
      </w:r>
    </w:p>
    <w:p w14:paraId="085C24A0" w14:textId="77777777" w:rsidR="00A01446" w:rsidRPr="00974C0D" w:rsidRDefault="00A01446" w:rsidP="00965F84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4D54CE42" w14:textId="46BE29F3" w:rsidR="00965F84" w:rsidRPr="00974C0D" w:rsidRDefault="00965F84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lastRenderedPageBreak/>
        <w:t>Unique Functionality and Proprietary Algorithms</w:t>
      </w:r>
    </w:p>
    <w:p w14:paraId="7753039A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4979A400" w14:textId="535F139E" w:rsidR="00965F84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01807FA0" wp14:editId="2823D352">
            <wp:extent cx="6645910" cy="3987800"/>
            <wp:effectExtent l="0" t="0" r="2540" b="0"/>
            <wp:docPr id="23093360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33600" name="Рисунок 23093360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A6F10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4C56DA12" w14:textId="744D59AA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5675CDE9" wp14:editId="2D07D6F5">
            <wp:extent cx="6645910" cy="4018280"/>
            <wp:effectExtent l="0" t="0" r="2540" b="1270"/>
            <wp:docPr id="137772478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24782" name="Рисунок 137772478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309C3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677CC024" w14:textId="41E24198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1FFB3704" wp14:editId="14BAED43">
            <wp:extent cx="6645910" cy="3875405"/>
            <wp:effectExtent l="0" t="0" r="2540" b="0"/>
            <wp:docPr id="159833698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336981" name="Рисунок 159833698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4B930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5A956EA9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Beyond cross-platform compatibility, the primary objective when designing this library was achieving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maximum possible rendering speed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for graphical objects. Unlike conventional libraries that rely on standard pixel-by-pixel rendering, this project implements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proprietary optimized algorithms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tailored specifically to the architecture of display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Graphics RAM (GRAM)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:</w:t>
      </w:r>
    </w:p>
    <w:p w14:paraId="31C3415B" w14:textId="77777777" w:rsidR="00965F84" w:rsidRPr="00974C0D" w:rsidRDefault="00965F84" w:rsidP="00965F84">
      <w:pPr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High-Speed Line Rendering: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Utilizes a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proprietary algorithm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that calculates continuous straight segments within diagonal lines. This minimizes the number of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GRAM address switching commands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sent to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 and enables rapid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block filling (burst fill)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which drastically multiplies rendering speed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FPS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2AAF127B" w14:textId="77777777" w:rsidR="00965F84" w:rsidRPr="00974C0D" w:rsidRDefault="00965F84" w:rsidP="00965F84">
      <w:pPr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Gradient Color Rendering: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Implements a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proprietary algorithm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that calculates and renders vertical and horizontal gradients (with either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linear or centered orientation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) by leveraging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hardware acceleration capabilities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of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panel's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GRAM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matrix.</w:t>
      </w:r>
    </w:p>
    <w:p w14:paraId="1964CB08" w14:textId="77777777" w:rsidR="00965F84" w:rsidRPr="00974C0D" w:rsidRDefault="00965F84" w:rsidP="00965F84">
      <w:pPr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Multifunctional Three-Surface Object: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Employs a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proprietary algorithm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that computes filled gradient circles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on-the-fly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using integer arithmetic, completely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bypassing the need for framebuffers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This object concurrently calculates and renders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three rounded, circular, or rectangular surfaces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with gradients in different directions in real time. All three surfaces are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completely independent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and can be redrawn separately. This allows the system to highlight an object selection by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repainting only the single outer surface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without wasting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CPU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cycles on re-rendering the remaining surfaces.</w:t>
      </w:r>
    </w:p>
    <w:p w14:paraId="5D6C2753" w14:textId="0A0DA8D5" w:rsidR="00A01446" w:rsidRPr="00974C0D" w:rsidRDefault="00000000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</w:rPr>
        <w:pict w14:anchorId="6666763C">
          <v:rect id="_x0000_i1028" style="width:0;height:1.5pt" o:hralign="center" o:hrstd="t" o:hr="t" fillcolor="#a0a0a0" stroked="f"/>
        </w:pict>
      </w:r>
    </w:p>
    <w:p w14:paraId="51E36905" w14:textId="3094F447" w:rsidR="00965F84" w:rsidRPr="00974C0D" w:rsidRDefault="00965F84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lastRenderedPageBreak/>
        <w:t>Graphical Primitives</w:t>
      </w:r>
    </w:p>
    <w:p w14:paraId="196EFBB6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1C40B3F1" w14:textId="00322159" w:rsidR="00965F84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1E35FCD8" wp14:editId="73CCAD9F">
            <wp:extent cx="6645910" cy="4018280"/>
            <wp:effectExtent l="0" t="0" r="2540" b="1270"/>
            <wp:docPr id="71873759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737592" name="Рисунок 71873759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94D8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084DD90C" w14:textId="7BCA8579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236F5B42" wp14:editId="74DA8A76">
            <wp:extent cx="6645910" cy="4090035"/>
            <wp:effectExtent l="0" t="0" r="2540" b="5715"/>
            <wp:docPr id="24427993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79933" name="Рисунок 24427993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2290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343D69A3" w14:textId="3075F70E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38939BA5" wp14:editId="56B26226">
            <wp:extent cx="6645910" cy="4140835"/>
            <wp:effectExtent l="0" t="0" r="2540" b="0"/>
            <wp:docPr id="11402071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20711" name="Рисунок 1140207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96EB5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7943F732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Features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three display modes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and an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adjustable border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Graphical primitives contain two independent surfaces and support three rendering modes: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1 = entire primitive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2 = adjustable border only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3 = inner surface only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This allows the UI to select or highlight an object on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LCD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screen by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changing its border color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without spending time re-rendering its inner body. Triangle primitives (both equilateral and isosceles) support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four vertex orientations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: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1 = left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2 = right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3 = up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4 = down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3F6F206A" w14:textId="77777777" w:rsidR="00965F84" w:rsidRPr="00974C0D" w:rsidRDefault="00000000" w:rsidP="00965F84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03D2C47A">
          <v:rect id="_x0000_i1029" style="width:0;height:1.5pt" o:hralign="center" o:hrstd="t" o:hr="t" fillcolor="#a0a0a0" stroked="f"/>
        </w:pict>
      </w:r>
    </w:p>
    <w:p w14:paraId="4F0DD643" w14:textId="77777777" w:rsidR="00A01446" w:rsidRPr="00974C0D" w:rsidRDefault="00A01446" w:rsidP="00965F84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253B680A" w14:textId="565D297F" w:rsidR="00965F84" w:rsidRPr="00974C0D" w:rsidRDefault="00965F84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t>Advanced Text Rendering Subsystem</w:t>
      </w:r>
    </w:p>
    <w:p w14:paraId="4A2EBADC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7312FFD4" w14:textId="1217A26B" w:rsidR="00965F84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2FBEA63C" wp14:editId="163D3697">
            <wp:extent cx="6645910" cy="4028440"/>
            <wp:effectExtent l="0" t="0" r="2540" b="0"/>
            <wp:docPr id="109434551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45517" name="Рисунок 109434551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7078E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7FEE07BC" w14:textId="7D49689F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043F9081" wp14:editId="62DAED4C">
            <wp:extent cx="6645910" cy="2044700"/>
            <wp:effectExtent l="0" t="0" r="2540" b="0"/>
            <wp:docPr id="30566445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64455" name="Рисунок 30566445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AA18D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6E1D458A" w14:textId="01751F3C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053BFB78" wp14:editId="55F4A6D4">
            <wp:extent cx="6645910" cy="3997960"/>
            <wp:effectExtent l="0" t="0" r="2540" b="2540"/>
            <wp:docPr id="156381584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815847" name="Рисунок 156381584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BC0A8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3AED4AB2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The engine features a powerful, high-speed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text processing engine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that automatically aligns strings and renders complex visual effects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on-the-fly without a framebuffer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:</w:t>
      </w:r>
    </w:p>
    <w:p w14:paraId="3C57710C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Baseline Alignment: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All fonts align to a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single horizontal guide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(the bottom shelf of characters). This makes it possible to assemble a single line out of words of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varying sizes and colors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while ensuring perfect text alignment.</w:t>
      </w:r>
    </w:p>
    <w:p w14:paraId="01989FCC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Automatic Word Wrapping: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Long continuous text blocks can consist of a mix of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string, integer, and float variables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of different font sizes and colors. The engine automatically wraps text by words to the next line if it exceeds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text block width boundary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5736FEB2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Tabulation Support: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Full support for tab stops.</w:t>
      </w:r>
    </w:p>
    <w:p w14:paraId="73D5C53C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Font Kerning: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Adjustable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inter-character spacing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with automatic length correction for spaces and tabs.</w:t>
      </w:r>
    </w:p>
    <w:p w14:paraId="6AFC7A8B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Line Spacing Control: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Spacing can be set to both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positive and negative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values. Negative spacing is highly effective when rendering long text blocks using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ALL CAPS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</w:t>
      </w:r>
      <w:proofErr w:type="spellStart"/>
      <w:r w:rsidRPr="00974C0D">
        <w:rPr>
          <w:rFonts w:asciiTheme="majorHAnsi" w:hAnsiTheme="majorHAnsi" w:cstheme="majorHAnsi"/>
          <w:sz w:val="28"/>
          <w:szCs w:val="28"/>
        </w:rPr>
        <w:t>Positive</w:t>
      </w:r>
      <w:proofErr w:type="spellEnd"/>
      <w:r w:rsidRPr="00974C0D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974C0D">
        <w:rPr>
          <w:rFonts w:asciiTheme="majorHAnsi" w:hAnsiTheme="majorHAnsi" w:cstheme="majorHAnsi"/>
          <w:sz w:val="28"/>
          <w:szCs w:val="28"/>
        </w:rPr>
        <w:t>spacing</w:t>
      </w:r>
      <w:proofErr w:type="spellEnd"/>
      <w:r w:rsidRPr="00974C0D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974C0D">
        <w:rPr>
          <w:rFonts w:asciiTheme="majorHAnsi" w:hAnsiTheme="majorHAnsi" w:cstheme="majorHAnsi"/>
          <w:sz w:val="28"/>
          <w:szCs w:val="28"/>
        </w:rPr>
        <w:t>enhances</w:t>
      </w:r>
      <w:proofErr w:type="spellEnd"/>
      <w:r w:rsidRPr="00974C0D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974C0D">
        <w:rPr>
          <w:rFonts w:asciiTheme="majorHAnsi" w:hAnsiTheme="majorHAnsi" w:cstheme="majorHAnsi"/>
          <w:sz w:val="28"/>
          <w:szCs w:val="28"/>
        </w:rPr>
        <w:t>text</w:t>
      </w:r>
      <w:proofErr w:type="spellEnd"/>
      <w:r w:rsidRPr="00974C0D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974C0D">
        <w:rPr>
          <w:rFonts w:asciiTheme="majorHAnsi" w:hAnsiTheme="majorHAnsi" w:cstheme="majorHAnsi"/>
          <w:sz w:val="28"/>
          <w:szCs w:val="28"/>
        </w:rPr>
        <w:t>readability</w:t>
      </w:r>
      <w:proofErr w:type="spellEnd"/>
      <w:r w:rsidRPr="00974C0D">
        <w:rPr>
          <w:rFonts w:asciiTheme="majorHAnsi" w:hAnsiTheme="majorHAnsi" w:cstheme="majorHAnsi"/>
          <w:sz w:val="28"/>
          <w:szCs w:val="28"/>
        </w:rPr>
        <w:t>.</w:t>
      </w:r>
    </w:p>
    <w:p w14:paraId="72F60820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Font Scaling Factor: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Support for font magnification scaling.</w:t>
      </w:r>
    </w:p>
    <w:p w14:paraId="63A2A78A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Text Alignment: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Alignment can be set to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left-aligned, right-aligned, or centered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720232F8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Shadow Effect: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Character shadows feature four configurations: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1 = bottom-right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2 = bottom-left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3 = top-right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and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4 = top-left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This creates an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embossed (raised) or engraved (recessed) font effect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, significantly enhancing text readability.</w:t>
      </w:r>
    </w:p>
    <w:p w14:paraId="596A4C21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lastRenderedPageBreak/>
        <w:t>Character Outlining: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Renders a crisp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circular outline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around each character to ensure readability against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any background color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The system can also be set to display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only the outline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without the inner character fill.</w:t>
      </w:r>
    </w:p>
    <w:p w14:paraId="5DF76787" w14:textId="77777777" w:rsidR="00965F84" w:rsidRPr="00974C0D" w:rsidRDefault="00965F84" w:rsidP="00965F84">
      <w:pPr>
        <w:numPr>
          <w:ilvl w:val="0"/>
          <w:numId w:val="4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Gradient Text: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Delivers smooth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horizontal or vertical color transitions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via linear or centered line fills, which can be combined with shadows or outlines.</w:t>
      </w:r>
    </w:p>
    <w:p w14:paraId="774B8234" w14:textId="77777777" w:rsidR="00965F84" w:rsidRPr="00974C0D" w:rsidRDefault="00000000" w:rsidP="00965F84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47C82648">
          <v:rect id="_x0000_i1030" style="width:0;height:1.5pt" o:hralign="center" o:hrstd="t" o:hr="t" fillcolor="#a0a0a0" stroked="f"/>
        </w:pict>
      </w:r>
    </w:p>
    <w:p w14:paraId="2C67081A" w14:textId="77777777" w:rsidR="00A01446" w:rsidRPr="00974C0D" w:rsidRDefault="00A01446" w:rsidP="00965F84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26CEEEC4" w14:textId="40B64AF9" w:rsidR="00965F84" w:rsidRPr="00974C0D" w:rsidRDefault="00965F84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t>Delivery Format and Source Code Availability</w:t>
      </w:r>
    </w:p>
    <w:p w14:paraId="501E26AB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6BAAA201" w14:textId="07AE988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core graphical engine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of the library is supplied as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pre-compiled closed static libraries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to protect the proprietary rendering algorithms:</w:t>
      </w:r>
    </w:p>
    <w:p w14:paraId="0C15E12D" w14:textId="77777777" w:rsidR="00965F84" w:rsidRPr="00974C0D" w:rsidRDefault="00965F84" w:rsidP="00965F84">
      <w:pPr>
        <w:numPr>
          <w:ilvl w:val="0"/>
          <w:numId w:val="5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For STM32F407: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Static library files </w:t>
      </w:r>
      <w:proofErr w:type="gramStart"/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in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.a</w:t>
      </w:r>
      <w:proofErr w:type="gramEnd"/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format (for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STM32CubeIDE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) and .lib format (for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Keil MDK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).</w:t>
      </w:r>
    </w:p>
    <w:p w14:paraId="3E6C2289" w14:textId="77777777" w:rsidR="00965F84" w:rsidRPr="00974C0D" w:rsidRDefault="00965F84" w:rsidP="00965F84">
      <w:pPr>
        <w:numPr>
          <w:ilvl w:val="0"/>
          <w:numId w:val="5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For ATmega128: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Static library files </w:t>
      </w:r>
      <w:proofErr w:type="gramStart"/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in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.a</w:t>
      </w:r>
      <w:proofErr w:type="gramEnd"/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format (for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Atmel Studio 7.0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).</w:t>
      </w:r>
    </w:p>
    <w:p w14:paraId="5575BB88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What remains fully open to the developer:</w:t>
      </w:r>
    </w:p>
    <w:p w14:paraId="20A8417A" w14:textId="77777777" w:rsidR="00965F84" w:rsidRPr="00974C0D" w:rsidRDefault="00965F84" w:rsidP="00965F84">
      <w:pPr>
        <w:numPr>
          <w:ilvl w:val="0"/>
          <w:numId w:val="6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main GUI interface header file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— </w:t>
      </w:r>
      <w:proofErr w:type="spellStart"/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KVB_LCD.h</w:t>
      </w:r>
      <w:proofErr w:type="spellEnd"/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. It is meticulously and extensively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commented in Russian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, providing descriptions for all functions, parameters, font effects, and graphical objects.</w:t>
      </w:r>
    </w:p>
    <w:p w14:paraId="71E49C77" w14:textId="77777777" w:rsidR="00965F84" w:rsidRPr="00974C0D" w:rsidRDefault="00965F84" w:rsidP="00965F84">
      <w:pPr>
        <w:numPr>
          <w:ilvl w:val="0"/>
          <w:numId w:val="6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All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demonstration and presentation code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, which includes detailed Russian comments for a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fast start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6A537571" w14:textId="77777777" w:rsidR="00965F84" w:rsidRPr="00974C0D" w:rsidRDefault="00000000" w:rsidP="00965F84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64716734">
          <v:rect id="_x0000_i1031" style="width:0;height:1.5pt" o:hralign="center" o:hrstd="t" o:hr="t" fillcolor="#a0a0a0" stroked="f"/>
        </w:pict>
      </w:r>
    </w:p>
    <w:p w14:paraId="7B3A27E7" w14:textId="77777777" w:rsidR="00A01446" w:rsidRPr="00974C0D" w:rsidRDefault="00A01446" w:rsidP="00965F84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1ECD65C4" w14:textId="342B4671" w:rsidR="00965F84" w:rsidRPr="00974C0D" w:rsidRDefault="00965F84" w:rsidP="00965F84">
      <w:pPr>
        <w:rPr>
          <w:rFonts w:asciiTheme="majorHAnsi" w:hAnsiTheme="majorHAnsi" w:cstheme="majorHAnsi"/>
          <w:b/>
          <w:bCs/>
          <w:sz w:val="48"/>
          <w:szCs w:val="48"/>
          <w:lang w:val="en-US"/>
        </w:rPr>
      </w:pPr>
      <w:r w:rsidRPr="00974C0D">
        <w:rPr>
          <w:rFonts w:asciiTheme="majorHAnsi" w:hAnsiTheme="majorHAnsi" w:cstheme="majorHAnsi"/>
          <w:b/>
          <w:bCs/>
          <w:sz w:val="48"/>
          <w:szCs w:val="48"/>
          <w:lang w:val="en-US"/>
        </w:rPr>
        <w:t>Font Editor (Windows IDE)</w:t>
      </w:r>
    </w:p>
    <w:p w14:paraId="52293FE8" w14:textId="77777777" w:rsidR="00A01446" w:rsidRPr="00974C0D" w:rsidRDefault="00A01446" w:rsidP="00965F84">
      <w:pPr>
        <w:rPr>
          <w:rFonts w:asciiTheme="majorHAnsi" w:hAnsiTheme="majorHAnsi" w:cstheme="majorHAnsi"/>
          <w:sz w:val="28"/>
          <w:szCs w:val="28"/>
        </w:rPr>
      </w:pPr>
    </w:p>
    <w:p w14:paraId="48C5D164" w14:textId="7AE653D4" w:rsidR="00965F84" w:rsidRPr="00974C0D" w:rsidRDefault="00AF4A1F" w:rsidP="00965F84">
      <w:pPr>
        <w:rPr>
          <w:rFonts w:asciiTheme="majorHAnsi" w:hAnsiTheme="majorHAnsi" w:cstheme="majorHAnsi"/>
          <w:sz w:val="28"/>
          <w:szCs w:val="28"/>
        </w:rPr>
      </w:pPr>
      <w:r w:rsidRPr="00974C0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712AE433" wp14:editId="557615D3">
            <wp:extent cx="6645910" cy="6549390"/>
            <wp:effectExtent l="0" t="0" r="2540" b="3810"/>
            <wp:docPr id="201184681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46812" name="Рисунок 20118468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4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E208F" w14:textId="77777777" w:rsidR="00AF4A1F" w:rsidRPr="00974C0D" w:rsidRDefault="00AF4A1F" w:rsidP="00965F84">
      <w:pPr>
        <w:rPr>
          <w:rFonts w:asciiTheme="majorHAnsi" w:hAnsiTheme="majorHAnsi" w:cstheme="majorHAnsi"/>
          <w:sz w:val="28"/>
          <w:szCs w:val="28"/>
        </w:rPr>
      </w:pPr>
    </w:p>
    <w:p w14:paraId="67FEC437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To facilitate the creation and customization of screen fonts, a dedicated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standalone Windows application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has been developed to automate the entire graphics resource preparation workflow:</w:t>
      </w:r>
    </w:p>
    <w:p w14:paraId="33BA587C" w14:textId="77777777" w:rsidR="00965F84" w:rsidRPr="00974C0D" w:rsidRDefault="00965F84" w:rsidP="00965F84">
      <w:pPr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DOS Font Import (.</w:t>
      </w:r>
      <w:proofErr w:type="spellStart"/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fnt</w:t>
      </w:r>
      <w:proofErr w:type="spellEnd"/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):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Allows rapid loading of classic raster fonts from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DOS era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for subsequent adaptation to microcontroller displays.</w:t>
      </w:r>
    </w:p>
    <w:p w14:paraId="0EE1531C" w14:textId="77777777" w:rsidR="00965F84" w:rsidRPr="00974C0D" w:rsidRDefault="00965F84" w:rsidP="00965F84">
      <w:pPr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Pixel-by-Pixel Editing: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Provides an intuitive graphical interface for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manual drawing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, pixel-grid character modification, and font metrics adjustment.</w:t>
      </w:r>
    </w:p>
    <w:p w14:paraId="753E0647" w14:textId="77777777" w:rsidR="00965F84" w:rsidRPr="00974C0D" w:rsidRDefault="00965F84" w:rsidP="00965F84">
      <w:pPr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Interactive Rendering: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Displays a given text string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on-the-fly in real time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 You can see instantly how modifying a single pixel in a character affects the rendering of the whole line.</w:t>
      </w:r>
    </w:p>
    <w:p w14:paraId="6783B8F8" w14:textId="77777777" w:rsidR="00965F84" w:rsidRPr="00974C0D" w:rsidRDefault="00965F84" w:rsidP="00965F84">
      <w:pPr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lastRenderedPageBreak/>
        <w:t>Export to C Format: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Generates production-ready .c files utilizing an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ultra-compact sequential data packing method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(a 9x16 character occupies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just 18 bytes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). These arrays are fully compatible with both PROGMEM in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ATmega128 Flash memory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and standard const arrays in the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STM32F407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>.</w:t>
      </w:r>
    </w:p>
    <w:p w14:paraId="435BE094" w14:textId="77777777" w:rsidR="00965F84" w:rsidRPr="00974C0D" w:rsidRDefault="00965F84" w:rsidP="00965F84">
      <w:pPr>
        <w:numPr>
          <w:ilvl w:val="0"/>
          <w:numId w:val="7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Proprietary Font Pack: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Using this editor, 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23 unique Russian-English fonts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have been created (</w:t>
      </w:r>
      <w:r w:rsidRPr="00974C0D">
        <w:rPr>
          <w:rFonts w:asciiTheme="majorHAnsi" w:hAnsiTheme="majorHAnsi" w:cstheme="majorHAnsi"/>
          <w:b/>
          <w:bCs/>
          <w:sz w:val="28"/>
          <w:szCs w:val="28"/>
          <w:lang w:val="en-US"/>
        </w:rPr>
        <w:t>5</w:t>
      </w:r>
      <w:r w:rsidRPr="00974C0D">
        <w:rPr>
          <w:rFonts w:asciiTheme="majorHAnsi" w:hAnsiTheme="majorHAnsi" w:cstheme="majorHAnsi"/>
          <w:sz w:val="28"/>
          <w:szCs w:val="28"/>
          <w:lang w:val="en-US"/>
        </w:rPr>
        <w:t xml:space="preserve"> base fonts are included in the presentation for demonstration; the full set and editor are available upon request).</w:t>
      </w:r>
    </w:p>
    <w:p w14:paraId="36C3697B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74C0D">
        <w:rPr>
          <w:rFonts w:asciiTheme="majorHAnsi" w:hAnsiTheme="majorHAnsi" w:cstheme="majorHAnsi"/>
          <w:i/>
          <w:iCs/>
          <w:sz w:val="28"/>
          <w:szCs w:val="28"/>
          <w:lang w:val="en-US"/>
        </w:rPr>
        <w:t>Note: The demo version of the editor disables the C-format export feature; the fully unlocked editor is available upon request.</w:t>
      </w:r>
    </w:p>
    <w:p w14:paraId="01B253C0" w14:textId="77777777" w:rsidR="00965F84" w:rsidRPr="00974C0D" w:rsidRDefault="00965F84" w:rsidP="00965F84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3D4541AD" w14:textId="659147F7" w:rsidR="00D56062" w:rsidRPr="00974C0D" w:rsidRDefault="00D56062" w:rsidP="00965F84">
      <w:pPr>
        <w:rPr>
          <w:rFonts w:asciiTheme="majorHAnsi" w:hAnsiTheme="majorHAnsi" w:cstheme="majorHAnsi"/>
          <w:sz w:val="28"/>
          <w:szCs w:val="28"/>
          <w:lang w:val="en-US"/>
        </w:rPr>
      </w:pPr>
    </w:p>
    <w:sectPr w:rsidR="00D56062" w:rsidRPr="00974C0D" w:rsidSect="00965F8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674B6"/>
    <w:multiLevelType w:val="multilevel"/>
    <w:tmpl w:val="4FA27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D64A20"/>
    <w:multiLevelType w:val="multilevel"/>
    <w:tmpl w:val="E54AD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A272A4"/>
    <w:multiLevelType w:val="multilevel"/>
    <w:tmpl w:val="9D62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A1302E"/>
    <w:multiLevelType w:val="multilevel"/>
    <w:tmpl w:val="2E469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2067D9"/>
    <w:multiLevelType w:val="multilevel"/>
    <w:tmpl w:val="6CAED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0E43A5"/>
    <w:multiLevelType w:val="multilevel"/>
    <w:tmpl w:val="C656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2A4C55"/>
    <w:multiLevelType w:val="multilevel"/>
    <w:tmpl w:val="593CC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C21C32"/>
    <w:multiLevelType w:val="multilevel"/>
    <w:tmpl w:val="9D5E9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A513DFD"/>
    <w:multiLevelType w:val="hybridMultilevel"/>
    <w:tmpl w:val="61E044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556823">
    <w:abstractNumId w:val="3"/>
  </w:num>
  <w:num w:numId="2" w16cid:durableId="654843898">
    <w:abstractNumId w:val="1"/>
  </w:num>
  <w:num w:numId="3" w16cid:durableId="1604262248">
    <w:abstractNumId w:val="7"/>
  </w:num>
  <w:num w:numId="4" w16cid:durableId="716706680">
    <w:abstractNumId w:val="6"/>
  </w:num>
  <w:num w:numId="5" w16cid:durableId="2025861595">
    <w:abstractNumId w:val="2"/>
  </w:num>
  <w:num w:numId="6" w16cid:durableId="1556501658">
    <w:abstractNumId w:val="5"/>
  </w:num>
  <w:num w:numId="7" w16cid:durableId="550112939">
    <w:abstractNumId w:val="4"/>
  </w:num>
  <w:num w:numId="8" w16cid:durableId="789471332">
    <w:abstractNumId w:val="8"/>
  </w:num>
  <w:num w:numId="9" w16cid:durableId="1998652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C09"/>
    <w:rsid w:val="003A675A"/>
    <w:rsid w:val="005528FA"/>
    <w:rsid w:val="005C2A94"/>
    <w:rsid w:val="00604C09"/>
    <w:rsid w:val="006F3204"/>
    <w:rsid w:val="007C004A"/>
    <w:rsid w:val="008F747A"/>
    <w:rsid w:val="00965F84"/>
    <w:rsid w:val="00974C0D"/>
    <w:rsid w:val="009B2865"/>
    <w:rsid w:val="00A01446"/>
    <w:rsid w:val="00A164A0"/>
    <w:rsid w:val="00A56EEA"/>
    <w:rsid w:val="00A61253"/>
    <w:rsid w:val="00AF4A1F"/>
    <w:rsid w:val="00B424C7"/>
    <w:rsid w:val="00D211FA"/>
    <w:rsid w:val="00D45053"/>
    <w:rsid w:val="00D56062"/>
    <w:rsid w:val="00F20E6D"/>
    <w:rsid w:val="00FF0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3ACE2"/>
  <w15:chartTrackingRefBased/>
  <w15:docId w15:val="{A35CBB93-6F90-4984-8A4B-DEE56E324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4C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4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4C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4C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4C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4C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4C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4C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4C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4C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4C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4C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4C0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4C0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4C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4C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4C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4C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4C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4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4C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4C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4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4C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4C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4C0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4C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4C0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04C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D92A3-FF54-403E-A929-3AA859031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14</Pages>
  <Words>1425</Words>
  <Characters>8123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Иванович</dc:creator>
  <cp:keywords/>
  <dc:description/>
  <cp:lastModifiedBy>Иван Иванович</cp:lastModifiedBy>
  <cp:revision>10</cp:revision>
  <dcterms:created xsi:type="dcterms:W3CDTF">2026-09-18T23:55:00Z</dcterms:created>
  <dcterms:modified xsi:type="dcterms:W3CDTF">2026-09-25T17:49:00Z</dcterms:modified>
</cp:coreProperties>
</file>