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9127EE" w14:textId="77777777" w:rsidR="00965F84" w:rsidRPr="00974C0D" w:rsidRDefault="00965F84" w:rsidP="00965F84">
      <w:pPr>
        <w:rPr>
          <w:rFonts w:asciiTheme="majorHAnsi" w:hAnsiTheme="majorHAnsi" w:cstheme="majorHAnsi"/>
          <w:b/>
          <w:bCs/>
          <w:sz w:val="48"/>
          <w:szCs w:val="48"/>
          <w:lang w:val="en-US"/>
        </w:rPr>
      </w:pPr>
      <w:r w:rsidRPr="00974C0D">
        <w:rPr>
          <w:rFonts w:asciiTheme="majorHAnsi" w:hAnsiTheme="majorHAnsi" w:cstheme="majorHAnsi"/>
          <w:b/>
          <w:bCs/>
          <w:sz w:val="48"/>
          <w:szCs w:val="48"/>
          <w:lang w:val="en-US"/>
        </w:rPr>
        <w:t>License</w:t>
      </w:r>
    </w:p>
    <w:p w14:paraId="257B8E40" w14:textId="77777777" w:rsidR="005528FA" w:rsidRPr="00974C0D" w:rsidRDefault="005528FA" w:rsidP="00965F84">
      <w:pPr>
        <w:rPr>
          <w:rFonts w:asciiTheme="majorHAnsi" w:hAnsiTheme="majorHAnsi" w:cstheme="majorHAnsi"/>
          <w:b/>
          <w:bCs/>
          <w:sz w:val="28"/>
          <w:szCs w:val="28"/>
          <w:lang w:val="en-US"/>
        </w:rPr>
      </w:pPr>
    </w:p>
    <w:p w14:paraId="74B5C0D5" w14:textId="77777777" w:rsidR="00965F84" w:rsidRPr="00974C0D" w:rsidRDefault="00965F84" w:rsidP="00965F84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This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graphical library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is distributed under the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Creative Commons Attribution-</w:t>
      </w:r>
      <w:proofErr w:type="spellStart"/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NonCommercial</w:t>
      </w:r>
      <w:proofErr w:type="spellEnd"/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 xml:space="preserve"> 4.0 International (CC BY-NC 4.0)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license.</w:t>
      </w:r>
    </w:p>
    <w:p w14:paraId="7BB39074" w14:textId="77777777" w:rsidR="00965F84" w:rsidRPr="00974C0D" w:rsidRDefault="00965F84" w:rsidP="00965F84">
      <w:pPr>
        <w:rPr>
          <w:rFonts w:asciiTheme="majorHAnsi" w:hAnsiTheme="majorHAnsi" w:cstheme="majorHAnsi"/>
          <w:sz w:val="28"/>
          <w:szCs w:val="28"/>
        </w:rPr>
      </w:pP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You are free to use, modify, and distribute this code for personal, educational, and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non-commercial purposes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, provided that proper authorship credit is given. Use of this library in any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commercial projects is strictly prohibited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. For inquiries regarding the acquisition of a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commercial license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, please contact: kboruzdov@mail.ru,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 xml:space="preserve">tel. </w:t>
      </w:r>
      <w:r w:rsidRPr="00974C0D">
        <w:rPr>
          <w:rFonts w:asciiTheme="majorHAnsi" w:hAnsiTheme="majorHAnsi" w:cstheme="majorHAnsi"/>
          <w:b/>
          <w:bCs/>
          <w:sz w:val="28"/>
          <w:szCs w:val="28"/>
        </w:rPr>
        <w:t>+7 965-363-45-29</w:t>
      </w:r>
      <w:r w:rsidRPr="00974C0D">
        <w:rPr>
          <w:rFonts w:asciiTheme="majorHAnsi" w:hAnsiTheme="majorHAnsi" w:cstheme="majorHAnsi"/>
          <w:sz w:val="28"/>
          <w:szCs w:val="28"/>
        </w:rPr>
        <w:t>.</w:t>
      </w:r>
    </w:p>
    <w:p w14:paraId="32B9B3B1" w14:textId="77777777" w:rsidR="00965F84" w:rsidRPr="00974C0D" w:rsidRDefault="00000000" w:rsidP="00965F84"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pict w14:anchorId="51417949">
          <v:rect id="_x0000_i1025" style="width:0;height:1.5pt" o:hralign="center" o:hrstd="t" o:hr="t" fillcolor="#a0a0a0" stroked="f"/>
        </w:pict>
      </w:r>
    </w:p>
    <w:p w14:paraId="3DE59604" w14:textId="77777777" w:rsidR="005528FA" w:rsidRPr="00974C0D" w:rsidRDefault="005528FA" w:rsidP="00965F84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2C113053" w14:textId="1747F097" w:rsidR="007C004A" w:rsidRPr="00974C0D" w:rsidRDefault="00A56EEA" w:rsidP="00965F84">
      <w:pPr>
        <w:rPr>
          <w:rFonts w:asciiTheme="majorHAnsi" w:hAnsiTheme="majorHAnsi" w:cstheme="majorHAnsi"/>
          <w:b/>
          <w:bCs/>
          <w:sz w:val="48"/>
          <w:szCs w:val="48"/>
          <w:lang w:val="en-US"/>
        </w:rPr>
      </w:pPr>
      <w:r w:rsidRPr="00974C0D">
        <w:rPr>
          <w:rFonts w:asciiTheme="majorHAnsi" w:hAnsiTheme="majorHAnsi" w:cstheme="majorHAnsi"/>
          <w:b/>
          <w:bCs/>
          <w:sz w:val="48"/>
          <w:szCs w:val="48"/>
          <w:lang w:val="en-US"/>
        </w:rPr>
        <w:t>Intellectual Property Protection and Proprietary Algorithms</w:t>
      </w:r>
    </w:p>
    <w:p w14:paraId="5FA983B8" w14:textId="77777777" w:rsidR="005528FA" w:rsidRPr="00974C0D" w:rsidRDefault="005528FA" w:rsidP="00965F84">
      <w:pPr>
        <w:rPr>
          <w:rFonts w:asciiTheme="majorHAnsi" w:hAnsiTheme="majorHAnsi" w:cstheme="majorHAnsi"/>
          <w:b/>
          <w:bCs/>
          <w:sz w:val="28"/>
          <w:szCs w:val="28"/>
          <w:lang w:val="en-US"/>
        </w:rPr>
      </w:pPr>
    </w:p>
    <w:p w14:paraId="528E8D03" w14:textId="3A5B8B3D" w:rsidR="00A56EEA" w:rsidRPr="00974C0D" w:rsidRDefault="00A56EEA" w:rsidP="00965F84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sz w:val="28"/>
          <w:szCs w:val="28"/>
          <w:lang w:val="en-US"/>
        </w:rPr>
        <w:t>The mathematical solutions and algorithms implemented within the library's graphics core are the exclusive intellectual property of the author. Specifically, the proprietary algorithm for on-the-fly rendering and gradient filling of circular/three-surface objects, executed purely via integer math (without utilizing a frame buffer), represents closed, protected know-how.</w:t>
      </w:r>
    </w:p>
    <w:p w14:paraId="557CF1AF" w14:textId="4D112613" w:rsidR="00A56EEA" w:rsidRPr="00974C0D" w:rsidRDefault="00A56EEA" w:rsidP="00965F84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To protect copyright and prevent unauthorized replication of these unique, low-level engineering solutions, the graphics core is distributed strictly as precompiled, closed-source binary modules (static library files in </w:t>
      </w:r>
      <w:proofErr w:type="gramStart"/>
      <w:r w:rsidRPr="00974C0D">
        <w:rPr>
          <w:rFonts w:asciiTheme="majorHAnsi" w:hAnsiTheme="majorHAnsi" w:cstheme="majorHAnsi"/>
          <w:sz w:val="28"/>
          <w:szCs w:val="28"/>
          <w:lang w:val="en-US"/>
        </w:rPr>
        <w:t>`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.a</w:t>
      </w:r>
      <w:proofErr w:type="gramEnd"/>
      <w:r w:rsidRPr="00974C0D">
        <w:rPr>
          <w:rFonts w:asciiTheme="majorHAnsi" w:hAnsiTheme="majorHAnsi" w:cstheme="majorHAnsi"/>
          <w:sz w:val="28"/>
          <w:szCs w:val="28"/>
          <w:lang w:val="en-US"/>
        </w:rPr>
        <w:t>` and `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.lib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>` formats).</w:t>
      </w:r>
    </w:p>
    <w:p w14:paraId="3814DD9F" w14:textId="6A581704" w:rsidR="00A56EEA" w:rsidRPr="00974C0D" w:rsidRDefault="00A56EEA" w:rsidP="00965F84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Under no circumstances shall the source code of the mathematical core (including high-speed line rendering,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GRAM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gradient calculation, and three-surface object algorithms) be disclosed or transferred, regardless of the commercial license type acquired. However, the developer receives full access to the source code of the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GUI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interface layer (`</w:t>
      </w:r>
      <w:proofErr w:type="spellStart"/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KVB_LCD.h</w:t>
      </w:r>
      <w:proofErr w:type="spellEnd"/>
      <w:r w:rsidRPr="00974C0D">
        <w:rPr>
          <w:rFonts w:asciiTheme="majorHAnsi" w:hAnsiTheme="majorHAnsi" w:cstheme="majorHAnsi"/>
          <w:sz w:val="28"/>
          <w:szCs w:val="28"/>
          <w:lang w:val="en-US"/>
        </w:rPr>
        <w:t>`), display drivers, and demonstration projects, ensuring complete flexibility for integration and custom user interface development.</w:t>
      </w:r>
    </w:p>
    <w:p w14:paraId="392B6096" w14:textId="1BBED2F1" w:rsidR="00A56EEA" w:rsidRPr="00974C0D" w:rsidRDefault="00000000" w:rsidP="00965F84">
      <w:pPr>
        <w:rPr>
          <w:rFonts w:asciiTheme="majorHAnsi" w:hAnsiTheme="majorHAnsi" w:cstheme="majorHAnsi"/>
          <w:b/>
          <w:bCs/>
          <w:sz w:val="28"/>
          <w:szCs w:val="28"/>
          <w:lang w:val="en-US"/>
        </w:rPr>
      </w:pPr>
      <w:r>
        <w:rPr>
          <w:rFonts w:asciiTheme="majorHAnsi" w:hAnsiTheme="majorHAnsi" w:cstheme="majorHAnsi"/>
          <w:sz w:val="28"/>
          <w:szCs w:val="28"/>
        </w:rPr>
        <w:pict w14:anchorId="2275C978">
          <v:rect id="_x0000_i1026" style="width:0;height:1.5pt" o:hralign="center" o:hrstd="t" o:hr="t" fillcolor="#a0a0a0" stroked="f"/>
        </w:pict>
      </w:r>
    </w:p>
    <w:p w14:paraId="49887326" w14:textId="77777777" w:rsidR="007C004A" w:rsidRPr="00974C0D" w:rsidRDefault="007C004A" w:rsidP="00965F84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192F6964" w14:textId="7050097A" w:rsidR="00965F84" w:rsidRPr="00974C0D" w:rsidRDefault="00965F84" w:rsidP="00965F84">
      <w:pPr>
        <w:rPr>
          <w:rFonts w:asciiTheme="majorHAnsi" w:hAnsiTheme="majorHAnsi" w:cstheme="majorHAnsi"/>
          <w:b/>
          <w:bCs/>
          <w:sz w:val="48"/>
          <w:szCs w:val="48"/>
          <w:lang w:val="en-US"/>
        </w:rPr>
      </w:pPr>
      <w:r w:rsidRPr="00974C0D">
        <w:rPr>
          <w:rFonts w:asciiTheme="majorHAnsi" w:hAnsiTheme="majorHAnsi" w:cstheme="majorHAnsi"/>
          <w:b/>
          <w:bCs/>
          <w:sz w:val="48"/>
          <w:szCs w:val="48"/>
          <w:lang w:val="en-US"/>
        </w:rPr>
        <w:t>Cross-Platform Compatibility</w:t>
      </w:r>
    </w:p>
    <w:p w14:paraId="6C2FE53B" w14:textId="77777777" w:rsidR="005528FA" w:rsidRPr="00974C0D" w:rsidRDefault="005528FA" w:rsidP="00965F84">
      <w:pPr>
        <w:rPr>
          <w:rFonts w:asciiTheme="majorHAnsi" w:hAnsiTheme="majorHAnsi" w:cstheme="majorHAnsi"/>
          <w:b/>
          <w:bCs/>
          <w:sz w:val="28"/>
          <w:szCs w:val="28"/>
          <w:lang w:val="en-US"/>
        </w:rPr>
      </w:pPr>
    </w:p>
    <w:p w14:paraId="4AEADDDF" w14:textId="77777777" w:rsidR="00965F84" w:rsidRPr="00974C0D" w:rsidRDefault="00965F84" w:rsidP="00965F84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The library is written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from scratch in pure C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within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GCC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and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AC6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toolchains, entirely free of third-party code, and utilizes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integer-only math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. Currently, the library supports two 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lastRenderedPageBreak/>
        <w:t xml:space="preserve">microcontrollers,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ATmega128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and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STM32F407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>, at the Graphical User Interface (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GUI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) level via </w:t>
      </w:r>
      <w:proofErr w:type="spellStart"/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KVB_LCD.h</w:t>
      </w:r>
      <w:proofErr w:type="spellEnd"/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. Graphical objects designed using this GUI library will function identically on both the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8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>-bit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 xml:space="preserve"> ATmega128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and the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32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>-bit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 xml:space="preserve"> STM32F407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>.</w:t>
      </w:r>
    </w:p>
    <w:p w14:paraId="2F4E84DC" w14:textId="77777777" w:rsidR="00965F84" w:rsidRPr="00974C0D" w:rsidRDefault="00965F84" w:rsidP="00965F84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For software development, the library supports three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IDEs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: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Atmel Studio 7.0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,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STM32CubeIDE v2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, and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Keil MDK v5.43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>.</w:t>
      </w:r>
    </w:p>
    <w:p w14:paraId="724BC562" w14:textId="77777777" w:rsidR="00965F84" w:rsidRPr="00974C0D" w:rsidRDefault="00965F84" w:rsidP="00965F84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To view the test presentation code for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STM32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, three development boards featuring an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FSMC interface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are supported:</w:t>
      </w:r>
    </w:p>
    <w:p w14:paraId="5FE03C28" w14:textId="77777777" w:rsidR="00965F84" w:rsidRPr="00974C0D" w:rsidRDefault="00965F84" w:rsidP="00965F84">
      <w:pPr>
        <w:numPr>
          <w:ilvl w:val="0"/>
          <w:numId w:val="1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Open407V-D stm32f4-discovery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based on the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STM32F407VGT6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MCU.</w:t>
      </w:r>
    </w:p>
    <w:p w14:paraId="3870B89A" w14:textId="77777777" w:rsidR="00965F84" w:rsidRPr="00974C0D" w:rsidRDefault="00965F84" w:rsidP="00965F84">
      <w:pPr>
        <w:numPr>
          <w:ilvl w:val="0"/>
          <w:numId w:val="1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ST STM32F4XX Black v3.0 1606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based on the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STM32F407ZGT6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MCU.</w:t>
      </w:r>
    </w:p>
    <w:p w14:paraId="5766BF44" w14:textId="77777777" w:rsidR="00965F84" w:rsidRPr="00974C0D" w:rsidRDefault="00965F84" w:rsidP="00965F84">
      <w:pPr>
        <w:numPr>
          <w:ilvl w:val="0"/>
          <w:numId w:val="1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ST STM32F4XX Black v2.0 1509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based on the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STM32F407VET6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MCU.</w:t>
      </w:r>
    </w:p>
    <w:p w14:paraId="1BC46CF2" w14:textId="1B65F514" w:rsidR="00965F84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  <w:r w:rsidRPr="00974C0D"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3177B311" wp14:editId="1777EC92">
            <wp:extent cx="6645910" cy="6390005"/>
            <wp:effectExtent l="0" t="0" r="2540" b="0"/>
            <wp:docPr id="5571044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104483" name="Рисунок 55710448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39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F9E4D" w14:textId="77777777" w:rsidR="00A01446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</w:p>
    <w:p w14:paraId="3468C1FA" w14:textId="6EBC4D11" w:rsidR="00A01446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  <w:r w:rsidRPr="00974C0D">
        <w:rPr>
          <w:rFonts w:asciiTheme="majorHAnsi" w:hAnsiTheme="majorHAnsi" w:cstheme="majorHAnsi"/>
          <w:noProof/>
          <w:sz w:val="28"/>
          <w:szCs w:val="28"/>
        </w:rPr>
        <w:lastRenderedPageBreak/>
        <w:drawing>
          <wp:inline distT="0" distB="0" distL="0" distR="0" wp14:anchorId="48E57040" wp14:editId="271F4C1D">
            <wp:extent cx="6645910" cy="5153025"/>
            <wp:effectExtent l="0" t="0" r="2540" b="9525"/>
            <wp:docPr id="181915956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159561" name="Рисунок 181915956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15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1DFF4" w14:textId="77777777" w:rsidR="00A01446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</w:p>
    <w:p w14:paraId="0804BFAF" w14:textId="0AED4D9E" w:rsidR="00A01446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  <w:r w:rsidRPr="00974C0D">
        <w:rPr>
          <w:rFonts w:asciiTheme="majorHAnsi" w:hAnsiTheme="majorHAnsi" w:cstheme="majorHAnsi"/>
          <w:noProof/>
          <w:sz w:val="28"/>
          <w:szCs w:val="28"/>
        </w:rPr>
        <w:lastRenderedPageBreak/>
        <w:drawing>
          <wp:inline distT="0" distB="0" distL="0" distR="0" wp14:anchorId="4CC75767" wp14:editId="55820B66">
            <wp:extent cx="6645910" cy="5490210"/>
            <wp:effectExtent l="0" t="0" r="2540" b="0"/>
            <wp:docPr id="202347165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471656" name="Рисунок 202347165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49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68251" w14:textId="77777777" w:rsidR="00A01446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</w:p>
    <w:p w14:paraId="59944034" w14:textId="77777777" w:rsidR="00965F84" w:rsidRPr="00974C0D" w:rsidRDefault="00965F84" w:rsidP="00965F84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To view the test presentation code for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ATmega128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, the following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I/O ports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are used:</w:t>
      </w:r>
    </w:p>
    <w:p w14:paraId="276FDEE3" w14:textId="77777777" w:rsidR="00965F84" w:rsidRPr="00974C0D" w:rsidRDefault="00965F84" w:rsidP="00965F84">
      <w:pPr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PORTC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(D0-D7)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: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Low-byte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data bus of the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LCD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panel.</w:t>
      </w:r>
    </w:p>
    <w:p w14:paraId="09C675B2" w14:textId="77777777" w:rsidR="00965F84" w:rsidRPr="00974C0D" w:rsidRDefault="00965F84" w:rsidP="00965F84">
      <w:pPr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PORTA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(D8-D15)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: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High-byte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data bus of the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LCD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panel.</w:t>
      </w:r>
    </w:p>
    <w:p w14:paraId="1D9DEF3B" w14:textId="77777777" w:rsidR="00965F84" w:rsidRPr="00974C0D" w:rsidRDefault="00965F84" w:rsidP="00965F84">
      <w:pPr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 xml:space="preserve">PORTD 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>pin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 xml:space="preserve"> 4 (CS)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: Chip Select signal transmission to the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LCD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panel.</w:t>
      </w:r>
    </w:p>
    <w:p w14:paraId="4EEF5B70" w14:textId="77777777" w:rsidR="00965F84" w:rsidRPr="00974C0D" w:rsidRDefault="00965F84" w:rsidP="00965F84">
      <w:pPr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 xml:space="preserve">PORTD 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pin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5 (RD)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: Read signal transmission to the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LCD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panel.</w:t>
      </w:r>
    </w:p>
    <w:p w14:paraId="4F93A995" w14:textId="77777777" w:rsidR="00965F84" w:rsidRPr="00974C0D" w:rsidRDefault="00965F84" w:rsidP="00965F84">
      <w:pPr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 xml:space="preserve">PORTD 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>pin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 xml:space="preserve"> 6 (WR)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: Write signal transmission to the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LCD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panel.</w:t>
      </w:r>
    </w:p>
    <w:p w14:paraId="6EDDA76C" w14:textId="77777777" w:rsidR="00965F84" w:rsidRPr="00974C0D" w:rsidRDefault="00965F84" w:rsidP="00965F84">
      <w:pPr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 xml:space="preserve">PORTD 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>pin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 xml:space="preserve"> 7 (RS)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>: Register Select (Command/Data) signal transmission.</w:t>
      </w:r>
    </w:p>
    <w:p w14:paraId="486CC276" w14:textId="77777777" w:rsidR="00965F84" w:rsidRPr="00974C0D" w:rsidRDefault="00965F84" w:rsidP="00965F84">
      <w:pPr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 xml:space="preserve">PORTG 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>pin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 xml:space="preserve"> 0 (RST)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: Reset signal transmission to the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LCD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panel.</w:t>
      </w:r>
    </w:p>
    <w:p w14:paraId="0F6CF5D2" w14:textId="77777777" w:rsidR="00965F84" w:rsidRPr="00974C0D" w:rsidRDefault="00965F84" w:rsidP="00965F84">
      <w:pPr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 xml:space="preserve">PORTG 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>pin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 xml:space="preserve"> 1 (BL)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: Backlight signal transmission to the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LCD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panel.</w:t>
      </w:r>
    </w:p>
    <w:p w14:paraId="621F41AB" w14:textId="484D44E1" w:rsidR="00965F84" w:rsidRDefault="00A01446" w:rsidP="00965F84">
      <w:pPr>
        <w:rPr>
          <w:rFonts w:asciiTheme="majorHAnsi" w:hAnsiTheme="majorHAnsi" w:cstheme="majorHAnsi"/>
          <w:sz w:val="28"/>
          <w:szCs w:val="28"/>
        </w:rPr>
      </w:pPr>
      <w:r w:rsidRPr="00974C0D">
        <w:rPr>
          <w:rFonts w:asciiTheme="majorHAnsi" w:hAnsiTheme="majorHAnsi" w:cstheme="majorHAnsi"/>
          <w:noProof/>
          <w:sz w:val="28"/>
          <w:szCs w:val="28"/>
        </w:rPr>
        <w:lastRenderedPageBreak/>
        <w:drawing>
          <wp:inline distT="0" distB="0" distL="0" distR="0" wp14:anchorId="57584C52" wp14:editId="24723F9C">
            <wp:extent cx="6645910" cy="3926205"/>
            <wp:effectExtent l="0" t="0" r="2540" b="0"/>
            <wp:docPr id="201660853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608538" name="Рисунок 201660853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2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26CBD" w14:textId="77777777" w:rsidR="00D45053" w:rsidRPr="00974C0D" w:rsidRDefault="00D45053" w:rsidP="00965F84">
      <w:pPr>
        <w:rPr>
          <w:rFonts w:asciiTheme="majorHAnsi" w:hAnsiTheme="majorHAnsi" w:cstheme="majorHAnsi"/>
          <w:sz w:val="28"/>
          <w:szCs w:val="28"/>
        </w:rPr>
      </w:pPr>
    </w:p>
    <w:p w14:paraId="642728CB" w14:textId="77777777" w:rsidR="00965F84" w:rsidRPr="00974C0D" w:rsidRDefault="00000000" w:rsidP="00965F84"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pict w14:anchorId="57D6CC3F">
          <v:rect id="_x0000_i1027" style="width:0;height:1.5pt" o:hralign="center" o:hrstd="t" o:hr="t" fillcolor="#a0a0a0" stroked="f"/>
        </w:pict>
      </w:r>
    </w:p>
    <w:p w14:paraId="436033A3" w14:textId="77777777" w:rsidR="00D45053" w:rsidRPr="00695720" w:rsidRDefault="00D45053" w:rsidP="00D45053">
      <w:pPr>
        <w:rPr>
          <w:b/>
          <w:bCs/>
          <w:sz w:val="28"/>
          <w:szCs w:val="28"/>
        </w:rPr>
      </w:pPr>
    </w:p>
    <w:p w14:paraId="6B75AC11" w14:textId="77777777" w:rsidR="00D45053" w:rsidRPr="00D45053" w:rsidRDefault="00D45053" w:rsidP="00D45053">
      <w:pPr>
        <w:rPr>
          <w:b/>
          <w:bCs/>
          <w:sz w:val="48"/>
          <w:szCs w:val="48"/>
          <w:lang w:val="en-US"/>
        </w:rPr>
      </w:pPr>
      <w:r w:rsidRPr="00D45053">
        <w:rPr>
          <w:b/>
          <w:bCs/>
          <w:sz w:val="48"/>
          <w:szCs w:val="48"/>
          <w:lang w:val="en-US"/>
        </w:rPr>
        <w:t>LCD Panels</w:t>
      </w:r>
    </w:p>
    <w:p w14:paraId="1DC4A1C9" w14:textId="77777777" w:rsidR="00D45053" w:rsidRPr="00AF3D0A" w:rsidRDefault="00D45053" w:rsidP="00D45053">
      <w:pPr>
        <w:rPr>
          <w:sz w:val="28"/>
          <w:szCs w:val="28"/>
          <w:lang w:val="en-US"/>
        </w:rPr>
      </w:pPr>
    </w:p>
    <w:p w14:paraId="1C56EFBB" w14:textId="28CB63E9" w:rsidR="00D45053" w:rsidRPr="00D45053" w:rsidRDefault="00D45053" w:rsidP="00D45053">
      <w:pPr>
        <w:rPr>
          <w:sz w:val="28"/>
          <w:szCs w:val="28"/>
          <w:lang w:val="en-US"/>
        </w:rPr>
      </w:pPr>
      <w:r w:rsidRPr="00D45053">
        <w:rPr>
          <w:sz w:val="28"/>
          <w:szCs w:val="28"/>
          <w:lang w:val="en-US"/>
        </w:rPr>
        <w:t xml:space="preserve">Currently, drivers have been written for </w:t>
      </w:r>
      <w:r w:rsidRPr="00D45053">
        <w:rPr>
          <w:b/>
          <w:bCs/>
          <w:sz w:val="28"/>
          <w:szCs w:val="28"/>
          <w:lang w:val="en-US"/>
        </w:rPr>
        <w:t>five LCD panels</w:t>
      </w:r>
      <w:r w:rsidRPr="00D45053">
        <w:rPr>
          <w:sz w:val="28"/>
          <w:szCs w:val="28"/>
          <w:lang w:val="en-US"/>
        </w:rPr>
        <w:t>:</w:t>
      </w:r>
    </w:p>
    <w:p w14:paraId="4E378D9C" w14:textId="5DF4C793" w:rsidR="00D45053" w:rsidRPr="00A164A0" w:rsidRDefault="00D45053" w:rsidP="00A164A0">
      <w:pPr>
        <w:pStyle w:val="a7"/>
        <w:numPr>
          <w:ilvl w:val="0"/>
          <w:numId w:val="9"/>
        </w:numPr>
        <w:rPr>
          <w:sz w:val="28"/>
          <w:szCs w:val="28"/>
          <w:lang w:val="en-US"/>
        </w:rPr>
      </w:pPr>
      <w:r w:rsidRPr="00A164A0">
        <w:rPr>
          <w:b/>
          <w:bCs/>
          <w:sz w:val="28"/>
          <w:szCs w:val="28"/>
          <w:lang w:val="en-US"/>
        </w:rPr>
        <w:t>ILI9325</w:t>
      </w:r>
      <w:r w:rsidRPr="00A164A0">
        <w:rPr>
          <w:sz w:val="28"/>
          <w:szCs w:val="28"/>
          <w:lang w:val="en-US"/>
        </w:rPr>
        <w:t xml:space="preserve"> with a resolution of </w:t>
      </w:r>
      <w:r w:rsidRPr="00A164A0">
        <w:rPr>
          <w:b/>
          <w:bCs/>
          <w:sz w:val="28"/>
          <w:szCs w:val="28"/>
          <w:lang w:val="en-US"/>
        </w:rPr>
        <w:t>320 x 240</w:t>
      </w:r>
      <w:r w:rsidRPr="00A164A0">
        <w:rPr>
          <w:sz w:val="28"/>
          <w:szCs w:val="28"/>
          <w:lang w:val="en-US"/>
        </w:rPr>
        <w:t>.</w:t>
      </w:r>
    </w:p>
    <w:p w14:paraId="444067BF" w14:textId="77777777" w:rsidR="00D45053" w:rsidRPr="00D45053" w:rsidRDefault="00D45053" w:rsidP="00D45053">
      <w:pPr>
        <w:numPr>
          <w:ilvl w:val="0"/>
          <w:numId w:val="9"/>
        </w:numPr>
        <w:rPr>
          <w:sz w:val="28"/>
          <w:szCs w:val="28"/>
          <w:lang w:val="en-US"/>
        </w:rPr>
      </w:pPr>
      <w:r w:rsidRPr="00D45053">
        <w:rPr>
          <w:b/>
          <w:bCs/>
          <w:sz w:val="28"/>
          <w:szCs w:val="28"/>
          <w:lang w:val="en-US"/>
        </w:rPr>
        <w:t>ILI9341</w:t>
      </w:r>
      <w:r w:rsidRPr="00D45053">
        <w:rPr>
          <w:sz w:val="28"/>
          <w:szCs w:val="28"/>
          <w:lang w:val="en-US"/>
        </w:rPr>
        <w:t xml:space="preserve"> with a resolution of </w:t>
      </w:r>
      <w:r w:rsidRPr="00D45053">
        <w:rPr>
          <w:b/>
          <w:bCs/>
          <w:sz w:val="28"/>
          <w:szCs w:val="28"/>
          <w:lang w:val="en-US"/>
        </w:rPr>
        <w:t>320 x 240</w:t>
      </w:r>
      <w:r w:rsidRPr="00D45053">
        <w:rPr>
          <w:sz w:val="28"/>
          <w:szCs w:val="28"/>
          <w:lang w:val="en-US"/>
        </w:rPr>
        <w:t>.</w:t>
      </w:r>
    </w:p>
    <w:p w14:paraId="75D8EE90" w14:textId="77777777" w:rsidR="00D45053" w:rsidRPr="00D45053" w:rsidRDefault="00D45053" w:rsidP="00D45053">
      <w:pPr>
        <w:numPr>
          <w:ilvl w:val="0"/>
          <w:numId w:val="9"/>
        </w:numPr>
        <w:rPr>
          <w:sz w:val="28"/>
          <w:szCs w:val="28"/>
          <w:lang w:val="en-US"/>
        </w:rPr>
      </w:pPr>
      <w:r w:rsidRPr="00D45053">
        <w:rPr>
          <w:b/>
          <w:bCs/>
          <w:sz w:val="28"/>
          <w:szCs w:val="28"/>
          <w:lang w:val="en-US"/>
        </w:rPr>
        <w:t>ILI9481</w:t>
      </w:r>
      <w:r w:rsidRPr="00D45053">
        <w:rPr>
          <w:sz w:val="28"/>
          <w:szCs w:val="28"/>
          <w:lang w:val="en-US"/>
        </w:rPr>
        <w:t xml:space="preserve"> with a resolution of </w:t>
      </w:r>
      <w:r w:rsidRPr="00D45053">
        <w:rPr>
          <w:b/>
          <w:bCs/>
          <w:sz w:val="28"/>
          <w:szCs w:val="28"/>
          <w:lang w:val="en-US"/>
        </w:rPr>
        <w:t>480 x 320</w:t>
      </w:r>
      <w:r w:rsidRPr="00D45053">
        <w:rPr>
          <w:sz w:val="28"/>
          <w:szCs w:val="28"/>
          <w:lang w:val="en-US"/>
        </w:rPr>
        <w:t>.</w:t>
      </w:r>
    </w:p>
    <w:p w14:paraId="1E4504E6" w14:textId="77777777" w:rsidR="00D45053" w:rsidRPr="00D45053" w:rsidRDefault="00D45053" w:rsidP="00D45053">
      <w:pPr>
        <w:numPr>
          <w:ilvl w:val="0"/>
          <w:numId w:val="9"/>
        </w:numPr>
        <w:rPr>
          <w:sz w:val="28"/>
          <w:szCs w:val="28"/>
          <w:lang w:val="en-US"/>
        </w:rPr>
      </w:pPr>
      <w:r w:rsidRPr="00D45053">
        <w:rPr>
          <w:b/>
          <w:bCs/>
          <w:sz w:val="28"/>
          <w:szCs w:val="28"/>
          <w:lang w:val="en-US"/>
        </w:rPr>
        <w:t>ILI9484</w:t>
      </w:r>
      <w:r w:rsidRPr="00D45053">
        <w:rPr>
          <w:sz w:val="28"/>
          <w:szCs w:val="28"/>
          <w:lang w:val="en-US"/>
        </w:rPr>
        <w:t xml:space="preserve"> with a resolution of </w:t>
      </w:r>
      <w:r w:rsidRPr="00D45053">
        <w:rPr>
          <w:b/>
          <w:bCs/>
          <w:sz w:val="28"/>
          <w:szCs w:val="28"/>
          <w:lang w:val="en-US"/>
        </w:rPr>
        <w:t>480 x 320</w:t>
      </w:r>
      <w:r w:rsidRPr="00D45053">
        <w:rPr>
          <w:sz w:val="28"/>
          <w:szCs w:val="28"/>
          <w:lang w:val="en-US"/>
        </w:rPr>
        <w:t>.</w:t>
      </w:r>
    </w:p>
    <w:p w14:paraId="58D9A553" w14:textId="77777777" w:rsidR="00D45053" w:rsidRPr="00D45053" w:rsidRDefault="00D45053" w:rsidP="00D45053">
      <w:pPr>
        <w:numPr>
          <w:ilvl w:val="0"/>
          <w:numId w:val="9"/>
        </w:numPr>
        <w:rPr>
          <w:sz w:val="28"/>
          <w:szCs w:val="28"/>
          <w:lang w:val="en-US"/>
        </w:rPr>
      </w:pPr>
      <w:r w:rsidRPr="00D45053">
        <w:rPr>
          <w:b/>
          <w:bCs/>
          <w:sz w:val="28"/>
          <w:szCs w:val="28"/>
          <w:lang w:val="en-US"/>
        </w:rPr>
        <w:t>OTM8009A</w:t>
      </w:r>
      <w:r w:rsidRPr="00D45053">
        <w:rPr>
          <w:sz w:val="28"/>
          <w:szCs w:val="28"/>
          <w:lang w:val="en-US"/>
        </w:rPr>
        <w:t xml:space="preserve"> with a resolution of </w:t>
      </w:r>
      <w:r w:rsidRPr="00D45053">
        <w:rPr>
          <w:b/>
          <w:bCs/>
          <w:sz w:val="28"/>
          <w:szCs w:val="28"/>
          <w:lang w:val="en-US"/>
        </w:rPr>
        <w:t>800 x 480</w:t>
      </w:r>
      <w:r w:rsidRPr="00D45053">
        <w:rPr>
          <w:sz w:val="28"/>
          <w:szCs w:val="28"/>
          <w:lang w:val="en-US"/>
        </w:rPr>
        <w:t>.</w:t>
      </w:r>
    </w:p>
    <w:p w14:paraId="30A83CB7" w14:textId="77777777" w:rsidR="00D45053" w:rsidRPr="00D45053" w:rsidRDefault="00D45053" w:rsidP="00D45053">
      <w:pPr>
        <w:rPr>
          <w:sz w:val="28"/>
          <w:szCs w:val="28"/>
          <w:lang w:val="en-US"/>
        </w:rPr>
      </w:pPr>
      <w:r w:rsidRPr="00D45053">
        <w:rPr>
          <w:sz w:val="28"/>
          <w:szCs w:val="28"/>
          <w:lang w:val="en-US"/>
        </w:rPr>
        <w:t xml:space="preserve">The pinouts of the board and panel connectors are attached in the </w:t>
      </w:r>
      <w:r w:rsidRPr="00D45053">
        <w:rPr>
          <w:b/>
          <w:bCs/>
          <w:sz w:val="28"/>
          <w:szCs w:val="28"/>
          <w:lang w:val="en-US"/>
        </w:rPr>
        <w:t>"FSMC LCD" folder as .xlsx documents</w:t>
      </w:r>
      <w:r w:rsidRPr="00D45053">
        <w:rPr>
          <w:sz w:val="28"/>
          <w:szCs w:val="28"/>
          <w:lang w:val="en-US"/>
        </w:rPr>
        <w:t xml:space="preserve">. It is quite possible that your </w:t>
      </w:r>
      <w:r w:rsidRPr="00A164A0">
        <w:rPr>
          <w:b/>
          <w:bCs/>
          <w:sz w:val="28"/>
          <w:szCs w:val="28"/>
          <w:lang w:val="en-US"/>
        </w:rPr>
        <w:t>LCD</w:t>
      </w:r>
      <w:r w:rsidRPr="00D45053">
        <w:rPr>
          <w:sz w:val="28"/>
          <w:szCs w:val="28"/>
          <w:lang w:val="en-US"/>
        </w:rPr>
        <w:t xml:space="preserve"> panel connectors may differ, but the board connectors must match.</w:t>
      </w:r>
    </w:p>
    <w:p w14:paraId="269587AE" w14:textId="77777777" w:rsidR="00D45053" w:rsidRPr="00D45053" w:rsidRDefault="00D45053" w:rsidP="00D45053">
      <w:pPr>
        <w:rPr>
          <w:sz w:val="28"/>
          <w:szCs w:val="28"/>
          <w:lang w:val="en-US"/>
        </w:rPr>
      </w:pPr>
    </w:p>
    <w:p w14:paraId="5182F281" w14:textId="77777777" w:rsidR="00D45053" w:rsidRPr="00684A45" w:rsidRDefault="00000000" w:rsidP="00D45053">
      <w:pPr>
        <w:rPr>
          <w:b/>
          <w:bCs/>
          <w:sz w:val="28"/>
          <w:szCs w:val="28"/>
          <w:lang w:val="en-US"/>
        </w:rPr>
      </w:pPr>
      <w:r>
        <w:rPr>
          <w:sz w:val="28"/>
          <w:szCs w:val="28"/>
        </w:rPr>
        <w:pict w14:anchorId="20BE661D">
          <v:rect id="_x0000_i1028" style="width:0;height:1.5pt" o:hralign="center" o:hrstd="t" o:hr="t" fillcolor="#a0a0a0" stroked="f"/>
        </w:pict>
      </w:r>
    </w:p>
    <w:p w14:paraId="085C24A0" w14:textId="77777777" w:rsidR="00A01446" w:rsidRPr="00974C0D" w:rsidRDefault="00A01446" w:rsidP="00965F84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4D54CE42" w14:textId="46BE29F3" w:rsidR="00965F84" w:rsidRPr="00974C0D" w:rsidRDefault="00965F84" w:rsidP="00965F84">
      <w:pPr>
        <w:rPr>
          <w:rFonts w:asciiTheme="majorHAnsi" w:hAnsiTheme="majorHAnsi" w:cstheme="majorHAnsi"/>
          <w:b/>
          <w:bCs/>
          <w:sz w:val="48"/>
          <w:szCs w:val="48"/>
          <w:lang w:val="en-US"/>
        </w:rPr>
      </w:pPr>
      <w:r w:rsidRPr="00974C0D">
        <w:rPr>
          <w:rFonts w:asciiTheme="majorHAnsi" w:hAnsiTheme="majorHAnsi" w:cstheme="majorHAnsi"/>
          <w:b/>
          <w:bCs/>
          <w:sz w:val="48"/>
          <w:szCs w:val="48"/>
          <w:lang w:val="en-US"/>
        </w:rPr>
        <w:lastRenderedPageBreak/>
        <w:t>Unique Functionality and Proprietary Algorithms</w:t>
      </w:r>
    </w:p>
    <w:p w14:paraId="7753039A" w14:textId="77777777" w:rsidR="00A01446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</w:p>
    <w:p w14:paraId="4979A400" w14:textId="535F139E" w:rsidR="00965F84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  <w:r w:rsidRPr="00974C0D"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01807FA0" wp14:editId="2823D352">
            <wp:extent cx="6645910" cy="3987800"/>
            <wp:effectExtent l="0" t="0" r="2540" b="0"/>
            <wp:docPr id="230933600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933600" name="Рисунок 23093360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8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A6F10" w14:textId="77777777" w:rsidR="00A01446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</w:p>
    <w:p w14:paraId="4C56DA12" w14:textId="744D59AA" w:rsidR="00A01446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  <w:r w:rsidRPr="00974C0D"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5675CDE9" wp14:editId="2D07D6F5">
            <wp:extent cx="6645910" cy="4018280"/>
            <wp:effectExtent l="0" t="0" r="2540" b="1270"/>
            <wp:docPr id="137772478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724782" name="Рисунок 137772478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1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309C3" w14:textId="77777777" w:rsidR="00A01446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</w:p>
    <w:p w14:paraId="677CC024" w14:textId="41E24198" w:rsidR="00A01446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  <w:r w:rsidRPr="00974C0D">
        <w:rPr>
          <w:rFonts w:asciiTheme="majorHAnsi" w:hAnsiTheme="majorHAnsi" w:cstheme="majorHAnsi"/>
          <w:noProof/>
          <w:sz w:val="28"/>
          <w:szCs w:val="28"/>
        </w:rPr>
        <w:lastRenderedPageBreak/>
        <w:drawing>
          <wp:inline distT="0" distB="0" distL="0" distR="0" wp14:anchorId="1FFB3704" wp14:editId="14BAED43">
            <wp:extent cx="6645910" cy="3875405"/>
            <wp:effectExtent l="0" t="0" r="2540" b="0"/>
            <wp:docPr id="159833698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336981" name="Рисунок 159833698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7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4B930" w14:textId="77777777" w:rsidR="00A01446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</w:p>
    <w:p w14:paraId="5A956EA9" w14:textId="77777777" w:rsidR="00965F84" w:rsidRPr="00974C0D" w:rsidRDefault="00965F84" w:rsidP="00965F84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Beyond cross-platform compatibility, the primary objective when designing this library was achieving the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maximum possible rendering speed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for graphical objects. Unlike conventional libraries that rely on standard pixel-by-pixel rendering, this project implements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proprietary optimized algorithms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tailored specifically to the architecture of display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Graphics RAM (GRAM)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>:</w:t>
      </w:r>
    </w:p>
    <w:p w14:paraId="31C3415B" w14:textId="77777777" w:rsidR="00965F84" w:rsidRPr="00974C0D" w:rsidRDefault="00965F84" w:rsidP="00965F84">
      <w:pPr>
        <w:numPr>
          <w:ilvl w:val="0"/>
          <w:numId w:val="3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High-Speed Line Rendering: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Utilizes a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proprietary algorithm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that calculates continuous straight segments within diagonal lines. This minimizes the number of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GRAM address switching commands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sent to the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LCD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panel and enables rapid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block filling (burst fill)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, which drastically multiplies rendering speed and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FPS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>.</w:t>
      </w:r>
    </w:p>
    <w:p w14:paraId="2AAF127B" w14:textId="77777777" w:rsidR="00965F84" w:rsidRPr="00974C0D" w:rsidRDefault="00965F84" w:rsidP="00965F84">
      <w:pPr>
        <w:numPr>
          <w:ilvl w:val="0"/>
          <w:numId w:val="3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Gradient Color Rendering: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Implements a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proprietary algorithm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that calculates and renders vertical and horizontal gradients (with either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linear or centered orientation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) by leveraging the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hardware acceleration capabilities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of the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LCD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panel's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GRAM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matrix.</w:t>
      </w:r>
    </w:p>
    <w:p w14:paraId="1964CB08" w14:textId="77777777" w:rsidR="00965F84" w:rsidRPr="00974C0D" w:rsidRDefault="00965F84" w:rsidP="00965F84">
      <w:pPr>
        <w:numPr>
          <w:ilvl w:val="0"/>
          <w:numId w:val="3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Multifunctional Three-Surface Object: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Employs a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proprietary algorithm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that computes filled gradient circles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on-the-fly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using integer arithmetic, completely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bypassing the need for framebuffers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. This object concurrently calculates and renders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three rounded, circular, or rectangular surfaces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with gradients in different directions in real time. All three surfaces are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completely independent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and can be redrawn separately. This allows the system to highlight an object selection by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repainting only the single outer surface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, without wasting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CPU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cycles on re-rendering the remaining surfaces.</w:t>
      </w:r>
    </w:p>
    <w:p w14:paraId="5D6C2753" w14:textId="0A0DA8D5" w:rsidR="00A01446" w:rsidRPr="00974C0D" w:rsidRDefault="00000000" w:rsidP="00965F84">
      <w:pPr>
        <w:rPr>
          <w:rFonts w:asciiTheme="majorHAnsi" w:hAnsiTheme="majorHAnsi" w:cstheme="majorHAnsi"/>
          <w:sz w:val="28"/>
          <w:szCs w:val="28"/>
          <w:lang w:val="en-US"/>
        </w:rPr>
      </w:pPr>
      <w:r>
        <w:rPr>
          <w:rFonts w:asciiTheme="majorHAnsi" w:hAnsiTheme="majorHAnsi" w:cstheme="majorHAnsi"/>
          <w:sz w:val="28"/>
          <w:szCs w:val="28"/>
        </w:rPr>
        <w:pict w14:anchorId="6666763C">
          <v:rect id="_x0000_i1029" style="width:0;height:1.5pt" o:hralign="center" o:hrstd="t" o:hr="t" fillcolor="#a0a0a0" stroked="f"/>
        </w:pict>
      </w:r>
    </w:p>
    <w:p w14:paraId="51E36905" w14:textId="3094F447" w:rsidR="00965F84" w:rsidRPr="00974C0D" w:rsidRDefault="00965F84" w:rsidP="00965F84">
      <w:pPr>
        <w:rPr>
          <w:rFonts w:asciiTheme="majorHAnsi" w:hAnsiTheme="majorHAnsi" w:cstheme="majorHAnsi"/>
          <w:b/>
          <w:bCs/>
          <w:sz w:val="48"/>
          <w:szCs w:val="48"/>
          <w:lang w:val="en-US"/>
        </w:rPr>
      </w:pPr>
      <w:r w:rsidRPr="00974C0D">
        <w:rPr>
          <w:rFonts w:asciiTheme="majorHAnsi" w:hAnsiTheme="majorHAnsi" w:cstheme="majorHAnsi"/>
          <w:b/>
          <w:bCs/>
          <w:sz w:val="48"/>
          <w:szCs w:val="48"/>
          <w:lang w:val="en-US"/>
        </w:rPr>
        <w:lastRenderedPageBreak/>
        <w:t>Graphical Primitives</w:t>
      </w:r>
    </w:p>
    <w:p w14:paraId="196EFBB6" w14:textId="77777777" w:rsidR="00A01446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</w:p>
    <w:p w14:paraId="1C40B3F1" w14:textId="00322159" w:rsidR="00965F84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  <w:r w:rsidRPr="00974C0D"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1E35FCD8" wp14:editId="73CCAD9F">
            <wp:extent cx="6645910" cy="4018280"/>
            <wp:effectExtent l="0" t="0" r="2540" b="1270"/>
            <wp:docPr id="718737592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737592" name="Рисунок 71873759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1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694D8" w14:textId="77777777" w:rsidR="00A01446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</w:p>
    <w:p w14:paraId="084DD90C" w14:textId="7BCA8579" w:rsidR="00A01446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  <w:r w:rsidRPr="00974C0D"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236F5B42" wp14:editId="74DA8A76">
            <wp:extent cx="6645910" cy="4090035"/>
            <wp:effectExtent l="0" t="0" r="2540" b="5715"/>
            <wp:docPr id="244279933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279933" name="Рисунок 24427993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9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92290" w14:textId="77777777" w:rsidR="00A01446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</w:p>
    <w:p w14:paraId="343D69A3" w14:textId="3075F70E" w:rsidR="00A01446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  <w:r w:rsidRPr="00974C0D">
        <w:rPr>
          <w:rFonts w:asciiTheme="majorHAnsi" w:hAnsiTheme="majorHAnsi" w:cstheme="majorHAnsi"/>
          <w:noProof/>
          <w:sz w:val="28"/>
          <w:szCs w:val="28"/>
        </w:rPr>
        <w:lastRenderedPageBreak/>
        <w:drawing>
          <wp:inline distT="0" distB="0" distL="0" distR="0" wp14:anchorId="38939BA5" wp14:editId="56B26226">
            <wp:extent cx="6645910" cy="4140835"/>
            <wp:effectExtent l="0" t="0" r="2540" b="0"/>
            <wp:docPr id="114020711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20711" name="Рисунок 11402071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4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96EB5" w14:textId="77777777" w:rsidR="00A01446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</w:p>
    <w:p w14:paraId="7943F732" w14:textId="77777777" w:rsidR="00965F84" w:rsidRPr="00974C0D" w:rsidRDefault="00965F84" w:rsidP="00965F84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Features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three display modes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and an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adjustable border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. Graphical primitives contain two independent surfaces and support three rendering modes: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1 = entire primitive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,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2 = adjustable border only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, and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3 = inner surface only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. This allows the UI to select or highlight an object on the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LCD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screen by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changing its border color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without spending time re-rendering its inner body. Triangle primitives (both equilateral and isosceles) support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four vertex orientations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: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1 = left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,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2 = right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,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3 = up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, and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4 = down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>.</w:t>
      </w:r>
    </w:p>
    <w:p w14:paraId="3F6F206A" w14:textId="77777777" w:rsidR="00965F84" w:rsidRPr="00974C0D" w:rsidRDefault="00000000" w:rsidP="00965F84"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pict w14:anchorId="03D2C47A">
          <v:rect id="_x0000_i1030" style="width:0;height:1.5pt" o:hralign="center" o:hrstd="t" o:hr="t" fillcolor="#a0a0a0" stroked="f"/>
        </w:pict>
      </w:r>
    </w:p>
    <w:p w14:paraId="4F0DD643" w14:textId="77777777" w:rsidR="00A01446" w:rsidRPr="00974C0D" w:rsidRDefault="00A01446" w:rsidP="00965F84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253B680A" w14:textId="565D297F" w:rsidR="00965F84" w:rsidRPr="00974C0D" w:rsidRDefault="00965F84" w:rsidP="00965F84">
      <w:pPr>
        <w:rPr>
          <w:rFonts w:asciiTheme="majorHAnsi" w:hAnsiTheme="majorHAnsi" w:cstheme="majorHAnsi"/>
          <w:b/>
          <w:bCs/>
          <w:sz w:val="48"/>
          <w:szCs w:val="48"/>
          <w:lang w:val="en-US"/>
        </w:rPr>
      </w:pPr>
      <w:r w:rsidRPr="00974C0D">
        <w:rPr>
          <w:rFonts w:asciiTheme="majorHAnsi" w:hAnsiTheme="majorHAnsi" w:cstheme="majorHAnsi"/>
          <w:b/>
          <w:bCs/>
          <w:sz w:val="48"/>
          <w:szCs w:val="48"/>
          <w:lang w:val="en-US"/>
        </w:rPr>
        <w:t>Advanced Text Rendering Subsystem</w:t>
      </w:r>
    </w:p>
    <w:p w14:paraId="4A2EBADC" w14:textId="77777777" w:rsidR="00A01446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</w:p>
    <w:p w14:paraId="7312FFD4" w14:textId="1217A26B" w:rsidR="00965F84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  <w:r w:rsidRPr="00974C0D">
        <w:rPr>
          <w:rFonts w:asciiTheme="majorHAnsi" w:hAnsiTheme="majorHAnsi" w:cstheme="majorHAnsi"/>
          <w:noProof/>
          <w:sz w:val="28"/>
          <w:szCs w:val="28"/>
        </w:rPr>
        <w:lastRenderedPageBreak/>
        <w:drawing>
          <wp:inline distT="0" distB="0" distL="0" distR="0" wp14:anchorId="2FBEA63C" wp14:editId="163D3697">
            <wp:extent cx="6645910" cy="4028440"/>
            <wp:effectExtent l="0" t="0" r="2540" b="0"/>
            <wp:docPr id="1094345517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345517" name="Рисунок 109434551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2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7078E" w14:textId="77777777" w:rsidR="00A01446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</w:p>
    <w:p w14:paraId="7FEE07BC" w14:textId="7D49689F" w:rsidR="00A01446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  <w:r w:rsidRPr="00974C0D"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043F9081" wp14:editId="62DAED4C">
            <wp:extent cx="6645910" cy="2044700"/>
            <wp:effectExtent l="0" t="0" r="2540" b="0"/>
            <wp:docPr id="305664455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664455" name="Рисунок 30566445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4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AA18D" w14:textId="77777777" w:rsidR="00A01446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</w:p>
    <w:p w14:paraId="6E1D458A" w14:textId="01751F3C" w:rsidR="00A01446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  <w:r w:rsidRPr="00974C0D">
        <w:rPr>
          <w:rFonts w:asciiTheme="majorHAnsi" w:hAnsiTheme="majorHAnsi" w:cstheme="majorHAnsi"/>
          <w:noProof/>
          <w:sz w:val="28"/>
          <w:szCs w:val="28"/>
        </w:rPr>
        <w:lastRenderedPageBreak/>
        <w:drawing>
          <wp:inline distT="0" distB="0" distL="0" distR="0" wp14:anchorId="053BFB78" wp14:editId="55F4A6D4">
            <wp:extent cx="6645910" cy="3997960"/>
            <wp:effectExtent l="0" t="0" r="2540" b="2540"/>
            <wp:docPr id="1563815847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815847" name="Рисунок 1563815847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9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BC0A8" w14:textId="77777777" w:rsidR="00A01446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</w:p>
    <w:p w14:paraId="3AED4AB2" w14:textId="77777777" w:rsidR="00965F84" w:rsidRPr="00974C0D" w:rsidRDefault="00965F84" w:rsidP="00965F84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The engine features a powerful, high-speed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text processing engine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that automatically aligns strings and renders complex visual effects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on-the-fly without a framebuffer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>:</w:t>
      </w:r>
    </w:p>
    <w:p w14:paraId="3C57710C" w14:textId="77777777" w:rsidR="00965F84" w:rsidRPr="00974C0D" w:rsidRDefault="00965F84" w:rsidP="00965F84">
      <w:pPr>
        <w:numPr>
          <w:ilvl w:val="0"/>
          <w:numId w:val="4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Baseline Alignment: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All fonts align to a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single horizontal guide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(the bottom shelf of characters). This makes it possible to assemble a single line out of words of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varying sizes and colors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while ensuring perfect text alignment.</w:t>
      </w:r>
    </w:p>
    <w:p w14:paraId="01989FCC" w14:textId="77777777" w:rsidR="00965F84" w:rsidRPr="00974C0D" w:rsidRDefault="00965F84" w:rsidP="00965F84">
      <w:pPr>
        <w:numPr>
          <w:ilvl w:val="0"/>
          <w:numId w:val="4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Automatic Word Wrapping: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Long continuous text blocks can consist of a mix of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string, integer, and float variables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of different font sizes and colors. The engine automatically wraps text by words to the next line if it exceeds the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text block width boundary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>.</w:t>
      </w:r>
    </w:p>
    <w:p w14:paraId="5736FEB2" w14:textId="77777777" w:rsidR="00965F84" w:rsidRPr="00974C0D" w:rsidRDefault="00965F84" w:rsidP="00965F84">
      <w:pPr>
        <w:numPr>
          <w:ilvl w:val="0"/>
          <w:numId w:val="4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Tabulation Support: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Full support for tab stops.</w:t>
      </w:r>
    </w:p>
    <w:p w14:paraId="73D5C53C" w14:textId="77777777" w:rsidR="00965F84" w:rsidRPr="00974C0D" w:rsidRDefault="00965F84" w:rsidP="00965F84">
      <w:pPr>
        <w:numPr>
          <w:ilvl w:val="0"/>
          <w:numId w:val="4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Font Kerning: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Adjustable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inter-character spacing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with automatic length correction for spaces and tabs.</w:t>
      </w:r>
    </w:p>
    <w:p w14:paraId="6AFC7A8B" w14:textId="77777777" w:rsidR="00965F84" w:rsidRPr="00974C0D" w:rsidRDefault="00965F84" w:rsidP="00965F84">
      <w:pPr>
        <w:numPr>
          <w:ilvl w:val="0"/>
          <w:numId w:val="4"/>
        </w:numPr>
        <w:rPr>
          <w:rFonts w:asciiTheme="majorHAnsi" w:hAnsiTheme="majorHAnsi" w:cstheme="majorHAnsi"/>
          <w:sz w:val="28"/>
          <w:szCs w:val="28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Line Spacing Control: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Spacing can be set to both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positive and negative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values. Negative spacing is highly effective when rendering long text blocks using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ALL CAPS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. </w:t>
      </w:r>
      <w:proofErr w:type="spellStart"/>
      <w:r w:rsidRPr="00974C0D">
        <w:rPr>
          <w:rFonts w:asciiTheme="majorHAnsi" w:hAnsiTheme="majorHAnsi" w:cstheme="majorHAnsi"/>
          <w:sz w:val="28"/>
          <w:szCs w:val="28"/>
        </w:rPr>
        <w:t>Positive</w:t>
      </w:r>
      <w:proofErr w:type="spellEnd"/>
      <w:r w:rsidRPr="00974C0D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974C0D">
        <w:rPr>
          <w:rFonts w:asciiTheme="majorHAnsi" w:hAnsiTheme="majorHAnsi" w:cstheme="majorHAnsi"/>
          <w:sz w:val="28"/>
          <w:szCs w:val="28"/>
        </w:rPr>
        <w:t>spacing</w:t>
      </w:r>
      <w:proofErr w:type="spellEnd"/>
      <w:r w:rsidRPr="00974C0D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974C0D">
        <w:rPr>
          <w:rFonts w:asciiTheme="majorHAnsi" w:hAnsiTheme="majorHAnsi" w:cstheme="majorHAnsi"/>
          <w:sz w:val="28"/>
          <w:szCs w:val="28"/>
        </w:rPr>
        <w:t>enhances</w:t>
      </w:r>
      <w:proofErr w:type="spellEnd"/>
      <w:r w:rsidRPr="00974C0D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974C0D">
        <w:rPr>
          <w:rFonts w:asciiTheme="majorHAnsi" w:hAnsiTheme="majorHAnsi" w:cstheme="majorHAnsi"/>
          <w:sz w:val="28"/>
          <w:szCs w:val="28"/>
        </w:rPr>
        <w:t>text</w:t>
      </w:r>
      <w:proofErr w:type="spellEnd"/>
      <w:r w:rsidRPr="00974C0D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974C0D">
        <w:rPr>
          <w:rFonts w:asciiTheme="majorHAnsi" w:hAnsiTheme="majorHAnsi" w:cstheme="majorHAnsi"/>
          <w:sz w:val="28"/>
          <w:szCs w:val="28"/>
        </w:rPr>
        <w:t>readability</w:t>
      </w:r>
      <w:proofErr w:type="spellEnd"/>
      <w:r w:rsidRPr="00974C0D">
        <w:rPr>
          <w:rFonts w:asciiTheme="majorHAnsi" w:hAnsiTheme="majorHAnsi" w:cstheme="majorHAnsi"/>
          <w:sz w:val="28"/>
          <w:szCs w:val="28"/>
        </w:rPr>
        <w:t>.</w:t>
      </w:r>
    </w:p>
    <w:p w14:paraId="72F60820" w14:textId="77777777" w:rsidR="00965F84" w:rsidRPr="00974C0D" w:rsidRDefault="00965F84" w:rsidP="00965F84">
      <w:pPr>
        <w:numPr>
          <w:ilvl w:val="0"/>
          <w:numId w:val="4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Font Scaling Factor: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Support for font magnification scaling.</w:t>
      </w:r>
    </w:p>
    <w:p w14:paraId="63A2A78A" w14:textId="77777777" w:rsidR="00965F84" w:rsidRPr="00974C0D" w:rsidRDefault="00965F84" w:rsidP="00965F84">
      <w:pPr>
        <w:numPr>
          <w:ilvl w:val="0"/>
          <w:numId w:val="4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Text Alignment: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Alignment can be set to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left-aligned, right-aligned, or centered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>.</w:t>
      </w:r>
    </w:p>
    <w:p w14:paraId="720232F8" w14:textId="77777777" w:rsidR="00965F84" w:rsidRPr="00974C0D" w:rsidRDefault="00965F84" w:rsidP="00965F84">
      <w:pPr>
        <w:numPr>
          <w:ilvl w:val="0"/>
          <w:numId w:val="4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Shadow Effect: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Character shadows feature four configurations: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1 = bottom-right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,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2 = bottom-left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,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3 = top-right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, and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4 = top-left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. This creates an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embossed (raised) or engraved (recessed) font effect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>, significantly enhancing text readability.</w:t>
      </w:r>
    </w:p>
    <w:p w14:paraId="596A4C21" w14:textId="77777777" w:rsidR="00965F84" w:rsidRPr="00974C0D" w:rsidRDefault="00965F84" w:rsidP="00965F84">
      <w:pPr>
        <w:numPr>
          <w:ilvl w:val="0"/>
          <w:numId w:val="4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lastRenderedPageBreak/>
        <w:t>Character Outlining: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Renders a crisp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circular outline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around each character to ensure readability against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any background color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. The system can also be set to display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only the outline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without the inner character fill.</w:t>
      </w:r>
    </w:p>
    <w:p w14:paraId="5DF76787" w14:textId="77777777" w:rsidR="00965F84" w:rsidRPr="00974C0D" w:rsidRDefault="00965F84" w:rsidP="00965F84">
      <w:pPr>
        <w:numPr>
          <w:ilvl w:val="0"/>
          <w:numId w:val="4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Gradient Text: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Delivers smooth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horizontal or vertical color transitions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via linear or centered line fills, which can be combined with shadows or outlines.</w:t>
      </w:r>
    </w:p>
    <w:p w14:paraId="774B8234" w14:textId="77777777" w:rsidR="00965F84" w:rsidRPr="00974C0D" w:rsidRDefault="00000000" w:rsidP="00965F84"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pict w14:anchorId="47C82648">
          <v:rect id="_x0000_i1031" style="width:0;height:1.5pt" o:hralign="center" o:hrstd="t" o:hr="t" fillcolor="#a0a0a0" stroked="f"/>
        </w:pict>
      </w:r>
    </w:p>
    <w:p w14:paraId="2C67081A" w14:textId="77777777" w:rsidR="00A01446" w:rsidRPr="00974C0D" w:rsidRDefault="00A01446" w:rsidP="00965F84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26CEEEC4" w14:textId="40B64AF9" w:rsidR="00965F84" w:rsidRPr="00974C0D" w:rsidRDefault="00965F84" w:rsidP="00965F84">
      <w:pPr>
        <w:rPr>
          <w:rFonts w:asciiTheme="majorHAnsi" w:hAnsiTheme="majorHAnsi" w:cstheme="majorHAnsi"/>
          <w:b/>
          <w:bCs/>
          <w:sz w:val="48"/>
          <w:szCs w:val="48"/>
          <w:lang w:val="en-US"/>
        </w:rPr>
      </w:pPr>
      <w:r w:rsidRPr="00974C0D">
        <w:rPr>
          <w:rFonts w:asciiTheme="majorHAnsi" w:hAnsiTheme="majorHAnsi" w:cstheme="majorHAnsi"/>
          <w:b/>
          <w:bCs/>
          <w:sz w:val="48"/>
          <w:szCs w:val="48"/>
          <w:lang w:val="en-US"/>
        </w:rPr>
        <w:t>Delivery Format and Source Code Availability</w:t>
      </w:r>
    </w:p>
    <w:p w14:paraId="501E26AB" w14:textId="77777777" w:rsidR="00A01446" w:rsidRPr="00974C0D" w:rsidRDefault="00A01446" w:rsidP="00965F84">
      <w:pPr>
        <w:rPr>
          <w:rFonts w:asciiTheme="majorHAnsi" w:hAnsiTheme="majorHAnsi" w:cstheme="majorHAnsi"/>
          <w:sz w:val="28"/>
          <w:szCs w:val="28"/>
          <w:lang w:val="en-US"/>
        </w:rPr>
      </w:pPr>
    </w:p>
    <w:p w14:paraId="6BAAA201" w14:textId="07AE9887" w:rsidR="00965F84" w:rsidRPr="00974C0D" w:rsidRDefault="00965F84" w:rsidP="00965F84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The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core graphical engine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of the library is supplied as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pre-compiled closed static libraries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to protect the proprietary rendering algorithms:</w:t>
      </w:r>
    </w:p>
    <w:p w14:paraId="0C15E12D" w14:textId="77777777" w:rsidR="00965F84" w:rsidRPr="00974C0D" w:rsidRDefault="00965F84" w:rsidP="00965F84">
      <w:pPr>
        <w:numPr>
          <w:ilvl w:val="0"/>
          <w:numId w:val="5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For STM32F407: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Static library files </w:t>
      </w:r>
      <w:proofErr w:type="gramStart"/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in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.a</w:t>
      </w:r>
      <w:proofErr w:type="gramEnd"/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format (for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STM32CubeIDE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) and .lib format (for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Keil MDK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>).</w:t>
      </w:r>
    </w:p>
    <w:p w14:paraId="3E6C2289" w14:textId="77777777" w:rsidR="00965F84" w:rsidRPr="00974C0D" w:rsidRDefault="00965F84" w:rsidP="00965F84">
      <w:pPr>
        <w:numPr>
          <w:ilvl w:val="0"/>
          <w:numId w:val="5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For ATmega128: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Static library files </w:t>
      </w:r>
      <w:proofErr w:type="gramStart"/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in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.a</w:t>
      </w:r>
      <w:proofErr w:type="gramEnd"/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format (for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Atmel Studio 7.0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>).</w:t>
      </w:r>
    </w:p>
    <w:p w14:paraId="5575BB88" w14:textId="77777777" w:rsidR="00965F84" w:rsidRPr="00974C0D" w:rsidRDefault="00965F84" w:rsidP="00965F84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What remains fully open to the developer:</w:t>
      </w:r>
    </w:p>
    <w:p w14:paraId="20A8417A" w14:textId="77777777" w:rsidR="00965F84" w:rsidRPr="00974C0D" w:rsidRDefault="00965F84" w:rsidP="00965F84">
      <w:pPr>
        <w:numPr>
          <w:ilvl w:val="0"/>
          <w:numId w:val="6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The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main GUI interface header file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— </w:t>
      </w:r>
      <w:proofErr w:type="spellStart"/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KVB_LCD.h</w:t>
      </w:r>
      <w:proofErr w:type="spellEnd"/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. It is meticulously and extensively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commented in Russian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>, providing descriptions for all functions, parameters, font effects, and graphical objects.</w:t>
      </w:r>
    </w:p>
    <w:p w14:paraId="71E49C77" w14:textId="77777777" w:rsidR="00965F84" w:rsidRPr="00974C0D" w:rsidRDefault="00965F84" w:rsidP="00965F84">
      <w:pPr>
        <w:numPr>
          <w:ilvl w:val="0"/>
          <w:numId w:val="6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All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demonstration and presentation code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, which includes detailed Russian comments for a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fast start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>.</w:t>
      </w:r>
    </w:p>
    <w:p w14:paraId="6A537571" w14:textId="77777777" w:rsidR="00965F84" w:rsidRPr="00974C0D" w:rsidRDefault="00000000" w:rsidP="00965F84"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pict w14:anchorId="64716734">
          <v:rect id="_x0000_i1032" style="width:0;height:1.5pt" o:hralign="center" o:hrstd="t" o:hr="t" fillcolor="#a0a0a0" stroked="f"/>
        </w:pict>
      </w:r>
    </w:p>
    <w:p w14:paraId="7B3A27E7" w14:textId="77777777" w:rsidR="00A01446" w:rsidRPr="00974C0D" w:rsidRDefault="00A01446" w:rsidP="00965F84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1ECD65C4" w14:textId="342B4671" w:rsidR="00965F84" w:rsidRPr="00974C0D" w:rsidRDefault="00965F84" w:rsidP="00965F84">
      <w:pPr>
        <w:rPr>
          <w:rFonts w:asciiTheme="majorHAnsi" w:hAnsiTheme="majorHAnsi" w:cstheme="majorHAnsi"/>
          <w:b/>
          <w:bCs/>
          <w:sz w:val="48"/>
          <w:szCs w:val="48"/>
          <w:lang w:val="en-US"/>
        </w:rPr>
      </w:pPr>
      <w:r w:rsidRPr="00974C0D">
        <w:rPr>
          <w:rFonts w:asciiTheme="majorHAnsi" w:hAnsiTheme="majorHAnsi" w:cstheme="majorHAnsi"/>
          <w:b/>
          <w:bCs/>
          <w:sz w:val="48"/>
          <w:szCs w:val="48"/>
          <w:lang w:val="en-US"/>
        </w:rPr>
        <w:t>Font Editor (Windows IDE)</w:t>
      </w:r>
    </w:p>
    <w:p w14:paraId="52293FE8" w14:textId="77777777" w:rsidR="00A01446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</w:p>
    <w:p w14:paraId="48C5D164" w14:textId="7AE653D4" w:rsidR="00965F84" w:rsidRPr="00974C0D" w:rsidRDefault="00AF4A1F" w:rsidP="00965F84">
      <w:pPr>
        <w:rPr>
          <w:rFonts w:asciiTheme="majorHAnsi" w:hAnsiTheme="majorHAnsi" w:cstheme="majorHAnsi"/>
          <w:sz w:val="28"/>
          <w:szCs w:val="28"/>
        </w:rPr>
      </w:pPr>
      <w:r w:rsidRPr="00974C0D">
        <w:rPr>
          <w:rFonts w:asciiTheme="majorHAnsi" w:hAnsiTheme="majorHAnsi" w:cstheme="majorHAnsi"/>
          <w:noProof/>
          <w:sz w:val="28"/>
          <w:szCs w:val="28"/>
        </w:rPr>
        <w:lastRenderedPageBreak/>
        <w:drawing>
          <wp:inline distT="0" distB="0" distL="0" distR="0" wp14:anchorId="712AE433" wp14:editId="557615D3">
            <wp:extent cx="6645910" cy="6549390"/>
            <wp:effectExtent l="0" t="0" r="2540" b="3810"/>
            <wp:docPr id="2011846812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846812" name="Рисунок 201184681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54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E208F" w14:textId="77777777" w:rsidR="00AF4A1F" w:rsidRPr="00974C0D" w:rsidRDefault="00AF4A1F" w:rsidP="00965F84">
      <w:pPr>
        <w:rPr>
          <w:rFonts w:asciiTheme="majorHAnsi" w:hAnsiTheme="majorHAnsi" w:cstheme="majorHAnsi"/>
          <w:sz w:val="28"/>
          <w:szCs w:val="28"/>
        </w:rPr>
      </w:pPr>
    </w:p>
    <w:p w14:paraId="67FEC437" w14:textId="77777777" w:rsidR="00965F84" w:rsidRPr="00974C0D" w:rsidRDefault="00965F84" w:rsidP="00965F84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To facilitate the creation and customization of screen fonts, a dedicated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standalone Windows application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has been developed to automate the entire graphics resource preparation workflow:</w:t>
      </w:r>
    </w:p>
    <w:p w14:paraId="33BA587C" w14:textId="77777777" w:rsidR="00965F84" w:rsidRPr="00974C0D" w:rsidRDefault="00965F84" w:rsidP="00965F84">
      <w:pPr>
        <w:numPr>
          <w:ilvl w:val="0"/>
          <w:numId w:val="7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DOS Font Import (.</w:t>
      </w:r>
      <w:proofErr w:type="spellStart"/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fnt</w:t>
      </w:r>
      <w:proofErr w:type="spellEnd"/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):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Allows rapid loading of classic raster fonts from the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DOS era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for subsequent adaptation to microcontroller displays.</w:t>
      </w:r>
    </w:p>
    <w:p w14:paraId="0EE1531C" w14:textId="77777777" w:rsidR="00965F84" w:rsidRPr="00974C0D" w:rsidRDefault="00965F84" w:rsidP="00965F84">
      <w:pPr>
        <w:numPr>
          <w:ilvl w:val="0"/>
          <w:numId w:val="7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Pixel-by-Pixel Editing: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Provides an intuitive graphical interface for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manual drawing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>, pixel-grid character modification, and font metrics adjustment.</w:t>
      </w:r>
    </w:p>
    <w:p w14:paraId="753E0647" w14:textId="77777777" w:rsidR="00965F84" w:rsidRPr="00974C0D" w:rsidRDefault="00965F84" w:rsidP="00965F84">
      <w:pPr>
        <w:numPr>
          <w:ilvl w:val="0"/>
          <w:numId w:val="7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Interactive Rendering: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Displays a given text string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on-the-fly in real time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>. You can see instantly how modifying a single pixel in a character affects the rendering of the whole line.</w:t>
      </w:r>
    </w:p>
    <w:p w14:paraId="6783B8F8" w14:textId="77777777" w:rsidR="00965F84" w:rsidRPr="00974C0D" w:rsidRDefault="00965F84" w:rsidP="00965F84">
      <w:pPr>
        <w:numPr>
          <w:ilvl w:val="0"/>
          <w:numId w:val="7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lastRenderedPageBreak/>
        <w:t>Export to C Format: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Generates production-ready .c files utilizing an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ultra-compact sequential data packing method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(a 9x16 character occupies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just 18 bytes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). These arrays are fully compatible with both PROGMEM in the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ATmega128 Flash memory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and standard const arrays in the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STM32F407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>.</w:t>
      </w:r>
    </w:p>
    <w:p w14:paraId="435BE094" w14:textId="77777777" w:rsidR="00965F84" w:rsidRPr="00974C0D" w:rsidRDefault="00965F84" w:rsidP="00965F84">
      <w:pPr>
        <w:numPr>
          <w:ilvl w:val="0"/>
          <w:numId w:val="7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Proprietary Font Pack: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Using this editor,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23 unique Russian-English fonts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have been created (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5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base fonts are included in the presentation for demonstration; the full set and editor are available upon request).</w:t>
      </w:r>
    </w:p>
    <w:p w14:paraId="36C3697B" w14:textId="77777777" w:rsidR="00965F84" w:rsidRPr="00AF3D0A" w:rsidRDefault="00965F84" w:rsidP="00965F84">
      <w:pPr>
        <w:rPr>
          <w:rFonts w:asciiTheme="majorHAnsi" w:hAnsiTheme="majorHAnsi" w:cstheme="majorHAnsi"/>
          <w:i/>
          <w:iCs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i/>
          <w:iCs/>
          <w:sz w:val="28"/>
          <w:szCs w:val="28"/>
          <w:lang w:val="en-US"/>
        </w:rPr>
        <w:t>Note: The demo version of the editor disables the C-format export feature; the fully unlocked editor is available upon request.</w:t>
      </w:r>
    </w:p>
    <w:p w14:paraId="284A2D2E" w14:textId="1029296B" w:rsidR="00AF3D0A" w:rsidRDefault="00000000" w:rsidP="00965F84">
      <w:pPr>
        <w:rPr>
          <w:rFonts w:asciiTheme="majorHAnsi" w:hAnsiTheme="majorHAnsi" w:cstheme="majorHAnsi"/>
          <w:i/>
          <w:iCs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pict w14:anchorId="6CA1A44E">
          <v:rect id="_x0000_i1033" style="width:0;height:1.5pt" o:hralign="center" o:hrstd="t" o:hr="t" fillcolor="#a0a0a0" stroked="f"/>
        </w:pict>
      </w:r>
    </w:p>
    <w:p w14:paraId="564C012A" w14:textId="23AE2D86" w:rsidR="00AF3D0A" w:rsidRPr="0021672D" w:rsidRDefault="00AF3D0A" w:rsidP="00965F84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21672D">
        <w:rPr>
          <w:rFonts w:asciiTheme="majorHAnsi" w:hAnsiTheme="majorHAnsi" w:cstheme="majorHAnsi"/>
          <w:sz w:val="28"/>
          <w:szCs w:val="28"/>
          <w:lang w:val="en-US"/>
        </w:rPr>
        <w:t>You can watch the video on RUTUBE to evaluate the performance:</w:t>
      </w:r>
    </w:p>
    <w:p w14:paraId="694B5B0B" w14:textId="77777777" w:rsidR="00AF3D0A" w:rsidRDefault="00AF3D0A" w:rsidP="00AF3D0A">
      <w:pPr>
        <w:rPr>
          <w:lang w:val="en-US"/>
        </w:rPr>
      </w:pPr>
      <w:hyperlink r:id="rId20" w:history="1">
        <w:r w:rsidRPr="0021672D">
          <w:rPr>
            <w:rStyle w:val="ac"/>
            <w:sz w:val="28"/>
            <w:szCs w:val="28"/>
            <w:lang w:val="en-US"/>
          </w:rPr>
          <w:t>https://rutube.ru/video/80140af8b045d20b939240ea3dab1d8b/</w:t>
        </w:r>
      </w:hyperlink>
    </w:p>
    <w:p w14:paraId="16AE4FB7" w14:textId="3071F85F" w:rsidR="005C3B68" w:rsidRPr="0021672D" w:rsidRDefault="005C3B68" w:rsidP="005C3B6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21672D">
        <w:rPr>
          <w:rFonts w:asciiTheme="majorHAnsi" w:hAnsiTheme="majorHAnsi" w:cstheme="majorHAnsi"/>
          <w:sz w:val="28"/>
          <w:szCs w:val="28"/>
          <w:lang w:val="en-US"/>
        </w:rPr>
        <w:t xml:space="preserve">You can watch the video on </w:t>
      </w:r>
      <w:r>
        <w:rPr>
          <w:rFonts w:asciiTheme="majorHAnsi" w:hAnsiTheme="majorHAnsi" w:cstheme="majorHAnsi"/>
          <w:sz w:val="28"/>
          <w:szCs w:val="28"/>
          <w:lang w:val="en-US"/>
        </w:rPr>
        <w:t>YouTube</w:t>
      </w:r>
      <w:r w:rsidRPr="0021672D">
        <w:rPr>
          <w:rFonts w:asciiTheme="majorHAnsi" w:hAnsiTheme="majorHAnsi" w:cstheme="majorHAnsi"/>
          <w:sz w:val="28"/>
          <w:szCs w:val="28"/>
          <w:lang w:val="en-US"/>
        </w:rPr>
        <w:t xml:space="preserve"> to evaluate the performance:</w:t>
      </w:r>
    </w:p>
    <w:p w14:paraId="2C5A1397" w14:textId="5BCF5741" w:rsidR="005C3B68" w:rsidRPr="005C3B68" w:rsidRDefault="005C3B68" w:rsidP="00AF3D0A">
      <w:pPr>
        <w:rPr>
          <w:sz w:val="28"/>
          <w:szCs w:val="28"/>
          <w:lang w:val="en-US"/>
        </w:rPr>
      </w:pPr>
      <w:hyperlink r:id="rId21" w:history="1">
        <w:r w:rsidRPr="005C3B68">
          <w:rPr>
            <w:lang w:val="en-US"/>
          </w:rPr>
          <w:t xml:space="preserve"> </w:t>
        </w:r>
        <w:r w:rsidRPr="005C3B68">
          <w:rPr>
            <w:rStyle w:val="ac"/>
            <w:sz w:val="28"/>
            <w:szCs w:val="28"/>
            <w:lang w:val="en-US"/>
          </w:rPr>
          <w:t>https://youtu.be/6Gmql-fCoFs</w:t>
        </w:r>
      </w:hyperlink>
    </w:p>
    <w:p w14:paraId="531FF9D7" w14:textId="77777777" w:rsidR="0021672D" w:rsidRPr="005C3B68" w:rsidRDefault="0021672D" w:rsidP="0021672D">
      <w:pPr>
        <w:rPr>
          <w:sz w:val="28"/>
          <w:szCs w:val="28"/>
          <w:lang w:val="en-US"/>
        </w:rPr>
      </w:pPr>
    </w:p>
    <w:p w14:paraId="54CE0823" w14:textId="77777777" w:rsidR="0021672D" w:rsidRPr="0021672D" w:rsidRDefault="0021672D" w:rsidP="0021672D">
      <w:pPr>
        <w:rPr>
          <w:sz w:val="28"/>
          <w:szCs w:val="28"/>
          <w:lang w:val="en-US"/>
        </w:rPr>
      </w:pPr>
      <w:r w:rsidRPr="0021672D">
        <w:rPr>
          <w:sz w:val="28"/>
          <w:szCs w:val="28"/>
          <w:lang w:val="en"/>
        </w:rPr>
        <w:t>The full project code and descriptions can be downloaded here:</w:t>
      </w:r>
    </w:p>
    <w:p w14:paraId="505F0B16" w14:textId="64EDF994" w:rsidR="0021672D" w:rsidRPr="0021672D" w:rsidRDefault="0021672D" w:rsidP="0021672D">
      <w:pPr>
        <w:rPr>
          <w:sz w:val="28"/>
          <w:szCs w:val="28"/>
          <w:u w:val="single"/>
          <w:lang w:val="en-US"/>
        </w:rPr>
      </w:pPr>
      <w:hyperlink r:id="rId22" w:history="1">
        <w:r w:rsidRPr="0021672D">
          <w:rPr>
            <w:rStyle w:val="ac"/>
            <w:sz w:val="28"/>
            <w:szCs w:val="28"/>
            <w:lang w:val="en-US"/>
          </w:rPr>
          <w:t>https://github.com/Konstantin-kvb/KVB-Microcontroller-GUI-Library/</w:t>
        </w:r>
      </w:hyperlink>
    </w:p>
    <w:p w14:paraId="72842646" w14:textId="77777777" w:rsidR="0021672D" w:rsidRPr="0021672D" w:rsidRDefault="0021672D" w:rsidP="00AF3D0A">
      <w:pPr>
        <w:rPr>
          <w:lang w:val="en-US"/>
        </w:rPr>
      </w:pPr>
    </w:p>
    <w:p w14:paraId="48D688CF" w14:textId="77777777" w:rsidR="00AF3D0A" w:rsidRPr="0021672D" w:rsidRDefault="00AF3D0A" w:rsidP="00965F84">
      <w:pPr>
        <w:rPr>
          <w:rFonts w:asciiTheme="majorHAnsi" w:hAnsiTheme="majorHAnsi" w:cstheme="majorHAnsi"/>
          <w:sz w:val="28"/>
          <w:szCs w:val="28"/>
          <w:lang w:val="en-US"/>
        </w:rPr>
      </w:pPr>
    </w:p>
    <w:p w14:paraId="01B253C0" w14:textId="77777777" w:rsidR="00965F84" w:rsidRPr="0021672D" w:rsidRDefault="00965F84" w:rsidP="00965F84">
      <w:pPr>
        <w:rPr>
          <w:rFonts w:asciiTheme="majorHAnsi" w:hAnsiTheme="majorHAnsi" w:cstheme="majorHAnsi"/>
          <w:sz w:val="28"/>
          <w:szCs w:val="28"/>
          <w:lang w:val="en-US"/>
        </w:rPr>
      </w:pPr>
    </w:p>
    <w:p w14:paraId="3D4541AD" w14:textId="659147F7" w:rsidR="00D56062" w:rsidRPr="0021672D" w:rsidRDefault="00D56062" w:rsidP="00965F84">
      <w:pPr>
        <w:rPr>
          <w:rFonts w:asciiTheme="majorHAnsi" w:hAnsiTheme="majorHAnsi" w:cstheme="majorHAnsi"/>
          <w:sz w:val="28"/>
          <w:szCs w:val="28"/>
          <w:lang w:val="en-US"/>
        </w:rPr>
      </w:pPr>
    </w:p>
    <w:sectPr w:rsidR="00D56062" w:rsidRPr="0021672D" w:rsidSect="00965F8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674B6"/>
    <w:multiLevelType w:val="multilevel"/>
    <w:tmpl w:val="4FA277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D64A20"/>
    <w:multiLevelType w:val="multilevel"/>
    <w:tmpl w:val="E54AD8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EA272A4"/>
    <w:multiLevelType w:val="multilevel"/>
    <w:tmpl w:val="9D625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A1302E"/>
    <w:multiLevelType w:val="multilevel"/>
    <w:tmpl w:val="2E469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E2067D9"/>
    <w:multiLevelType w:val="multilevel"/>
    <w:tmpl w:val="6CAED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C0E43A5"/>
    <w:multiLevelType w:val="multilevel"/>
    <w:tmpl w:val="C656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2A4C55"/>
    <w:multiLevelType w:val="multilevel"/>
    <w:tmpl w:val="593CC5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CC21C32"/>
    <w:multiLevelType w:val="multilevel"/>
    <w:tmpl w:val="9D5E9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A513DFD"/>
    <w:multiLevelType w:val="hybridMultilevel"/>
    <w:tmpl w:val="61E044C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2556823">
    <w:abstractNumId w:val="3"/>
  </w:num>
  <w:num w:numId="2" w16cid:durableId="654843898">
    <w:abstractNumId w:val="1"/>
  </w:num>
  <w:num w:numId="3" w16cid:durableId="1604262248">
    <w:abstractNumId w:val="7"/>
  </w:num>
  <w:num w:numId="4" w16cid:durableId="716706680">
    <w:abstractNumId w:val="6"/>
  </w:num>
  <w:num w:numId="5" w16cid:durableId="2025861595">
    <w:abstractNumId w:val="2"/>
  </w:num>
  <w:num w:numId="6" w16cid:durableId="1556501658">
    <w:abstractNumId w:val="5"/>
  </w:num>
  <w:num w:numId="7" w16cid:durableId="550112939">
    <w:abstractNumId w:val="4"/>
  </w:num>
  <w:num w:numId="8" w16cid:durableId="789471332">
    <w:abstractNumId w:val="8"/>
  </w:num>
  <w:num w:numId="9" w16cid:durableId="19986527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4C09"/>
    <w:rsid w:val="0021672D"/>
    <w:rsid w:val="003A675A"/>
    <w:rsid w:val="005528FA"/>
    <w:rsid w:val="005C2A94"/>
    <w:rsid w:val="005C3B68"/>
    <w:rsid w:val="00604C09"/>
    <w:rsid w:val="00660449"/>
    <w:rsid w:val="006F3204"/>
    <w:rsid w:val="00767A5C"/>
    <w:rsid w:val="007C004A"/>
    <w:rsid w:val="008F747A"/>
    <w:rsid w:val="00965F84"/>
    <w:rsid w:val="00974C0D"/>
    <w:rsid w:val="009B2865"/>
    <w:rsid w:val="009D6EC5"/>
    <w:rsid w:val="00A01446"/>
    <w:rsid w:val="00A164A0"/>
    <w:rsid w:val="00A56EEA"/>
    <w:rsid w:val="00A61253"/>
    <w:rsid w:val="00AF3D0A"/>
    <w:rsid w:val="00AF4A1F"/>
    <w:rsid w:val="00B424C7"/>
    <w:rsid w:val="00D211FA"/>
    <w:rsid w:val="00D23B4C"/>
    <w:rsid w:val="00D45053"/>
    <w:rsid w:val="00D56062"/>
    <w:rsid w:val="00F20E6D"/>
    <w:rsid w:val="00F4290B"/>
    <w:rsid w:val="00FF0B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83ACE2"/>
  <w15:chartTrackingRefBased/>
  <w15:docId w15:val="{A35CBB93-6F90-4984-8A4B-DEE56E3246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04C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04C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04C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04C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04C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04C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04C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04C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04C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04C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04C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04C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04C0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04C0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04C0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04C0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04C0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04C0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04C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04C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04C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04C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04C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04C0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04C0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04C0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04C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04C0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04C09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AF3D0A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2167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hyperlink" Target="https://youtu.be/6Gmql-fCoFs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hyperlink" Target="https://rutube.ru/video/80140af8b045d20b939240ea3dab1d8b/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hyperlink" Target="https://github.com/Konstantin-kvb/KVB-Microcontroller-GUI-Library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CD92A3-FF54-403E-A929-3AA859031B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14</Pages>
  <Words>1507</Words>
  <Characters>8590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Иванович</dc:creator>
  <cp:keywords/>
  <dc:description/>
  <cp:lastModifiedBy>Иван Иванович</cp:lastModifiedBy>
  <cp:revision>14</cp:revision>
  <dcterms:created xsi:type="dcterms:W3CDTF">2026-09-18T23:55:00Z</dcterms:created>
  <dcterms:modified xsi:type="dcterms:W3CDTF">2026-09-29T12:36:00Z</dcterms:modified>
</cp:coreProperties>
</file>