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37DDEFD5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>ПРИЛОЖЕНИЕ № 1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РАСЧЕТНО-ПОЯСНИТЕЛЬНАЯ ЗАПИСКА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284FF2D5" w14:textId="6F32CC08" w:rsidR="00427CE0" w:rsidRDefault="007F085F" w:rsidP="005857B8">
      <w:pPr>
        <w:jc w:val="both"/>
        <w:rPr>
          <w:rFonts w:eastAsia="Times New Roman" w:cs="Times New Roman"/>
          <w:sz w:val="24"/>
          <w:szCs w:val="24"/>
          <w:highlight w:val="cyan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организации, разработавшей декларацию:</w:t>
      </w:r>
      <w:r w:rsidRPr="006A7093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_NAME }}</w:t>
      </w:r>
    </w:p>
    <w:p w14:paraId="5A96B1B1" w14:textId="627030A2" w:rsidR="007F085F" w:rsidRPr="006A7093" w:rsidRDefault="00427CE0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дрес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организации, разработавшей декларацию, в пределах ее места нахождения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a"/>
          </w:pPr>
          <w:r w:rsidRPr="009F0ACB">
            <w:t>Оглавление</w:t>
          </w:r>
        </w:p>
        <w:p w14:paraId="22DF5207" w14:textId="76641585" w:rsidR="006E275D" w:rsidRDefault="001F2243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0879522" w:history="1">
            <w:r w:rsidR="006E275D" w:rsidRPr="004C14C1">
              <w:rPr>
                <w:rStyle w:val="aff9"/>
              </w:rPr>
              <w:t>Раздел 1. «Сведения о технологических процессах»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C5A9076" w14:textId="25DAD80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3" w:history="1">
            <w:r w:rsidR="006E275D" w:rsidRPr="004C14C1">
              <w:rPr>
                <w:rStyle w:val="aff9"/>
              </w:rPr>
              <w:t>1.1. Cведения об опасных веществах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964E85D" w14:textId="01AE18C2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4" w:history="1">
            <w:r w:rsidR="006E275D" w:rsidRPr="004C14C1">
              <w:rPr>
                <w:rStyle w:val="aff9"/>
              </w:rPr>
              <w:t>1.2. Данные о технологии и оборудовании, применяемых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5F332E65" w14:textId="1EDE6BA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5" w:history="1">
            <w:r w:rsidR="006E275D" w:rsidRPr="004C14C1">
              <w:rPr>
                <w:rStyle w:val="aff9"/>
              </w:rPr>
              <w:t>1.2.1.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4987C723" w14:textId="3EC3121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6" w:history="1">
            <w:r w:rsidR="006E275D" w:rsidRPr="004C14C1">
              <w:rPr>
                <w:rStyle w:val="aff9"/>
              </w:rPr>
              <w:t>1.2.2.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78EF5983" w14:textId="2F05169D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7" w:history="1">
            <w:r w:rsidR="006E275D" w:rsidRPr="004C14C1">
              <w:rPr>
                <w:rStyle w:val="aff9"/>
              </w:rPr>
              <w:t>1.2.3. Данные о распределении опасных веществ по оборудованию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6</w:t>
            </w:r>
            <w:r w:rsidR="006E275D">
              <w:rPr>
                <w:webHidden/>
              </w:rPr>
              <w:fldChar w:fldCharType="end"/>
            </w:r>
          </w:hyperlink>
        </w:p>
        <w:p w14:paraId="1149E197" w14:textId="7854B91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8" w:history="1">
            <w:r w:rsidR="006E275D" w:rsidRPr="004C14C1">
              <w:rPr>
                <w:rStyle w:val="aff9"/>
              </w:rPr>
              <w:t>1.3. Описание технических решений по обеспечению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5A602004" w14:textId="14A5A22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9" w:history="1">
            <w:r w:rsidR="006E275D" w:rsidRPr="004C14C1">
              <w:rPr>
                <w:rStyle w:val="aff9"/>
              </w:rPr>
              <w:t>1.3.1. Описание решений, направленных на исключение разгерметизации оборудования и предупреждение аварийных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34B92234" w14:textId="30E0D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0" w:history="1">
            <w:r w:rsidR="006E275D" w:rsidRPr="004C14C1">
              <w:rPr>
                <w:rStyle w:val="aff9"/>
              </w:rPr>
              <w:t>1.3.2. Описание решений, направленных на предупреждение развития аварий и локализацию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9</w:t>
            </w:r>
            <w:r w:rsidR="006E275D">
              <w:rPr>
                <w:webHidden/>
              </w:rPr>
              <w:fldChar w:fldCharType="end"/>
            </w:r>
          </w:hyperlink>
        </w:p>
        <w:p w14:paraId="3D61FC2F" w14:textId="621B782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1" w:history="1">
            <w:r w:rsidR="006E275D" w:rsidRPr="004C14C1">
              <w:rPr>
                <w:rStyle w:val="aff9"/>
              </w:rPr>
              <w:t>1.3.3. Описание решений, направленных на обеспечение взрывопожаробезопасности и химической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10</w:t>
            </w:r>
            <w:r w:rsidR="006E275D">
              <w:rPr>
                <w:webHidden/>
              </w:rPr>
              <w:fldChar w:fldCharType="end"/>
            </w:r>
          </w:hyperlink>
        </w:p>
        <w:p w14:paraId="73146200" w14:textId="64FC4B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2" w:history="1">
            <w:r w:rsidR="006E275D" w:rsidRPr="004C14C1">
              <w:rPr>
                <w:rStyle w:val="aff9"/>
              </w:rPr>
              <w:t>1.3.4. Описание систем автоматического регулирования, блокировок, сигнализаций и других средств обеспечения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13</w:t>
            </w:r>
            <w:r w:rsidR="006E275D">
              <w:rPr>
                <w:webHidden/>
              </w:rPr>
              <w:fldChar w:fldCharType="end"/>
            </w:r>
          </w:hyperlink>
        </w:p>
        <w:p w14:paraId="70008C6A" w14:textId="0793ED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3" w:history="1">
            <w:r w:rsidR="006E275D" w:rsidRPr="004C14C1">
              <w:rPr>
                <w:rStyle w:val="aff9"/>
              </w:rPr>
              <w:t>Раздел 2. «Анализ риска аварии»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6017A66F" w14:textId="12820A7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4" w:history="1">
            <w:r w:rsidR="006E275D" w:rsidRPr="004C14C1">
              <w:rPr>
                <w:rStyle w:val="aff9"/>
              </w:rPr>
              <w:t>2.1. Анализ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0658C7C5" w14:textId="450DEDC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5" w:history="1">
            <w:r w:rsidR="006E275D" w:rsidRPr="004C14C1">
              <w:rPr>
                <w:rStyle w:val="aff9"/>
              </w:rPr>
              <w:t>2.1.1. Перечень аварий и обобщенные данные об инцидентах, произошедших на декларируемом объекте (для действующих объектов)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16F48312" w14:textId="2133193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6" w:history="1">
            <w:r w:rsidR="006E275D" w:rsidRPr="004C14C1">
              <w:rPr>
                <w:rStyle w:val="aff9"/>
              </w:rPr>
              <w:t>2.1.2. Перечень наиболее опасных по последствиям аварий, произошедших на других аналогичных объектах, или аварий, связанных с опасными веществами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16</w:t>
            </w:r>
            <w:r w:rsidR="006E275D">
              <w:rPr>
                <w:webHidden/>
              </w:rPr>
              <w:fldChar w:fldCharType="end"/>
            </w:r>
          </w:hyperlink>
        </w:p>
        <w:p w14:paraId="3D550D5A" w14:textId="6278DA4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7" w:history="1">
            <w:r w:rsidR="006E275D" w:rsidRPr="004C14C1">
              <w:rPr>
                <w:rStyle w:val="aff9"/>
              </w:rPr>
              <w:t>2.1.3. Анализ основных причин произошедших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18</w:t>
            </w:r>
            <w:r w:rsidR="006E275D">
              <w:rPr>
                <w:webHidden/>
              </w:rPr>
              <w:fldChar w:fldCharType="end"/>
            </w:r>
          </w:hyperlink>
        </w:p>
        <w:p w14:paraId="02EDF7F0" w14:textId="028F8D1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8" w:history="1">
            <w:r w:rsidR="006E275D" w:rsidRPr="004C14C1">
              <w:rPr>
                <w:rStyle w:val="aff9"/>
              </w:rPr>
              <w:t>2.2. Анализ условий возникновения и развития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E4D552D" w14:textId="05FA20FA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9" w:history="1">
            <w:r w:rsidR="006E275D" w:rsidRPr="004C14C1">
              <w:rPr>
                <w:rStyle w:val="aff9"/>
              </w:rPr>
              <w:t>2.2.1. Определение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7C998E1" w14:textId="2E8CF12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0" w:history="1">
            <w:r w:rsidR="006E275D" w:rsidRPr="004C14C1">
              <w:rPr>
                <w:rStyle w:val="aff9"/>
              </w:rPr>
              <w:t>2.2.2. Определение сценариев аварий на декларируемом объекте для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24</w:t>
            </w:r>
            <w:r w:rsidR="006E275D">
              <w:rPr>
                <w:webHidden/>
              </w:rPr>
              <w:fldChar w:fldCharType="end"/>
            </w:r>
          </w:hyperlink>
        </w:p>
        <w:p w14:paraId="0BFAF87C" w14:textId="3B8BF1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1" w:history="1">
            <w:r w:rsidR="006E275D" w:rsidRPr="004C14C1">
              <w:rPr>
                <w:rStyle w:val="aff9"/>
              </w:rPr>
              <w:t>2.2.3. Обоснование применяемых физико-математических моделей и методов расчета с оценкой влияния исходных данных на результаты анализа риска аварии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30</w:t>
            </w:r>
            <w:r w:rsidR="006E275D">
              <w:rPr>
                <w:webHidden/>
              </w:rPr>
              <w:fldChar w:fldCharType="end"/>
            </w:r>
          </w:hyperlink>
        </w:p>
        <w:p w14:paraId="361B738E" w14:textId="42E7839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2" w:history="1">
            <w:r w:rsidR="006E275D" w:rsidRPr="004C14C1">
              <w:rPr>
                <w:rStyle w:val="aff9"/>
              </w:rPr>
              <w:t>2.2.4. Оценка количества опасных веществ, участвующих в аварии и в создании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33</w:t>
            </w:r>
            <w:r w:rsidR="006E275D">
              <w:rPr>
                <w:webHidden/>
              </w:rPr>
              <w:fldChar w:fldCharType="end"/>
            </w:r>
          </w:hyperlink>
        </w:p>
        <w:p w14:paraId="562CE580" w14:textId="59C8F5B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3" w:history="1">
            <w:r w:rsidR="006E275D" w:rsidRPr="004C14C1">
              <w:rPr>
                <w:rStyle w:val="aff9"/>
              </w:rPr>
              <w:t>2.2.5. Расчет вероятных зон действия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34</w:t>
            </w:r>
            <w:r w:rsidR="006E275D">
              <w:rPr>
                <w:webHidden/>
              </w:rPr>
              <w:fldChar w:fldCharType="end"/>
            </w:r>
          </w:hyperlink>
        </w:p>
        <w:p w14:paraId="136D5451" w14:textId="32C7EA2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4" w:history="1">
            <w:r w:rsidR="006E275D" w:rsidRPr="004C14C1">
              <w:rPr>
                <w:rStyle w:val="aff9"/>
              </w:rPr>
              <w:t>2.2.6.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35</w:t>
            </w:r>
            <w:r w:rsidR="006E275D">
              <w:rPr>
                <w:webHidden/>
              </w:rPr>
              <w:fldChar w:fldCharType="end"/>
            </w:r>
          </w:hyperlink>
        </w:p>
        <w:p w14:paraId="644861B8" w14:textId="059528C9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5" w:history="1">
            <w:r w:rsidR="006E275D" w:rsidRPr="004C14C1">
              <w:rPr>
                <w:rStyle w:val="aff9"/>
              </w:rPr>
              <w:t>2.2.7. Оценка возможного ущерба имуществу юридическим и физическим лицам и вреда окружающей среде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36</w:t>
            </w:r>
            <w:r w:rsidR="006E275D">
              <w:rPr>
                <w:webHidden/>
              </w:rPr>
              <w:fldChar w:fldCharType="end"/>
            </w:r>
          </w:hyperlink>
        </w:p>
        <w:p w14:paraId="47D9B5D2" w14:textId="7D29520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6" w:history="1">
            <w:r w:rsidR="006E275D" w:rsidRPr="004C14C1">
              <w:rPr>
                <w:rStyle w:val="aff9"/>
              </w:rPr>
              <w:t>2.3. 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37</w:t>
            </w:r>
            <w:r w:rsidR="006E275D">
              <w:rPr>
                <w:webHidden/>
              </w:rPr>
              <w:fldChar w:fldCharType="end"/>
            </w:r>
          </w:hyperlink>
        </w:p>
        <w:p w14:paraId="06211B4D" w14:textId="1C93AB0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7" w:history="1">
            <w:r w:rsidR="006E275D" w:rsidRPr="004C14C1">
              <w:rPr>
                <w:rStyle w:val="aff9"/>
              </w:rPr>
              <w:t>Раздел 3 «Выводы и предложения»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3F20FC90" w14:textId="04B67C3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8" w:history="1">
            <w:r w:rsidR="006E275D" w:rsidRPr="004C14C1">
              <w:rPr>
                <w:rStyle w:val="aff9"/>
              </w:rPr>
              <w:t>3.1.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Перечень составляющих декларируемого объекта с указанием показателей риска для работников и иных юридических и физических лиц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6F8604DD" w14:textId="5BFD59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9" w:history="1">
            <w:r w:rsidR="006E275D" w:rsidRPr="004C14C1">
              <w:rPr>
                <w:rStyle w:val="aff9"/>
              </w:rPr>
              <w:t>3.2.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Сравнительный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0375895A" w14:textId="786EC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0" w:history="1">
            <w:r w:rsidR="006E275D" w:rsidRPr="004C14C1">
              <w:rPr>
                <w:rStyle w:val="aff9"/>
              </w:rPr>
              <w:t>3.3.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Предложения по внедрению мер, направленных на уменьшение риска аварий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40</w:t>
            </w:r>
            <w:r w:rsidR="006E275D">
              <w:rPr>
                <w:webHidden/>
              </w:rPr>
              <w:fldChar w:fldCharType="end"/>
            </w:r>
          </w:hyperlink>
        </w:p>
        <w:p w14:paraId="4F22E6EF" w14:textId="65B74C8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1" w:history="1">
            <w:r w:rsidR="006E275D" w:rsidRPr="004C14C1">
              <w:rPr>
                <w:rStyle w:val="aff9"/>
              </w:rPr>
              <w:t>Список используемых источников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41</w:t>
            </w:r>
            <w:r w:rsidR="006E275D">
              <w:rPr>
                <w:webHidden/>
              </w:rPr>
              <w:fldChar w:fldCharType="end"/>
            </w:r>
          </w:hyperlink>
        </w:p>
        <w:p w14:paraId="76634BD7" w14:textId="0902433B" w:rsidR="001F2243" w:rsidRDefault="001F2243" w:rsidP="00944AC0">
          <w:pPr>
            <w:pStyle w:val="affa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4382347D" w14:textId="2CE727AC" w:rsidR="007F085F" w:rsidRPr="009D632A" w:rsidRDefault="001F2243" w:rsidP="009D632A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0" w:name="_Toc220879522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«Сведения о технологических процессах»</w:t>
      </w:r>
      <w:bookmarkEnd w:id="0"/>
    </w:p>
    <w:p w14:paraId="5DD3C707" w14:textId="56A11266" w:rsidR="00E6178F" w:rsidRPr="009D632A" w:rsidRDefault="006443C5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0879523"/>
      <w:r w:rsidRPr="009D632A">
        <w:rPr>
          <w:rFonts w:ascii="Times New Roman" w:hAnsi="Times New Roman" w:cs="Times New Roman"/>
          <w:color w:val="auto"/>
          <w:sz w:val="24"/>
          <w:szCs w:val="24"/>
          <w:lang w:eastAsia="ru-RU"/>
        </w:rPr>
        <w:t>C</w:t>
      </w:r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</w:t>
      </w:r>
      <w:bookmarkEnd w:id="1"/>
    </w:p>
    <w:p w14:paraId="7DB20BF1" w14:textId="77777777" w:rsidR="00E6178F" w:rsidRPr="009D632A" w:rsidRDefault="00E6178F" w:rsidP="009D632A">
      <w:pPr>
        <w:ind w:firstLine="680"/>
        <w:rPr>
          <w:rFonts w:cs="Times New Roman"/>
          <w:sz w:val="24"/>
          <w:szCs w:val="24"/>
        </w:rPr>
      </w:pPr>
    </w:p>
    <w:p w14:paraId="14B3A57A" w14:textId="516F2CBC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  <w:r w:rsidR="005F1D19">
        <w:rPr>
          <w:rFonts w:cs="Times New Roman"/>
          <w:sz w:val="24"/>
          <w:szCs w:val="24"/>
          <w:lang w:val="ru-RU"/>
        </w:rPr>
        <w:t>, которые обращаются на объекте,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 w:rsidR="009D632A"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t>)</w:t>
      </w:r>
    </w:p>
    <w:p w14:paraId="4F578F4A" w14:textId="561EF9B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bookmarkStart w:id="2" w:name="_Ref22067949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</w:rPr>
        <w:fldChar w:fldCharType="end"/>
      </w:r>
      <w:bookmarkEnd w:id="2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</w:p>
    <w:p w14:paraId="247899EC" w14:textId="26BDCFD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9D632A">
        <w:rPr>
          <w:rFonts w:cs="Times New Roman"/>
          <w:sz w:val="24"/>
          <w:szCs w:val="24"/>
        </w:rPr>
        <w:t>SUBSTANCES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9D632A">
        <w:rPr>
          <w:rFonts w:cs="Times New Roman"/>
          <w:sz w:val="24"/>
          <w:szCs w:val="24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71123326" w14:textId="77777777" w:rsidR="006443C5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03A8AEE2" w14:textId="77777777" w:rsidR="00F12BF9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Источник информации:</w:t>
      </w:r>
    </w:p>
    <w:p w14:paraId="7949B49E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Воробьева Г.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Коррозионная стойкость материалов в агрессивных средах химических производств</w:t>
      </w:r>
      <w:r w:rsidRPr="00BA34E4">
        <w:rPr>
          <w:rFonts w:cs="Times New Roman"/>
          <w:sz w:val="24"/>
          <w:szCs w:val="24"/>
          <w:lang w:val="ru-RU"/>
        </w:rPr>
        <w:t>. — М.: Химия, 1975.</w:t>
      </w:r>
    </w:p>
    <w:p w14:paraId="1BA30B29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Баратов А. М., Корольченко А.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Пожаровзрывоопасность веществ и материалов и средства их тушения</w:t>
      </w:r>
      <w:r w:rsidRPr="00BA34E4">
        <w:rPr>
          <w:rFonts w:cs="Times New Roman"/>
          <w:sz w:val="24"/>
          <w:szCs w:val="24"/>
          <w:lang w:val="ru-RU"/>
        </w:rPr>
        <w:t>: справочник: в 2 кн. — М.: Химия, 1990.</w:t>
      </w:r>
    </w:p>
    <w:p w14:paraId="58EFDDD0" w14:textId="70622DA5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Лазарев Н. В.</w:t>
      </w:r>
      <w:r w:rsidRPr="00BA34E4">
        <w:rPr>
          <w:rFonts w:cs="Times New Roman"/>
          <w:sz w:val="24"/>
          <w:szCs w:val="24"/>
          <w:lang w:val="ru-RU"/>
        </w:rPr>
        <w:br/>
      </w:r>
      <w:r w:rsidR="00483BF6" w:rsidRPr="00483BF6">
        <w:rPr>
          <w:rFonts w:cs="Times New Roman"/>
          <w:i/>
          <w:iCs/>
          <w:sz w:val="24"/>
          <w:szCs w:val="24"/>
          <w:lang w:val="ru-RU"/>
        </w:rPr>
        <w:t xml:space="preserve">Вредные вещества в промышленности. В трёх томах. Справочник. Т. 1: Органические вещества / </w:t>
      </w:r>
      <w:r w:rsidR="00483BF6" w:rsidRPr="00483BF6">
        <w:rPr>
          <w:rFonts w:cs="Times New Roman"/>
          <w:sz w:val="24"/>
          <w:szCs w:val="24"/>
          <w:lang w:val="ru-RU"/>
        </w:rPr>
        <w:t xml:space="preserve">под ред. </w:t>
      </w:r>
      <w:r w:rsidR="00483BF6" w:rsidRPr="00CB1944">
        <w:rPr>
          <w:rFonts w:cs="Times New Roman"/>
          <w:sz w:val="24"/>
          <w:szCs w:val="24"/>
          <w:lang w:val="ru-RU"/>
        </w:rPr>
        <w:t xml:space="preserve">Н. В. Лазарева, Э. Н. </w:t>
      </w:r>
      <w:proofErr w:type="spellStart"/>
      <w:r w:rsidR="00483BF6" w:rsidRPr="00CB1944">
        <w:rPr>
          <w:rFonts w:cs="Times New Roman"/>
          <w:sz w:val="24"/>
          <w:szCs w:val="24"/>
          <w:lang w:val="ru-RU"/>
        </w:rPr>
        <w:t>Левиной</w:t>
      </w:r>
      <w:proofErr w:type="spellEnd"/>
      <w:r w:rsidR="00483BF6" w:rsidRPr="00CB1944">
        <w:rPr>
          <w:rFonts w:cs="Times New Roman"/>
          <w:sz w:val="24"/>
          <w:szCs w:val="24"/>
          <w:lang w:val="ru-RU"/>
        </w:rPr>
        <w:t>. — Л.: Химия, 1976</w:t>
      </w:r>
      <w:r w:rsidRPr="00483BF6">
        <w:rPr>
          <w:rFonts w:cs="Times New Roman"/>
          <w:sz w:val="24"/>
          <w:szCs w:val="24"/>
          <w:lang w:val="ru-RU"/>
        </w:rPr>
        <w:t>.</w:t>
      </w:r>
    </w:p>
    <w:p w14:paraId="051D5E11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Земский Г. Т.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Физико-химические и огнеопасные свойства органических химических соединений: справочник: в 2 кн.</w:t>
      </w:r>
      <w:r w:rsidRPr="00BA34E4">
        <w:rPr>
          <w:rFonts w:cs="Times New Roman"/>
          <w:sz w:val="24"/>
          <w:szCs w:val="24"/>
          <w:lang w:val="ru-RU"/>
        </w:rPr>
        <w:t xml:space="preserve"> — М.: ВНИИПО МЧС России, 2009.</w:t>
      </w:r>
    </w:p>
    <w:p w14:paraId="52AE5C0F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</w:rPr>
      </w:pPr>
      <w:proofErr w:type="spellStart"/>
      <w:r w:rsidRPr="00BA34E4">
        <w:rPr>
          <w:rFonts w:cs="Times New Roman"/>
          <w:sz w:val="24"/>
          <w:szCs w:val="24"/>
        </w:rPr>
        <w:t>Currano</w:t>
      </w:r>
      <w:proofErr w:type="spellEnd"/>
      <w:r w:rsidRPr="00BA34E4">
        <w:rPr>
          <w:rFonts w:cs="Times New Roman"/>
          <w:sz w:val="24"/>
          <w:szCs w:val="24"/>
        </w:rPr>
        <w:t xml:space="preserve"> J. N., Roth D. L. (</w:t>
      </w:r>
      <w:proofErr w:type="spellStart"/>
      <w:r w:rsidRPr="00BA34E4">
        <w:rPr>
          <w:rFonts w:cs="Times New Roman"/>
          <w:sz w:val="24"/>
          <w:szCs w:val="24"/>
        </w:rPr>
        <w:t>ред</w:t>
      </w:r>
      <w:proofErr w:type="spellEnd"/>
      <w:r w:rsidRPr="00BA34E4">
        <w:rPr>
          <w:rFonts w:cs="Times New Roman"/>
          <w:sz w:val="24"/>
          <w:szCs w:val="24"/>
        </w:rPr>
        <w:t>.)</w:t>
      </w:r>
      <w:r w:rsidRPr="00BA34E4">
        <w:rPr>
          <w:rFonts w:cs="Times New Roman"/>
          <w:sz w:val="24"/>
          <w:szCs w:val="24"/>
        </w:rPr>
        <w:br/>
      </w:r>
      <w:r w:rsidRPr="00BA34E4">
        <w:rPr>
          <w:rFonts w:cs="Times New Roman"/>
          <w:i/>
          <w:iCs/>
          <w:sz w:val="24"/>
          <w:szCs w:val="24"/>
        </w:rPr>
        <w:t xml:space="preserve">The Merck Index: An </w:t>
      </w:r>
      <w:proofErr w:type="spellStart"/>
      <w:r w:rsidRPr="00BA34E4">
        <w:rPr>
          <w:rFonts w:cs="Times New Roman"/>
          <w:i/>
          <w:iCs/>
          <w:sz w:val="24"/>
          <w:szCs w:val="24"/>
        </w:rPr>
        <w:t>Encyclopaedia</w:t>
      </w:r>
      <w:proofErr w:type="spellEnd"/>
      <w:r w:rsidRPr="00BA34E4">
        <w:rPr>
          <w:rFonts w:cs="Times New Roman"/>
          <w:i/>
          <w:iCs/>
          <w:sz w:val="24"/>
          <w:szCs w:val="24"/>
        </w:rPr>
        <w:t xml:space="preserve"> of Chemicals, Drugs, and Biologicals</w:t>
      </w:r>
      <w:r w:rsidRPr="00BA34E4">
        <w:rPr>
          <w:rFonts w:cs="Times New Roman"/>
          <w:sz w:val="24"/>
          <w:szCs w:val="24"/>
        </w:rPr>
        <w:t xml:space="preserve"> (15th ed.). — Royal Society of Chemistry, 2013.</w:t>
      </w:r>
    </w:p>
    <w:p w14:paraId="5D378A1F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31FC8606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0A70605A" w14:textId="743A219E" w:rsidR="000B7D8B" w:rsidRPr="009D632A" w:rsidRDefault="000B7D8B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0879524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Данные о технологии и оборудовании, применяемых на декларируемом объекте</w:t>
      </w:r>
      <w:bookmarkEnd w:id="3"/>
    </w:p>
    <w:p w14:paraId="72163123" w14:textId="77777777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</w:p>
    <w:p w14:paraId="1791FF46" w14:textId="0E4116D9" w:rsidR="000B7D8B" w:rsidRPr="009D632A" w:rsidRDefault="00260684" w:rsidP="009D632A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 xml:space="preserve">Описание </w:t>
      </w:r>
      <w:r w:rsidR="0076497C" w:rsidRPr="009D632A">
        <w:rPr>
          <w:rFonts w:cs="Times New Roman"/>
          <w:color w:val="FF0000"/>
          <w:sz w:val="24"/>
          <w:szCs w:val="24"/>
          <w:lang w:val="ru-RU"/>
        </w:rPr>
        <w:t>технологии</w:t>
      </w:r>
      <w:r w:rsidRPr="009D632A">
        <w:rPr>
          <w:rFonts w:cs="Times New Roman"/>
          <w:color w:val="FF0000"/>
          <w:sz w:val="24"/>
          <w:szCs w:val="24"/>
          <w:lang w:val="ru-RU"/>
        </w:rPr>
        <w:t xml:space="preserve"> (если нужно более подробно)</w:t>
      </w:r>
    </w:p>
    <w:p w14:paraId="653B9983" w14:textId="3A7D1048" w:rsidR="00260684" w:rsidRPr="009D632A" w:rsidRDefault="00260684" w:rsidP="009D632A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9D632A">
        <w:rPr>
          <w:rFonts w:cs="Times New Roman"/>
          <w:sz w:val="24"/>
          <w:szCs w:val="24"/>
          <w:lang w:val="ru-RU"/>
        </w:rPr>
        <w:t>{{ SITE</w:t>
      </w:r>
      <w:proofErr w:type="gramEnd"/>
      <w:r w:rsidRPr="009D632A">
        <w:rPr>
          <w:rFonts w:cs="Times New Roman"/>
          <w:sz w:val="24"/>
          <w:szCs w:val="24"/>
          <w:lang w:val="ru-RU"/>
        </w:rPr>
        <w:t>_DESCRIPTION }}</w:t>
      </w:r>
    </w:p>
    <w:p w14:paraId="22ACD576" w14:textId="5019C032" w:rsidR="00260684" w:rsidRPr="009D632A" w:rsidRDefault="0076497C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0879525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  <w:bookmarkEnd w:id="4"/>
    </w:p>
    <w:p w14:paraId="620768BA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E8BA1DF" w14:textId="127424A0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>Принципиальная технологическая схема представлена на рисунке ниже (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9D632A">
        <w:rPr>
          <w:rFonts w:cs="Times New Roman"/>
          <w:color w:val="FF0000"/>
          <w:sz w:val="24"/>
          <w:szCs w:val="24"/>
          <w:lang w:val="ru-RU"/>
        </w:rPr>
        <w:instrText xml:space="preserve"> REF _Ref220681920 \h </w:instrText>
      </w:r>
      <w:r w:rsidR="009D632A" w:rsidRPr="009D632A">
        <w:rPr>
          <w:rFonts w:cs="Times New Roman"/>
          <w:color w:val="FF0000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color w:val="FF0000"/>
          <w:sz w:val="24"/>
          <w:szCs w:val="24"/>
          <w:lang w:val="ru-RU"/>
        </w:rPr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4676C8">
        <w:rPr>
          <w:rFonts w:cs="Times New Roman"/>
          <w:color w:val="FF0000"/>
          <w:sz w:val="24"/>
          <w:szCs w:val="24"/>
          <w:lang w:val="ru-RU"/>
        </w:rPr>
        <w:t>Рисунок 1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9D632A">
        <w:rPr>
          <w:rFonts w:cs="Times New Roman"/>
          <w:color w:val="FF0000"/>
          <w:sz w:val="24"/>
          <w:szCs w:val="24"/>
          <w:lang w:val="ru-RU"/>
        </w:rPr>
        <w:t>).</w:t>
      </w:r>
    </w:p>
    <w:p w14:paraId="690B4B74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856486" w14:textId="723DC944" w:rsidR="0076497C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5" w:name="_Ref220681920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5"/>
      <w:r w:rsidRPr="009D632A">
        <w:rPr>
          <w:rFonts w:cs="Times New Roman"/>
          <w:sz w:val="24"/>
          <w:szCs w:val="24"/>
          <w:lang w:val="ru-RU"/>
        </w:rPr>
        <w:t xml:space="preserve"> - Принципиальная технологическая схема</w:t>
      </w:r>
    </w:p>
    <w:p w14:paraId="78B11489" w14:textId="77777777" w:rsidR="00E378FF" w:rsidRPr="009D632A" w:rsidRDefault="00E378FF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3752DBF3" w14:textId="4A99C2A1" w:rsidR="00154285" w:rsidRPr="009D632A" w:rsidRDefault="00154285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0879526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  <w:bookmarkEnd w:id="6"/>
    </w:p>
    <w:p w14:paraId="0398FAE6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75C0A67D" w14:textId="10017954" w:rsidR="009D632A" w:rsidRPr="00C7245E" w:rsidRDefault="009D632A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C7245E">
        <w:rPr>
          <w:rFonts w:cs="Times New Roman"/>
          <w:color w:val="FF0000"/>
          <w:sz w:val="24"/>
          <w:szCs w:val="24"/>
          <w:lang w:val="ru-RU"/>
        </w:rPr>
        <w:t>План размещения основного технологического оборудования представлен на рисунке ниже (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instrText xml:space="preserve"> REF _Ref220682476 \h </w:instrTex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C7245E">
        <w:rPr>
          <w:rFonts w:cs="Times New Roman"/>
          <w:color w:val="FF0000"/>
          <w:sz w:val="24"/>
          <w:szCs w:val="24"/>
          <w:lang w:val="ru-RU"/>
        </w:rPr>
        <w:t>).</w:t>
      </w:r>
    </w:p>
    <w:p w14:paraId="7ABFF29B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CB2569" w14:textId="061439C8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7" w:name="_Ref220682476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7"/>
      <w:r w:rsidRPr="009D632A">
        <w:rPr>
          <w:rFonts w:cs="Times New Roman"/>
          <w:sz w:val="24"/>
          <w:szCs w:val="24"/>
          <w:lang w:val="ru-RU"/>
        </w:rPr>
        <w:t xml:space="preserve"> - </w:t>
      </w:r>
      <w:r w:rsidR="00D63DF5" w:rsidRPr="009D632A">
        <w:rPr>
          <w:rFonts w:cs="Times New Roman"/>
          <w:sz w:val="24"/>
          <w:szCs w:val="24"/>
          <w:lang w:val="ru-RU"/>
        </w:rPr>
        <w:t>План размещения основного технологического оборудования</w:t>
      </w:r>
    </w:p>
    <w:p w14:paraId="587C608E" w14:textId="77777777" w:rsidR="00E378FF" w:rsidRDefault="00E378FF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97E49EF" w14:textId="26E8B609" w:rsidR="00F2524A" w:rsidRDefault="00F2524A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  <w:r>
        <w:rPr>
          <w:rFonts w:cs="Times New Roman"/>
          <w:sz w:val="24"/>
          <w:szCs w:val="24"/>
          <w:lang w:val="ru-RU"/>
        </w:rPr>
        <w:t xml:space="preserve"> представлен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_Ref220682894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39D94D9D" w14:textId="52B019E5" w:rsidR="00F2524A" w:rsidRPr="009D632A" w:rsidRDefault="00F2524A" w:rsidP="00F2524A">
      <w:pPr>
        <w:ind w:firstLine="680"/>
        <w:rPr>
          <w:rFonts w:cs="Times New Roman"/>
          <w:sz w:val="24"/>
          <w:szCs w:val="24"/>
          <w:lang w:val="ru-RU"/>
        </w:rPr>
      </w:pPr>
      <w:bookmarkStart w:id="8" w:name="_Ref220682894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</w:rPr>
        <w:fldChar w:fldCharType="end"/>
      </w:r>
      <w:bookmarkEnd w:id="8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5EB76E" w14:textId="77777777" w:rsidR="005C3017" w:rsidRPr="009D632A" w:rsidRDefault="005C3017" w:rsidP="005C3017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5C3017">
        <w:rPr>
          <w:rFonts w:cs="Times New Roman"/>
          <w:sz w:val="24"/>
          <w:szCs w:val="24"/>
          <w:lang w:val="ru-RU"/>
        </w:rPr>
        <w:t>EQUIPMENT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5C3017">
        <w:rPr>
          <w:rFonts w:cs="Times New Roman"/>
          <w:sz w:val="24"/>
          <w:szCs w:val="24"/>
          <w:lang w:val="ru-RU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11A499D5" w14:textId="77777777" w:rsidR="0059360B" w:rsidRDefault="0059360B" w:rsidP="00E378FF">
      <w:pPr>
        <w:rPr>
          <w:rFonts w:cs="Times New Roman"/>
          <w:sz w:val="24"/>
          <w:szCs w:val="24"/>
          <w:lang w:val="ru-RU"/>
        </w:rPr>
        <w:sectPr w:rsidR="0059360B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3A963FAF" w14:textId="671965BA" w:rsidR="009D632A" w:rsidRPr="00EF54A1" w:rsidRDefault="00C33D76" w:rsidP="00EF54A1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0879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</w:t>
      </w:r>
      <w:r w:rsidR="00EF54A1" w:rsidRPr="00EF54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распределении опасных веществ по оборудованию</w:t>
      </w:r>
      <w:bookmarkEnd w:id="9"/>
    </w:p>
    <w:p w14:paraId="50637E7C" w14:textId="77777777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639EDF8" w14:textId="73D9C0B4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576B2480" w14:textId="20A6B98C" w:rsidR="00280751" w:rsidRPr="009D632A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  <w:bookmarkStart w:id="1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 w:rsidRPr="009D632A">
        <w:rPr>
          <w:rFonts w:cs="Times New Roman"/>
          <w:sz w:val="24"/>
          <w:szCs w:val="24"/>
        </w:rPr>
        <w:fldChar w:fldCharType="end"/>
      </w:r>
      <w:bookmarkEnd w:id="1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F1007D" w14:textId="5E15DC4E" w:rsidR="008D0304" w:rsidRDefault="008D0304" w:rsidP="0028075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1E38AD79" w14:textId="77777777" w:rsid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2EB1A3CA" w14:textId="77777777" w:rsidR="00280751" w:rsidRP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3A2D28C5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  <w:sectPr w:rsidR="00AD52B5" w:rsidSect="0059360B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36DA8ECF" w14:textId="77777777" w:rsidR="007F4A9E" w:rsidRDefault="007F4A9E" w:rsidP="007F4A9E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1" w:name="_Toc22087952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технических решений по обеспечению безопасности</w:t>
      </w:r>
      <w:bookmarkEnd w:id="11"/>
    </w:p>
    <w:p w14:paraId="79A565C0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087952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исключение разгерметизации оборудования и предупреждение аварийных выбросов опасных веществ</w:t>
      </w:r>
      <w:bookmarkEnd w:id="12"/>
    </w:p>
    <w:p w14:paraId="593D6CB0" w14:textId="77777777" w:rsidR="007F4A9E" w:rsidRPr="0095015A" w:rsidRDefault="007F4A9E" w:rsidP="007F4A9E">
      <w:pPr>
        <w:spacing w:after="0" w:line="360" w:lineRule="auto"/>
        <w:jc w:val="both"/>
        <w:rPr>
          <w:i/>
          <w:color w:val="00B050"/>
          <w:sz w:val="24"/>
          <w:szCs w:val="24"/>
          <w:lang w:val="ru-RU"/>
        </w:rPr>
      </w:pPr>
    </w:p>
    <w:p w14:paraId="43F59894" w14:textId="77777777" w:rsidR="00306C9B" w:rsidRPr="00306C9B" w:rsidRDefault="00306C9B" w:rsidP="00306C9B">
      <w:pPr>
        <w:widowControl w:val="0"/>
        <w:tabs>
          <w:tab w:val="left" w:pos="720"/>
        </w:tabs>
        <w:spacing w:line="360" w:lineRule="auto"/>
        <w:ind w:firstLine="709"/>
        <w:contextualSpacing/>
        <w:jc w:val="both"/>
        <w:rPr>
          <w:color w:val="00B0F0"/>
          <w:lang w:val="ru-RU"/>
        </w:rPr>
      </w:pPr>
      <w:r w:rsidRPr="00306C9B">
        <w:rPr>
          <w:color w:val="00B0F0"/>
          <w:lang w:val="ru-RU"/>
        </w:rPr>
        <w:t>Для предупреждения аварийных выбросов опасных веществ и исключения разгерметизации оборудования и трубопроводов предусмотрены следующие меры:</w:t>
      </w:r>
    </w:p>
    <w:p w14:paraId="3FEB308B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Конструкции и материалы технологического оборудования, трубопроводов, трубопроводной арматуры и т.д. рассчитаны на обеспечение их прочности в рабочем диапазоне температур и давлений, а также на обеспечение их коррозионной стойкости к рабочей среде;</w:t>
      </w:r>
    </w:p>
    <w:p w14:paraId="3CB228FA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Конструкция оборудования обеспечивает надежность, долговечность и безопасность эксплуатации в течение расчетного срока службы, возможность опорожнения, очистки, промывки, ремонта;</w:t>
      </w:r>
    </w:p>
    <w:p w14:paraId="19DAC88D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Соединения труб выполнены сваркой. Фланцевые и резьбовые соединения выполнены лишь в местах присоединения запорной арматуры, оборудования, а также контрольно-измерительных приборов;</w:t>
      </w:r>
    </w:p>
    <w:p w14:paraId="794C98DE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Величина расчетного давления оборудования и трубопроводов превышает рабочее давление на величину, соответствующую требованиям нормативных документов;</w:t>
      </w:r>
    </w:p>
    <w:p w14:paraId="0A918014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Для защиты технологического оборудования от превышения давления предусмотрены предохранительные клапана;</w:t>
      </w:r>
    </w:p>
    <w:p w14:paraId="0AEB2376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Технологическая система оснащена средствами контроля параметров, определяющими взрывоопасность процесса, с регистрацией показаний, предварительной сигнализацией их значений и средствами автоматического регулирования и противоаварийной защиты. В случаях отклонения параметров технологического процесса предусматривается световая и звуковая предаварийная сигнализация в операторной по предупредительным значениям параметров, определяющим взрывоопасность процесса. Время срабатывания противоаварийной защиты исключает возможность развития аварии;</w:t>
      </w:r>
    </w:p>
    <w:p w14:paraId="79BC0F13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 xml:space="preserve">Обеспечение безопасного ведения технологического процесса предусматривается путем постоянного приборного контроля за работой оборудования, соблюдения параметров технологического процесса в соответствии с технологическим регламентом, поддержания исправного состояния контрольно-измерительных приборов, средств автоматизации, </w:t>
      </w:r>
      <w:r w:rsidRPr="00306C9B">
        <w:rPr>
          <w:color w:val="00B0F0"/>
          <w:sz w:val="24"/>
          <w:szCs w:val="24"/>
          <w:lang w:val="ba-RU"/>
        </w:rPr>
        <w:lastRenderedPageBreak/>
        <w:t>сигнализации и блокировок, систем противоаварийной защиты, запорно-регулирующей арматуры и предохранительных клапанов;</w:t>
      </w:r>
    </w:p>
    <w:p w14:paraId="3E9B485C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Оборудование и трубопроводы надежно защищены от коррозии. Защита от внутренней коррозии осуществляется с помощью антикоррозионных внутренних покрытий и ингибиторов коррозии. Защита от внешней коррозии осуществляется с помощью лакокрасочных и изоляционных покрытий;</w:t>
      </w:r>
    </w:p>
    <w:p w14:paraId="6633C005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Для защиты оборудования и трубопроводов от замерзания в зимнее время предусмотрены тепловая изоляция и устройство систем обогрева;</w:t>
      </w:r>
    </w:p>
    <w:p w14:paraId="6A5A6E69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Прокладка трубопроводов обеспечивает наименьшую протяженность коммуникаций, исключает их провисание и образование застойных зон. Выполнены требования по защите технологических трубопроводов от механических повреждений, весовой нагрузки и температурных деформаций;</w:t>
      </w:r>
    </w:p>
    <w:p w14:paraId="2A4A8FE2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Размещение технологического оборудования, трубопроводов, трубопроводной арматуры и т.д. обеспечивает удобство и безопасность их эксплуатации, возможность проведения визуального контроля за их состоянием, выполнения работ по обслуживанию, ремонту и замене, принятия оперативных мер по предотвращению или локализации аварий;</w:t>
      </w:r>
    </w:p>
    <w:p w14:paraId="097E8D7F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технологического оборудования в процессе эксплуатации предусматривается путем осуществления постоянного контроля за состоянием оборудования и их элементов, антикоррозионной защиты и изоляции, дренажных устройств, опорных конструкций и т.д.; проведения технических освидетельствований оборудования, проведения гидравлических испытаний пробным давлением, выполнения ремонтных работ;</w:t>
      </w:r>
    </w:p>
    <w:p w14:paraId="5707040C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технологических трубопроводов в процессе эксплуатации предусматривается путем осуществления постоянного контроля за состоянием трубопроводов и их элементов (сварных швов, фланцевых соединений, арматуры), антикоррозионной защиты и изоляции, дренажных устройств, компенсаторов, опорных конструкций и т.д.; проведения ревизий трубопроводов, проведения испытаний трубопроводов на прочность и плотность, выполнения ремонтных работ на трубопроводах;</w:t>
      </w:r>
    </w:p>
    <w:p w14:paraId="43332211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безопасной эксплуатации технологического оборудования и трубопроводов после истечения расчетного срока службы предусматривается путем проведения экспертизы промышленной безопасности с целью установления возможности и сроков дальнейшей эксплуатации, определения необходимости ремонта или вывода из эксплуатации;</w:t>
      </w:r>
    </w:p>
    <w:p w14:paraId="1BAEBA9F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lastRenderedPageBreak/>
        <w:t>Конструкция и основания зданий и сооружений обеспечивают прочность и устойчивость с учетом действующих в процессе эксплуатации нагрузок и воздействий;</w:t>
      </w:r>
    </w:p>
    <w:p w14:paraId="193A3470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Обеспечение безопасности зданий и сооружений в процессе эксплуатации предусматривается путем осуществления технического обслуживания, проведения осмотров и контрольных проверок параметров конструкций и систем инженерного оборудования зданий и сооружений, выполнения текущего ремонта;</w:t>
      </w:r>
    </w:p>
    <w:p w14:paraId="68FA7BE2" w14:textId="77777777" w:rsidR="00306C9B" w:rsidRPr="00306C9B" w:rsidRDefault="00306C9B" w:rsidP="00306C9B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F0"/>
          <w:sz w:val="24"/>
          <w:szCs w:val="24"/>
          <w:lang w:val="ba-RU"/>
        </w:rPr>
      </w:pPr>
      <w:r w:rsidRPr="00306C9B">
        <w:rPr>
          <w:color w:val="00B0F0"/>
          <w:sz w:val="24"/>
          <w:szCs w:val="24"/>
          <w:lang w:val="ba-RU"/>
        </w:rPr>
        <w:t>С целью обеспечения надежности, своевременного устранения неисправностей (негерметичности) обеспечено соблюдение установленных сроков осмотра, ревизии и ремонта трубопроводной арматуры и предохранительных устройств. Запорно-регулирующая арматура, исполнительные механизмы, участвующие в схемах контроля, регулирования и противоаварийной защиты технологических процессов, после ремонта и перед установкой по месту должны проходить периодические испытания на быстродействие, прочность и плотность закрытия. Средства измерения, входящие в систему контроля, регулирования и противоаварийной защиты, должны проходить испытания с последующим утверждением типа средств измерений и поверку (калибровку).</w:t>
      </w:r>
    </w:p>
    <w:p w14:paraId="069E2D67" w14:textId="5B721DFF" w:rsidR="007F4A9E" w:rsidRPr="00306C9B" w:rsidRDefault="007F4A9E" w:rsidP="00306C9B">
      <w:pPr>
        <w:spacing w:after="0" w:line="360" w:lineRule="auto"/>
        <w:jc w:val="both"/>
        <w:rPr>
          <w:rFonts w:cs="Times New Roman"/>
          <w:color w:val="00B050"/>
          <w:sz w:val="24"/>
          <w:szCs w:val="24"/>
          <w:lang w:val="ru-RU"/>
        </w:rPr>
      </w:pPr>
    </w:p>
    <w:p w14:paraId="7D408495" w14:textId="77777777" w:rsidR="007F4A9E" w:rsidRPr="0095015A" w:rsidRDefault="007F4A9E" w:rsidP="007F4A9E">
      <w:pPr>
        <w:rPr>
          <w:color w:val="00B050"/>
          <w:lang w:val="ru-RU" w:eastAsia="ru-RU"/>
        </w:rPr>
      </w:pPr>
    </w:p>
    <w:p w14:paraId="2F2B42DD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0879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предупреждение развития аварий и локализацию выбросов опасных веществ</w:t>
      </w:r>
      <w:bookmarkEnd w:id="13"/>
    </w:p>
    <w:p w14:paraId="29B0E025" w14:textId="77777777" w:rsidR="007F4A9E" w:rsidRDefault="007F4A9E" w:rsidP="007F4A9E">
      <w:pPr>
        <w:spacing w:after="0" w:line="360" w:lineRule="auto"/>
        <w:jc w:val="both"/>
        <w:rPr>
          <w:i/>
          <w:color w:val="00B050"/>
          <w:lang w:val="ru-RU"/>
        </w:rPr>
      </w:pPr>
    </w:p>
    <w:p w14:paraId="3BD48551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Предупреждение развития аварий и локализация выбросов опасных веществ на декларируемом объекте обеспечивается комплексом мероприятий.</w:t>
      </w:r>
    </w:p>
    <w:p w14:paraId="630B48A5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</w:rPr>
      </w:pPr>
      <w:proofErr w:type="spellStart"/>
      <w:r w:rsidRPr="00465DF2">
        <w:rPr>
          <w:i/>
          <w:iCs/>
          <w:color w:val="00B0F0"/>
        </w:rPr>
        <w:t>Условия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безопасного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отсечения</w:t>
      </w:r>
      <w:proofErr w:type="spellEnd"/>
      <w:r w:rsidRPr="00465DF2">
        <w:rPr>
          <w:i/>
          <w:iCs/>
          <w:color w:val="00B0F0"/>
        </w:rPr>
        <w:t xml:space="preserve"> </w:t>
      </w:r>
      <w:proofErr w:type="spellStart"/>
      <w:r w:rsidRPr="00465DF2">
        <w:rPr>
          <w:i/>
          <w:iCs/>
          <w:color w:val="00B0F0"/>
        </w:rPr>
        <w:t>потоков</w:t>
      </w:r>
      <w:proofErr w:type="spellEnd"/>
      <w:r w:rsidRPr="00465DF2">
        <w:rPr>
          <w:i/>
          <w:iCs/>
          <w:color w:val="00B0F0"/>
        </w:rPr>
        <w:t>:</w:t>
      </w:r>
    </w:p>
    <w:p w14:paraId="42EEC213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Для предупреждения аварий и предотвращения их развития в технологической системе объекта предусмотрены запорная и запорно-регулирующая арматура, клапаны, отсекающие и другие отключающие устройства, предохранительные устройства от превышения давления, средства подавления и локализации пламени;</w:t>
      </w:r>
    </w:p>
    <w:p w14:paraId="5C982E77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Технические устройства (в том числе запорная арматура, клапаны), предназначенные для аварийного отключения оборудования (технологического блока), соответствуют требованиям к безопасности оборудования для работы во взрывоопасных средах, обеспечивают защиту технологических систем при аварийных режимах с заданным быстродействием срабатывания;</w:t>
      </w:r>
    </w:p>
    <w:p w14:paraId="553B63B8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proofErr w:type="gramStart"/>
      <w:r w:rsidRPr="00465DF2">
        <w:rPr>
          <w:color w:val="00B0F0"/>
          <w:lang w:val="ru-RU"/>
        </w:rPr>
        <w:lastRenderedPageBreak/>
        <w:t>Для насосов</w:t>
      </w:r>
      <w:proofErr w:type="gramEnd"/>
      <w:r w:rsidRPr="00465DF2">
        <w:rPr>
          <w:color w:val="00B0F0"/>
          <w:lang w:val="ru-RU"/>
        </w:rPr>
        <w:t xml:space="preserve"> перемещающих горючие продукты, предусмотрено их дистанционное и автоматическое отключение при выходе параметров за предельно допустимые значения, установка на линиях всасывания и нагнетания запорной арматуры с дистанционным управлением. На нагнетательном трубопроводе предусмотрена установка обратного клапана, предотвращающего перемещение транспортируемого продукта обратным ходом;</w:t>
      </w:r>
    </w:p>
    <w:p w14:paraId="626D7789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Для обеспечения непрерывности технологического процесса предусмотрено резервное оборудование;</w:t>
      </w:r>
    </w:p>
    <w:p w14:paraId="1C8FBFFA" w14:textId="77777777" w:rsidR="00465DF2" w:rsidRPr="00465DF2" w:rsidRDefault="00465DF2" w:rsidP="00465DF2">
      <w:pPr>
        <w:pStyle w:val="23"/>
        <w:numPr>
          <w:ilvl w:val="0"/>
          <w:numId w:val="41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Контроль и регулирование технологическим процессом на объекте осуществляется из отдельно стоящей операторной.</w:t>
      </w:r>
    </w:p>
    <w:p w14:paraId="51C4A14D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  <w:lang w:val="ru-RU"/>
        </w:rPr>
      </w:pPr>
      <w:r w:rsidRPr="00465DF2">
        <w:rPr>
          <w:i/>
          <w:iCs/>
          <w:color w:val="00B0F0"/>
          <w:lang w:val="ru-RU"/>
        </w:rPr>
        <w:t>Системы аварийного освобождения технологического оборудования:</w:t>
      </w:r>
    </w:p>
    <w:p w14:paraId="7F6CEBBF" w14:textId="77777777" w:rsidR="00465DF2" w:rsidRPr="00465DF2" w:rsidRDefault="00465DF2" w:rsidP="00465DF2">
      <w:pPr>
        <w:pStyle w:val="23"/>
        <w:numPr>
          <w:ilvl w:val="0"/>
          <w:numId w:val="42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 xml:space="preserve">На объекте предусмотрена система аварийного освобождения. Удаление остатков продуктов из технологического оборудования и трубопроводов производится по закрытым коммуникациям в специально предназначенные </w:t>
      </w:r>
      <w:proofErr w:type="spellStart"/>
      <w:r w:rsidRPr="00465DF2">
        <w:rPr>
          <w:color w:val="00B0F0"/>
          <w:lang w:val="ru-RU"/>
        </w:rPr>
        <w:t>емкости</w:t>
      </w:r>
      <w:proofErr w:type="spellEnd"/>
      <w:r w:rsidRPr="00465DF2">
        <w:rPr>
          <w:color w:val="00B0F0"/>
          <w:lang w:val="ru-RU"/>
        </w:rPr>
        <w:t xml:space="preserve"> с последующим возвратом в технологический процесс;</w:t>
      </w:r>
    </w:p>
    <w:p w14:paraId="109D0A5B" w14:textId="4308726B" w:rsidR="00465DF2" w:rsidRPr="00465DF2" w:rsidRDefault="00465DF2" w:rsidP="00465DF2">
      <w:pPr>
        <w:pStyle w:val="23"/>
        <w:numPr>
          <w:ilvl w:val="0"/>
          <w:numId w:val="42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Сброс газов (паров) от предохранительных клапанов осуществляется в закрытую систему с последующим сжиганием.</w:t>
      </w:r>
    </w:p>
    <w:p w14:paraId="73A30438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Меры по ограничению, локализации и дальнейшей утилизации выбросов опасных веществ:</w:t>
      </w:r>
    </w:p>
    <w:p w14:paraId="4FE5DD44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Технологическое оборудование с взрывопожароопасными продуктами оборудовано устройствами для подключения линий пара, инертного газа;</w:t>
      </w:r>
    </w:p>
    <w:p w14:paraId="40665C89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 xml:space="preserve">Для предотвращения возможности загрязнения почвы и грунтовых вод опасными веществами вся территория объекта имеет </w:t>
      </w:r>
      <w:proofErr w:type="spellStart"/>
      <w:r w:rsidRPr="00465DF2">
        <w:rPr>
          <w:color w:val="00B0F0"/>
          <w:lang w:val="ru-RU"/>
        </w:rPr>
        <w:t>твердое</w:t>
      </w:r>
      <w:proofErr w:type="spellEnd"/>
      <w:r w:rsidRPr="00465DF2">
        <w:rPr>
          <w:color w:val="00B0F0"/>
          <w:lang w:val="ru-RU"/>
        </w:rPr>
        <w:t xml:space="preserve"> покрытие. Для ограничения площади возможных разливов взрывопожароопасных продуктов технологическое оборудование расположено на площадках, ограниченных по периметру бортиком. Покрытие площадок спланировано с уклонами в сторону колодцев для сбора разлившейся жидкости, оборудованных гидравлическими затворами;</w:t>
      </w:r>
    </w:p>
    <w:p w14:paraId="31F8BDA6" w14:textId="77777777" w:rsidR="00465DF2" w:rsidRPr="00465DF2" w:rsidRDefault="00465DF2" w:rsidP="00465DF2">
      <w:pPr>
        <w:pStyle w:val="23"/>
        <w:numPr>
          <w:ilvl w:val="0"/>
          <w:numId w:val="43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Поддержание комплектности и постоянной готовности технических средств и материалов, предназначенных для осуществления мероприятий по локализации и ликвидации аварий.</w:t>
      </w:r>
    </w:p>
    <w:p w14:paraId="2E9066E4" w14:textId="77777777" w:rsidR="00465DF2" w:rsidRPr="00465DF2" w:rsidRDefault="00465DF2" w:rsidP="00465DF2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i/>
          <w:iCs/>
          <w:color w:val="00B0F0"/>
          <w:lang w:val="ru-RU"/>
        </w:rPr>
      </w:pPr>
      <w:r w:rsidRPr="00465DF2">
        <w:rPr>
          <w:i/>
          <w:iCs/>
          <w:color w:val="00B0F0"/>
          <w:lang w:val="ru-RU"/>
        </w:rPr>
        <w:t>Система автоматического контроля технологических процессов обеспечивает:</w:t>
      </w:r>
    </w:p>
    <w:p w14:paraId="74C80DA5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Необходимый объём дистанционного контроля, управления и автоматизации объектов, позволяющий исключить необходимость постоянного нахождения обслуживающего персонала непосредственно у аппаратов и агрегатов;</w:t>
      </w:r>
    </w:p>
    <w:p w14:paraId="39C06475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t>Автоматическую аварийную защиту технологического оборудования при отклонении параметров работы от номинальных значений, что позволяет своевременно предупредить персонал о возможности возникновения аварийного режима работы;</w:t>
      </w:r>
    </w:p>
    <w:p w14:paraId="24DABD8A" w14:textId="77777777" w:rsidR="00465DF2" w:rsidRPr="00465DF2" w:rsidRDefault="00465DF2" w:rsidP="00465DF2">
      <w:pPr>
        <w:pStyle w:val="23"/>
        <w:numPr>
          <w:ilvl w:val="0"/>
          <w:numId w:val="44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465DF2">
        <w:rPr>
          <w:color w:val="00B0F0"/>
          <w:lang w:val="ru-RU"/>
        </w:rPr>
        <w:lastRenderedPageBreak/>
        <w:t>Контроль воздушной среды на объекте осуществляется стационарными и переносными газоанализаторами.</w:t>
      </w:r>
    </w:p>
    <w:p w14:paraId="005B6E13" w14:textId="77777777" w:rsidR="007F4A9E" w:rsidRPr="00465DF2" w:rsidRDefault="007F4A9E" w:rsidP="000440B6">
      <w:pPr>
        <w:spacing w:after="0"/>
        <w:rPr>
          <w:lang w:val="ru-RU" w:eastAsia="ru-RU"/>
        </w:rPr>
      </w:pPr>
    </w:p>
    <w:p w14:paraId="4E9A9137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0879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обеспечение взрывопожаробезопасности и химической безопасности</w:t>
      </w:r>
      <w:bookmarkEnd w:id="14"/>
    </w:p>
    <w:p w14:paraId="1AC1BB4F" w14:textId="77777777" w:rsidR="007F4A9E" w:rsidRPr="000936DB" w:rsidRDefault="007F4A9E" w:rsidP="007F4A9E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color w:val="00B0F0"/>
          <w:sz w:val="24"/>
          <w:szCs w:val="24"/>
          <w:lang w:val="ru-RU"/>
        </w:rPr>
      </w:pPr>
    </w:p>
    <w:p w14:paraId="6FE3F377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Все </w:t>
      </w:r>
      <w:proofErr w:type="gramStart"/>
      <w:r w:rsidRPr="000936DB">
        <w:rPr>
          <w:color w:val="00B0F0"/>
          <w:lang w:val="ru-RU"/>
        </w:rPr>
        <w:t>сооружения  на</w:t>
      </w:r>
      <w:proofErr w:type="gramEnd"/>
      <w:r w:rsidRPr="000936DB">
        <w:rPr>
          <w:color w:val="00B0F0"/>
          <w:lang w:val="ru-RU"/>
        </w:rPr>
        <w:t xml:space="preserve"> безопасном расстоянии от смежных предприятий и при аварии, взрыве и пожаре не могут представлять для них </w:t>
      </w:r>
      <w:proofErr w:type="spellStart"/>
      <w:r w:rsidRPr="000936DB">
        <w:rPr>
          <w:color w:val="00B0F0"/>
          <w:lang w:val="ru-RU"/>
        </w:rPr>
        <w:t>серьезной</w:t>
      </w:r>
      <w:proofErr w:type="spellEnd"/>
      <w:r w:rsidRPr="000936DB">
        <w:rPr>
          <w:color w:val="00B0F0"/>
          <w:lang w:val="ru-RU"/>
        </w:rPr>
        <w:t xml:space="preserve"> опасности.</w:t>
      </w:r>
    </w:p>
    <w:p w14:paraId="17002042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Мероприятия по обеспечению пожарной защиты:</w:t>
      </w:r>
    </w:p>
    <w:p w14:paraId="7AE2398C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Г</w:t>
      </w:r>
      <w:proofErr w:type="spellStart"/>
      <w:r w:rsidRPr="000936DB">
        <w:rPr>
          <w:color w:val="00B0F0"/>
        </w:rPr>
        <w:t>ерметизация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технологического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процесса</w:t>
      </w:r>
      <w:proofErr w:type="spellEnd"/>
      <w:r w:rsidRPr="000936DB">
        <w:rPr>
          <w:color w:val="00B0F0"/>
        </w:rPr>
        <w:t>;</w:t>
      </w:r>
    </w:p>
    <w:p w14:paraId="53C6AB3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А</w:t>
      </w:r>
      <w:proofErr w:type="spellStart"/>
      <w:r w:rsidRPr="000936DB">
        <w:rPr>
          <w:color w:val="00B0F0"/>
        </w:rPr>
        <w:t>втоматизация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процессов</w:t>
      </w:r>
      <w:proofErr w:type="spellEnd"/>
      <w:r w:rsidRPr="000936DB">
        <w:rPr>
          <w:color w:val="00B0F0"/>
        </w:rPr>
        <w:t>;</w:t>
      </w:r>
    </w:p>
    <w:p w14:paraId="07A2500B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Соблюдение безопасных минимально допустимых расстояний между сооружениями и аппаратами в соответствии с требованиями действующих нормативных документов;</w:t>
      </w:r>
    </w:p>
    <w:p w14:paraId="78E57648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Оснащение технологического оборудования предохранительными устройствами;</w:t>
      </w:r>
    </w:p>
    <w:p w14:paraId="15F7A284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Применение блочного оборудования и оборудования заводского изготовления;</w:t>
      </w:r>
    </w:p>
    <w:p w14:paraId="58226D4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Размещение оборудования преимущественно на открытых площадках;</w:t>
      </w:r>
    </w:p>
    <w:p w14:paraId="3BC64582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Сооружение металлических площадок с ограждающими перилами для обеспечения безопасного обслуживания оборудования и арматуры;</w:t>
      </w:r>
    </w:p>
    <w:p w14:paraId="40655F79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Размещение электрооборудования и осветительной аппаратуры на взрывопожарных объектах во </w:t>
      </w:r>
      <w:proofErr w:type="spellStart"/>
      <w:r w:rsidRPr="000936DB">
        <w:rPr>
          <w:color w:val="00B0F0"/>
          <w:lang w:val="ru-RU"/>
        </w:rPr>
        <w:t>взрывозащищенном</w:t>
      </w:r>
      <w:proofErr w:type="spellEnd"/>
      <w:r w:rsidRPr="000936DB">
        <w:rPr>
          <w:color w:val="00B0F0"/>
          <w:lang w:val="ru-RU"/>
        </w:rPr>
        <w:t xml:space="preserve"> исполнении;</w:t>
      </w:r>
    </w:p>
    <w:p w14:paraId="0C0C773B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К</w:t>
      </w:r>
      <w:proofErr w:type="spellStart"/>
      <w:r w:rsidRPr="000936DB">
        <w:rPr>
          <w:color w:val="00B0F0"/>
        </w:rPr>
        <w:t>онтроль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управлением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технологическими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процессами</w:t>
      </w:r>
      <w:proofErr w:type="spellEnd"/>
      <w:r w:rsidRPr="000936DB">
        <w:rPr>
          <w:color w:val="00B0F0"/>
        </w:rPr>
        <w:t>;</w:t>
      </w:r>
    </w:p>
    <w:p w14:paraId="5546D6D8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Блокировка оборудования и сигнализация при нарушениях технологического режима;</w:t>
      </w:r>
    </w:p>
    <w:p w14:paraId="19ACF017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Прокладка трубопроводов в единых технологических коридорах;</w:t>
      </w:r>
    </w:p>
    <w:p w14:paraId="1A83711C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Тепловая изоляция и обогрев трубопроводов;</w:t>
      </w:r>
    </w:p>
    <w:p w14:paraId="3F96EEFA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Освобождение (дренаж) аппаратов в закрытую систему с возвратом жидкости в технологический процесс;</w:t>
      </w:r>
    </w:p>
    <w:p w14:paraId="1C5AC25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Защита сооружений, аппаратов и надземных трубопроводов от статического электричества;</w:t>
      </w:r>
    </w:p>
    <w:p w14:paraId="60DD5A91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М</w:t>
      </w:r>
      <w:proofErr w:type="spellStart"/>
      <w:r w:rsidRPr="000936DB">
        <w:rPr>
          <w:color w:val="00B0F0"/>
        </w:rPr>
        <w:t>олниезащита</w:t>
      </w:r>
      <w:proofErr w:type="spellEnd"/>
      <w:r w:rsidRPr="000936DB">
        <w:rPr>
          <w:color w:val="00B0F0"/>
        </w:rPr>
        <w:t>;</w:t>
      </w:r>
    </w:p>
    <w:p w14:paraId="26E84EE9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К</w:t>
      </w:r>
      <w:proofErr w:type="spellStart"/>
      <w:r w:rsidRPr="000936DB">
        <w:rPr>
          <w:color w:val="00B0F0"/>
        </w:rPr>
        <w:t>анализация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технологических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площадок</w:t>
      </w:r>
      <w:proofErr w:type="spellEnd"/>
      <w:r w:rsidRPr="000936DB">
        <w:rPr>
          <w:color w:val="00B0F0"/>
        </w:rPr>
        <w:t>.</w:t>
      </w:r>
    </w:p>
    <w:p w14:paraId="3927F924" w14:textId="77777777" w:rsidR="004A5A6A" w:rsidRPr="000936DB" w:rsidRDefault="004A5A6A" w:rsidP="004A5A6A">
      <w:pPr>
        <w:pStyle w:val="23"/>
        <w:numPr>
          <w:ilvl w:val="0"/>
          <w:numId w:val="45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Специальные устройства и приспособления для пожаротушения и ликвидации возможных аварий (обслуживающий персонал должен быть обучен правилам работы с ними, периодически должны производиться учения по ликвидации возможных аварий и загораний);</w:t>
      </w:r>
    </w:p>
    <w:p w14:paraId="4D8DB245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left="709" w:right="-2"/>
        <w:jc w:val="both"/>
        <w:rPr>
          <w:color w:val="00B0F0"/>
        </w:rPr>
      </w:pPr>
      <w:proofErr w:type="spellStart"/>
      <w:r w:rsidRPr="000936DB">
        <w:rPr>
          <w:color w:val="00B0F0"/>
        </w:rPr>
        <w:t>Способы</w:t>
      </w:r>
      <w:proofErr w:type="spellEnd"/>
      <w:r w:rsidRPr="000936DB">
        <w:rPr>
          <w:color w:val="00B0F0"/>
        </w:rPr>
        <w:t xml:space="preserve"> и </w:t>
      </w:r>
      <w:proofErr w:type="spellStart"/>
      <w:r w:rsidRPr="000936DB">
        <w:rPr>
          <w:color w:val="00B0F0"/>
        </w:rPr>
        <w:t>средства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пожаротушения</w:t>
      </w:r>
      <w:proofErr w:type="spellEnd"/>
      <w:r w:rsidRPr="000936DB">
        <w:rPr>
          <w:color w:val="00B0F0"/>
        </w:rPr>
        <w:t>:</w:t>
      </w:r>
    </w:p>
    <w:p w14:paraId="4FFCD2E3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lastRenderedPageBreak/>
        <w:t>Для тушения пожаров и возгораний применяются вода, песок;</w:t>
      </w:r>
    </w:p>
    <w:p w14:paraId="313335CB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Тушение небольших загораний производиться силами обслуживающего персонала первичными средствами пожаротушения огнетушители, кошма, песок.</w:t>
      </w:r>
    </w:p>
    <w:p w14:paraId="14A372BB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Все производственные и подсобные помещения обеспечены первичными средствами пожаротушения.</w:t>
      </w:r>
    </w:p>
    <w:p w14:paraId="5D753C6F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Все взрыво- и пожароопасные помещения должны быть оборудованы вентиляцией, обеспечивающей указанную в проекте эффективность.</w:t>
      </w:r>
    </w:p>
    <w:p w14:paraId="759C599E" w14:textId="77777777" w:rsidR="004A5A6A" w:rsidRPr="000936DB" w:rsidRDefault="004A5A6A" w:rsidP="004A5A6A">
      <w:pPr>
        <w:pStyle w:val="23"/>
        <w:numPr>
          <w:ilvl w:val="0"/>
          <w:numId w:val="46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В операторной около телефонов вывешены таблички с указанием номера вызова пожарной охраны, скорой помощи.</w:t>
      </w:r>
    </w:p>
    <w:p w14:paraId="0A2706CD" w14:textId="77777777" w:rsidR="004A5A6A" w:rsidRPr="000936DB" w:rsidRDefault="004A5A6A" w:rsidP="004A5A6A">
      <w:pPr>
        <w:pStyle w:val="23"/>
        <w:tabs>
          <w:tab w:val="left" w:pos="1134"/>
        </w:tabs>
        <w:spacing w:line="360" w:lineRule="auto"/>
        <w:ind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>Для обеспечения противопожарной защиты объекта предусмотрено:</w:t>
      </w:r>
    </w:p>
    <w:p w14:paraId="163C9874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П</w:t>
      </w:r>
      <w:proofErr w:type="spellStart"/>
      <w:r w:rsidRPr="000936DB">
        <w:rPr>
          <w:color w:val="00B0F0"/>
        </w:rPr>
        <w:t>ожарная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сигнализация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защищаемых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объектов</w:t>
      </w:r>
      <w:proofErr w:type="spellEnd"/>
      <w:r w:rsidRPr="000936DB">
        <w:rPr>
          <w:color w:val="00B0F0"/>
        </w:rPr>
        <w:t>;</w:t>
      </w:r>
    </w:p>
    <w:p w14:paraId="2DB1538A" w14:textId="5372BEEF" w:rsidR="004A5A6A" w:rsidRPr="00C35629" w:rsidRDefault="00C35629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C35629">
        <w:rPr>
          <w:color w:val="00B0F0"/>
          <w:lang w:val="ru-RU"/>
        </w:rPr>
        <w:t>Наличие</w:t>
      </w:r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противопожарного</w:t>
      </w:r>
      <w:proofErr w:type="spellEnd"/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запаса</w:t>
      </w:r>
      <w:proofErr w:type="spellEnd"/>
      <w:r w:rsidR="004A5A6A" w:rsidRPr="00C35629">
        <w:rPr>
          <w:color w:val="00B0F0"/>
        </w:rPr>
        <w:t xml:space="preserve"> </w:t>
      </w:r>
      <w:proofErr w:type="spellStart"/>
      <w:r w:rsidR="004A5A6A" w:rsidRPr="00C35629">
        <w:rPr>
          <w:color w:val="00B0F0"/>
        </w:rPr>
        <w:t>воды</w:t>
      </w:r>
      <w:proofErr w:type="spellEnd"/>
      <w:r w:rsidR="004A5A6A" w:rsidRPr="00C35629">
        <w:rPr>
          <w:color w:val="00B0F0"/>
        </w:rPr>
        <w:t>;</w:t>
      </w:r>
    </w:p>
    <w:p w14:paraId="06DE8DDB" w14:textId="569C9E13" w:rsidR="004A5A6A" w:rsidRPr="00C35629" w:rsidRDefault="00C35629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>Наличие</w:t>
      </w:r>
      <w:r w:rsidR="004A5A6A" w:rsidRPr="00C35629">
        <w:rPr>
          <w:color w:val="00B0F0"/>
          <w:lang w:val="ru-RU"/>
        </w:rPr>
        <w:t xml:space="preserve"> пожарны</w:t>
      </w:r>
      <w:r w:rsidRPr="00C35629">
        <w:rPr>
          <w:color w:val="00B0F0"/>
          <w:lang w:val="ru-RU"/>
        </w:rPr>
        <w:t>х</w:t>
      </w:r>
      <w:r w:rsidR="004A5A6A" w:rsidRPr="00C35629">
        <w:rPr>
          <w:color w:val="00B0F0"/>
          <w:lang w:val="ru-RU"/>
        </w:rPr>
        <w:t xml:space="preserve"> гидрант</w:t>
      </w:r>
      <w:r w:rsidRPr="00C35629">
        <w:rPr>
          <w:color w:val="00B0F0"/>
          <w:lang w:val="ru-RU"/>
        </w:rPr>
        <w:t>ов</w:t>
      </w:r>
      <w:r w:rsidR="004A5A6A" w:rsidRPr="00C35629">
        <w:rPr>
          <w:color w:val="00B0F0"/>
          <w:lang w:val="ru-RU"/>
        </w:rPr>
        <w:t>;</w:t>
      </w:r>
    </w:p>
    <w:p w14:paraId="250DEFB5" w14:textId="51692567" w:rsidR="004A5A6A" w:rsidRPr="00C35629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>Стационарные системы водяного охлаждения;</w:t>
      </w:r>
    </w:p>
    <w:p w14:paraId="22B1B4D8" w14:textId="77777777" w:rsidR="004A5A6A" w:rsidRPr="00C35629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C35629">
        <w:rPr>
          <w:color w:val="00B0F0"/>
          <w:lang w:val="ru-RU"/>
        </w:rPr>
        <w:t xml:space="preserve">Установки пенного пожаротушения с </w:t>
      </w:r>
      <w:proofErr w:type="spellStart"/>
      <w:r w:rsidRPr="00C35629">
        <w:rPr>
          <w:color w:val="00B0F0"/>
          <w:lang w:val="ru-RU"/>
        </w:rPr>
        <w:t>пеногенераторами</w:t>
      </w:r>
      <w:proofErr w:type="spellEnd"/>
      <w:r w:rsidRPr="00C35629">
        <w:rPr>
          <w:color w:val="00B0F0"/>
          <w:lang w:val="ru-RU"/>
        </w:rPr>
        <w:t>;</w:t>
      </w:r>
    </w:p>
    <w:p w14:paraId="16737DE4" w14:textId="77777777" w:rsidR="004A5A6A" w:rsidRPr="008507E6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8507E6">
        <w:rPr>
          <w:color w:val="00B0F0"/>
          <w:lang w:val="ru-RU"/>
        </w:rPr>
        <w:t xml:space="preserve">Пожарная сигнализация осуществляется от </w:t>
      </w:r>
      <w:proofErr w:type="spellStart"/>
      <w:r w:rsidRPr="008507E6">
        <w:rPr>
          <w:color w:val="00B0F0"/>
          <w:lang w:val="ru-RU"/>
        </w:rPr>
        <w:t>приемно</w:t>
      </w:r>
      <w:proofErr w:type="spellEnd"/>
      <w:r w:rsidRPr="008507E6">
        <w:rPr>
          <w:color w:val="00B0F0"/>
          <w:lang w:val="ru-RU"/>
        </w:rPr>
        <w:t>-контрольных приборов типа, установленных в операторной с круглосуточным дежурством.</w:t>
      </w:r>
    </w:p>
    <w:p w14:paraId="67B148E0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</w:rPr>
      </w:pPr>
      <w:r w:rsidRPr="000936DB">
        <w:rPr>
          <w:color w:val="00B0F0"/>
          <w:lang w:val="ru-RU"/>
        </w:rPr>
        <w:t>У</w:t>
      </w:r>
      <w:proofErr w:type="spellStart"/>
      <w:r w:rsidRPr="000936DB">
        <w:rPr>
          <w:color w:val="00B0F0"/>
        </w:rPr>
        <w:t>становлены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ручные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пожарные</w:t>
      </w:r>
      <w:proofErr w:type="spellEnd"/>
      <w:r w:rsidRPr="000936DB">
        <w:rPr>
          <w:color w:val="00B0F0"/>
        </w:rPr>
        <w:t xml:space="preserve"> </w:t>
      </w:r>
      <w:proofErr w:type="spellStart"/>
      <w:r w:rsidRPr="000936DB">
        <w:rPr>
          <w:color w:val="00B0F0"/>
        </w:rPr>
        <w:t>извещатели</w:t>
      </w:r>
      <w:proofErr w:type="spellEnd"/>
      <w:r w:rsidRPr="000936DB">
        <w:rPr>
          <w:color w:val="00B0F0"/>
        </w:rPr>
        <w:t>.</w:t>
      </w:r>
    </w:p>
    <w:p w14:paraId="1745AA4B" w14:textId="77777777" w:rsidR="004A5A6A" w:rsidRPr="000936DB" w:rsidRDefault="004A5A6A" w:rsidP="004A5A6A">
      <w:pPr>
        <w:pStyle w:val="23"/>
        <w:numPr>
          <w:ilvl w:val="0"/>
          <w:numId w:val="47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0936DB">
        <w:rPr>
          <w:color w:val="00B0F0"/>
          <w:lang w:val="ru-RU"/>
        </w:rPr>
        <w:t xml:space="preserve">Оповещение людей о пожаре на объекте предусмотрено по </w:t>
      </w:r>
      <w:proofErr w:type="spellStart"/>
      <w:r w:rsidRPr="000936DB">
        <w:rPr>
          <w:color w:val="00B0F0"/>
          <w:lang w:val="ru-RU"/>
        </w:rPr>
        <w:t>громковорящей</w:t>
      </w:r>
      <w:proofErr w:type="spellEnd"/>
      <w:r w:rsidRPr="000936DB">
        <w:rPr>
          <w:color w:val="00B0F0"/>
          <w:lang w:val="ru-RU"/>
        </w:rPr>
        <w:t xml:space="preserve"> связи.</w:t>
      </w:r>
    </w:p>
    <w:p w14:paraId="33F764CB" w14:textId="77777777" w:rsidR="007F4A9E" w:rsidRPr="00AD52B5" w:rsidRDefault="007F4A9E" w:rsidP="000440B6">
      <w:pPr>
        <w:spacing w:after="0"/>
        <w:rPr>
          <w:lang w:val="ru-RU" w:eastAsia="ru-RU"/>
        </w:rPr>
      </w:pPr>
    </w:p>
    <w:p w14:paraId="34E299E3" w14:textId="77777777" w:rsidR="007F4A9E" w:rsidRPr="00AD52B5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0879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систем автоматического регулирования, блокировок, сигнализаций и других средств обеспечения безопасности</w:t>
      </w:r>
      <w:bookmarkEnd w:id="15"/>
    </w:p>
    <w:p w14:paraId="743660A5" w14:textId="77777777" w:rsidR="007F4A9E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46AB334D" w14:textId="77777777" w:rsidR="006C20AE" w:rsidRPr="00177AD6" w:rsidRDefault="006C20AE" w:rsidP="00177AD6">
      <w:pPr>
        <w:pStyle w:val="afff1"/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>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автоматизации, выполняющих значительную часть информационных и управляющих функций.</w:t>
      </w:r>
    </w:p>
    <w:p w14:paraId="30DBD888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 xml:space="preserve">Системы контроля и управления технологическими процессами имеют в </w:t>
      </w:r>
      <w:proofErr w:type="spellStart"/>
      <w:r w:rsidRPr="00177AD6">
        <w:rPr>
          <w:rFonts w:ascii="Times New Roman" w:hAnsi="Times New Roman"/>
          <w:color w:val="00B0F0"/>
          <w:szCs w:val="24"/>
        </w:rPr>
        <w:t>своем</w:t>
      </w:r>
      <w:proofErr w:type="spellEnd"/>
      <w:r w:rsidRPr="00177AD6">
        <w:rPr>
          <w:rFonts w:ascii="Times New Roman" w:hAnsi="Times New Roman"/>
          <w:color w:val="00B0F0"/>
          <w:szCs w:val="24"/>
        </w:rPr>
        <w:t xml:space="preserve"> составе схемы световой и звуковой сигнализации, предупреждающие обслуживающий персонал об отклонении параметров процесса от регламентированных значений.</w:t>
      </w:r>
    </w:p>
    <w:p w14:paraId="7D0E9EC9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>Приборы управления технологическими процессами, сигнализации и блокировки вынесены в помещения КИП, которые размещены согласно требованиям ПУЭ.</w:t>
      </w:r>
    </w:p>
    <w:p w14:paraId="34EE8CDE" w14:textId="77777777" w:rsidR="006C20AE" w:rsidRPr="00177AD6" w:rsidRDefault="006C20AE" w:rsidP="00177AD6">
      <w:pPr>
        <w:pStyle w:val="afff0"/>
        <w:tabs>
          <w:tab w:val="left" w:pos="993"/>
        </w:tabs>
        <w:rPr>
          <w:color w:val="00B0F0"/>
          <w:szCs w:val="24"/>
          <w:lang w:val="ba-RU"/>
        </w:rPr>
      </w:pPr>
      <w:r w:rsidRPr="00177AD6">
        <w:rPr>
          <w:color w:val="00B0F0"/>
          <w:szCs w:val="24"/>
          <w:lang w:val="ba-RU"/>
        </w:rPr>
        <w:t>Средства автоматизации контроля и регулирования обеспечивают:</w:t>
      </w:r>
    </w:p>
    <w:p w14:paraId="3E9EE043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lastRenderedPageBreak/>
        <w:t>Контроль (местный и дистанционный) за ходом технологических процессов на объекте;</w:t>
      </w:r>
    </w:p>
    <w:p w14:paraId="700E4C58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Контроль состояния и режимов работы технологического оборудования;</w:t>
      </w:r>
    </w:p>
    <w:p w14:paraId="6F93BC49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Измерение текущих параметров (давления, температуры, расхода, уровня, качества продукции);</w:t>
      </w:r>
    </w:p>
    <w:p w14:paraId="11AB2127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Возможность получения информации по отдельным контролируемым параметрам, их предельным величинам или отклонениям от установленных значений;</w:t>
      </w:r>
    </w:p>
    <w:p w14:paraId="6D23868B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Поддержание заданного технологического режима;</w:t>
      </w:r>
    </w:p>
    <w:p w14:paraId="06ED773D" w14:textId="77777777" w:rsidR="006C20AE" w:rsidRPr="00177AD6" w:rsidRDefault="006C20AE" w:rsidP="00177AD6">
      <w:pPr>
        <w:pStyle w:val="23"/>
        <w:numPr>
          <w:ilvl w:val="0"/>
          <w:numId w:val="48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Местное и дистанционное управление работой технологического оборудования.</w:t>
      </w:r>
    </w:p>
    <w:p w14:paraId="5F0412A2" w14:textId="77777777" w:rsidR="006C20AE" w:rsidRPr="00177AD6" w:rsidRDefault="006C20AE" w:rsidP="00177AD6">
      <w:pPr>
        <w:pStyle w:val="afff1"/>
        <w:tabs>
          <w:tab w:val="left" w:pos="993"/>
        </w:tabs>
        <w:suppressAutoHyphens/>
        <w:spacing w:after="0" w:line="360" w:lineRule="auto"/>
        <w:ind w:firstLine="709"/>
        <w:rPr>
          <w:rFonts w:ascii="Times New Roman" w:hAnsi="Times New Roman"/>
          <w:color w:val="00B0F0"/>
          <w:szCs w:val="24"/>
        </w:rPr>
      </w:pPr>
      <w:r w:rsidRPr="00177AD6">
        <w:rPr>
          <w:rFonts w:ascii="Times New Roman" w:hAnsi="Times New Roman"/>
          <w:color w:val="00B0F0"/>
          <w:szCs w:val="24"/>
        </w:rPr>
        <w:t xml:space="preserve">Все действующие системы контроля и управления опасных производств имеют в </w:t>
      </w:r>
      <w:proofErr w:type="spellStart"/>
      <w:r w:rsidRPr="00177AD6">
        <w:rPr>
          <w:rFonts w:ascii="Times New Roman" w:hAnsi="Times New Roman"/>
          <w:color w:val="00B0F0"/>
          <w:szCs w:val="24"/>
        </w:rPr>
        <w:t>своем</w:t>
      </w:r>
      <w:proofErr w:type="spellEnd"/>
      <w:r w:rsidRPr="00177AD6">
        <w:rPr>
          <w:rFonts w:ascii="Times New Roman" w:hAnsi="Times New Roman"/>
          <w:color w:val="00B0F0"/>
          <w:szCs w:val="24"/>
        </w:rPr>
        <w:t xml:space="preserve"> составе подсистемы противоаварийной автоматической защиты (далее – ПАЗ) и сигнализации, охватывающие наиболее опасные стадии технологических процессов и наиболее сложное оборудование.</w:t>
      </w:r>
    </w:p>
    <w:p w14:paraId="3A4BC8E3" w14:textId="77777777" w:rsidR="006C20AE" w:rsidRPr="00177AD6" w:rsidRDefault="006C20AE" w:rsidP="00177AD6">
      <w:pPr>
        <w:pStyle w:val="afff0"/>
        <w:tabs>
          <w:tab w:val="left" w:pos="993"/>
        </w:tabs>
        <w:rPr>
          <w:color w:val="00B0F0"/>
          <w:szCs w:val="24"/>
          <w:lang w:val="ba-RU"/>
        </w:rPr>
      </w:pPr>
      <w:r w:rsidRPr="00177AD6">
        <w:rPr>
          <w:color w:val="00B0F0"/>
          <w:szCs w:val="24"/>
          <w:lang w:val="ba-RU"/>
        </w:rPr>
        <w:t>Средства ПАЗ предусматривают:</w:t>
      </w:r>
    </w:p>
    <w:p w14:paraId="086685DC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Аварийную сигнализацию при выходе технологических параметров за предельные значения;</w:t>
      </w:r>
    </w:p>
    <w:p w14:paraId="6029F0C8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Управление технологическим процессом в целях предупреждения, определения, локализации и ликвидации аварий;</w:t>
      </w:r>
    </w:p>
    <w:p w14:paraId="44071AC6" w14:textId="77777777" w:rsidR="006C20AE" w:rsidRPr="00177AD6" w:rsidRDefault="006C20AE" w:rsidP="00177AD6">
      <w:pPr>
        <w:pStyle w:val="23"/>
        <w:numPr>
          <w:ilvl w:val="0"/>
          <w:numId w:val="49"/>
        </w:numPr>
        <w:tabs>
          <w:tab w:val="clear" w:pos="2520"/>
          <w:tab w:val="num" w:pos="851"/>
          <w:tab w:val="left" w:pos="1134"/>
        </w:tabs>
        <w:spacing w:after="0" w:line="360" w:lineRule="auto"/>
        <w:ind w:left="0" w:right="-2" w:firstLine="709"/>
        <w:jc w:val="both"/>
        <w:rPr>
          <w:color w:val="00B0F0"/>
          <w:lang w:val="ru-RU"/>
        </w:rPr>
      </w:pPr>
      <w:r w:rsidRPr="00177AD6">
        <w:rPr>
          <w:color w:val="00B0F0"/>
          <w:lang w:val="ru-RU"/>
        </w:rPr>
        <w:t>Автоматическую блокировку оборудования, действующую независимо от других устройств управления.</w:t>
      </w:r>
    </w:p>
    <w:p w14:paraId="250101EC" w14:textId="495E6DE8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ECB1386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24F2C51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38DC640" w14:textId="77777777" w:rsidR="00B2264F" w:rsidRDefault="00B2264F" w:rsidP="004F3C77">
      <w:pPr>
        <w:rPr>
          <w:rFonts w:cs="Times New Roman"/>
          <w:sz w:val="24"/>
          <w:szCs w:val="24"/>
          <w:lang w:val="ru-RU"/>
        </w:rPr>
        <w:sectPr w:rsidR="00B2264F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0E16C9D5" w14:textId="77777777" w:rsidR="00B2264F" w:rsidRPr="00675266" w:rsidRDefault="00B2264F" w:rsidP="00B226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0879533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2. «Анализ риска аварии»</w:t>
      </w:r>
      <w:bookmarkEnd w:id="16"/>
    </w:p>
    <w:p w14:paraId="1B49B876" w14:textId="7DC4ABC4" w:rsidR="00B2264F" w:rsidRDefault="00B2264F" w:rsidP="00B2264F">
      <w:pPr>
        <w:pStyle w:val="1"/>
        <w:numPr>
          <w:ilvl w:val="1"/>
          <w:numId w:val="26"/>
        </w:numPr>
        <w:spacing w:before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0879534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Анализ аварий на декларируемом объекте</w:t>
      </w:r>
      <w:bookmarkEnd w:id="17"/>
    </w:p>
    <w:p w14:paraId="138EF675" w14:textId="77777777" w:rsidR="00A45A6A" w:rsidRP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763656AA" w14:textId="62F5346A" w:rsidR="00B2264F" w:rsidRPr="00DB3F21" w:rsidRDefault="00B2264F" w:rsidP="00B2264F">
      <w:pPr>
        <w:pStyle w:val="1"/>
        <w:numPr>
          <w:ilvl w:val="2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0879535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Перечень аварий и </w:t>
      </w:r>
      <w:proofErr w:type="spellStart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обобщенные</w:t>
      </w:r>
      <w:proofErr w:type="spellEnd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данные об инцидентах, произошедших на декларируемом объекте (для действующих объектов)</w:t>
      </w:r>
      <w:bookmarkEnd w:id="18"/>
    </w:p>
    <w:p w14:paraId="2BBF013A" w14:textId="77777777" w:rsid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BEF2BD2" w14:textId="6C0855FC" w:rsidR="00DB3F21" w:rsidRP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DB3F21">
        <w:rPr>
          <w:color w:val="00B050"/>
          <w:sz w:val="24"/>
          <w:szCs w:val="24"/>
          <w:lang w:val="ru-RU"/>
        </w:rPr>
        <w:t>На декларируемом объекте авари</w:t>
      </w:r>
      <w:r w:rsidR="00850AC0">
        <w:rPr>
          <w:color w:val="00B050"/>
          <w:sz w:val="24"/>
          <w:szCs w:val="24"/>
          <w:lang w:val="ru-RU"/>
        </w:rPr>
        <w:t>и</w:t>
      </w:r>
      <w:r w:rsidRPr="00DB3F21">
        <w:rPr>
          <w:color w:val="00B050"/>
          <w:sz w:val="24"/>
          <w:szCs w:val="24"/>
          <w:lang w:val="ru-RU"/>
        </w:rPr>
        <w:t xml:space="preserve"> и инцидент</w:t>
      </w:r>
      <w:r w:rsidR="00850AC0">
        <w:rPr>
          <w:color w:val="00B050"/>
          <w:sz w:val="24"/>
          <w:szCs w:val="24"/>
          <w:lang w:val="ru-RU"/>
        </w:rPr>
        <w:t>ы</w:t>
      </w:r>
      <w:r w:rsidRPr="00DB3F21">
        <w:rPr>
          <w:color w:val="00B050"/>
          <w:sz w:val="24"/>
          <w:szCs w:val="24"/>
          <w:lang w:val="ru-RU"/>
        </w:rPr>
        <w:t xml:space="preserve"> не </w:t>
      </w:r>
      <w:r w:rsidR="00850AC0">
        <w:rPr>
          <w:color w:val="00B050"/>
          <w:sz w:val="24"/>
          <w:szCs w:val="24"/>
          <w:lang w:val="ru-RU"/>
        </w:rPr>
        <w:t>зарегистрированы</w:t>
      </w:r>
      <w:r w:rsidRPr="00DB3F21">
        <w:rPr>
          <w:color w:val="00B050"/>
          <w:sz w:val="24"/>
          <w:szCs w:val="24"/>
          <w:lang w:val="ru-RU"/>
        </w:rPr>
        <w:t>.</w:t>
      </w:r>
    </w:p>
    <w:p w14:paraId="06B1C0F0" w14:textId="77777777" w:rsidR="00340D15" w:rsidRPr="00340D15" w:rsidRDefault="00340D15" w:rsidP="00340D15">
      <w:pPr>
        <w:rPr>
          <w:lang w:val="ru-RU" w:eastAsia="ru-RU"/>
        </w:rPr>
      </w:pPr>
    </w:p>
    <w:p w14:paraId="0EB90ABD" w14:textId="77777777" w:rsid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00E0A67" w14:textId="77777777" w:rsidR="00A45A6A" w:rsidRDefault="00A45A6A" w:rsidP="00A45A6A">
      <w:pPr>
        <w:pStyle w:val="ae"/>
        <w:widowControl w:val="0"/>
        <w:spacing w:line="360" w:lineRule="auto"/>
        <w:ind w:left="360"/>
        <w:jc w:val="both"/>
        <w:rPr>
          <w:lang w:val="ru-RU"/>
        </w:rPr>
        <w:sectPr w:rsidR="00A45A6A" w:rsidSect="00355666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1DA7A2C2" w14:textId="77777777" w:rsidR="00B2264F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0879536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  <w:bookmarkEnd w:id="19"/>
    </w:p>
    <w:p w14:paraId="33F0D01F" w14:textId="77777777" w:rsidR="00355666" w:rsidRDefault="00355666" w:rsidP="00355666">
      <w:pPr>
        <w:rPr>
          <w:lang w:val="ru-RU" w:eastAsia="ru-RU"/>
        </w:rPr>
      </w:pPr>
    </w:p>
    <w:p w14:paraId="386CFBFF" w14:textId="1886AA0B" w:rsidR="00355666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A45A6A">
        <w:rPr>
          <w:sz w:val="24"/>
          <w:szCs w:val="24"/>
          <w:lang w:val="ru-RU"/>
        </w:rPr>
        <w:t xml:space="preserve">Перечень аварий и неполадок, имевших место на других аналогичных объектах, приведён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_Ref290125876 \p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sz w:val="24"/>
          <w:szCs w:val="24"/>
          <w:lang w:val="ru-RU"/>
        </w:rPr>
        <w:t>ниже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(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_Ref290125883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 w:rsidRPr="00A45A6A">
        <w:rPr>
          <w:sz w:val="24"/>
          <w:szCs w:val="24"/>
          <w:lang w:val="ru-RU"/>
        </w:rPr>
        <w:t xml:space="preserve">Таблица </w:t>
      </w:r>
      <w:r w:rsidR="004676C8">
        <w:rPr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).</w:t>
      </w:r>
    </w:p>
    <w:p w14:paraId="480C2B18" w14:textId="77777777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5DE202C" w14:textId="41DD3932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bookmarkStart w:id="20" w:name="_Ref290125883"/>
      <w:bookmarkStart w:id="21" w:name="_Ref290125876"/>
      <w:r w:rsidRPr="00A45A6A">
        <w:rPr>
          <w:sz w:val="24"/>
          <w:szCs w:val="24"/>
          <w:lang w:val="ru-RU"/>
        </w:rPr>
        <w:t xml:space="preserve">Таблица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SEQ Таблица \* ARABIC </w:instrText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noProof/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bookmarkEnd w:id="20"/>
      <w:r w:rsidRPr="00A45A6A">
        <w:rPr>
          <w:sz w:val="24"/>
          <w:szCs w:val="24"/>
          <w:lang w:val="ru-RU"/>
        </w:rPr>
        <w:t xml:space="preserve"> – Примеры аварий и неполадок, имевших место на аналогичных объектах или аварий, связанных с обращающимися опасными веществами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"/>
        <w:gridCol w:w="2370"/>
        <w:gridCol w:w="1956"/>
        <w:gridCol w:w="4021"/>
        <w:gridCol w:w="2298"/>
        <w:gridCol w:w="1689"/>
      </w:tblGrid>
      <w:tr w:rsidR="00FA65A5" w:rsidRPr="00FA65A5" w14:paraId="154C6B01" w14:textId="77777777" w:rsidTr="0042604F">
        <w:trPr>
          <w:trHeight w:val="142"/>
          <w:tblHeader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4CF4B" w14:textId="77777777" w:rsidR="0042604F" w:rsidRPr="00FA65A5" w:rsidRDefault="0042604F" w:rsidP="00FD479F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№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13FF9" w14:textId="77777777" w:rsidR="0042604F" w:rsidRPr="00FA65A5" w:rsidRDefault="0042604F" w:rsidP="00FD479F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Дата и место аварии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FF11F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 xml:space="preserve">Вид аварии 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21EE9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  <w:lang w:val="ru-RU"/>
              </w:rPr>
              <w:t>Описание аварии и основные причины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892A9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Масштабы развития аварии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F11D8" w14:textId="77777777" w:rsidR="0042604F" w:rsidRPr="00FA65A5" w:rsidRDefault="0042604F" w:rsidP="00FD479F">
            <w:pPr>
              <w:tabs>
                <w:tab w:val="left" w:pos="1219"/>
              </w:tabs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FA65A5">
              <w:rPr>
                <w:b/>
                <w:bCs/>
                <w:color w:val="00B0F0"/>
                <w:sz w:val="18"/>
                <w:szCs w:val="18"/>
              </w:rPr>
              <w:t>Ущерб</w:t>
            </w:r>
          </w:p>
        </w:tc>
      </w:tr>
      <w:tr w:rsidR="00FA65A5" w:rsidRPr="00FA65A5" w14:paraId="43A4F3C9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1CF8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1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DA9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05.12.2019  г.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>НПС «Калейкино» «Транснефть – Прикамье»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5BD8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BD3C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Взрыв и пожар внутри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емкостного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оборудования. При зачистке произошло возгорание остатков нефти.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9A00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Возгорание на площади 550 </w:t>
            </w: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кв.м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t>, аварийное оборудование уничтожено.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D28D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 человека погибло</w:t>
            </w:r>
          </w:p>
        </w:tc>
      </w:tr>
      <w:tr w:rsidR="00FA65A5" w:rsidRPr="00FA65A5" w14:paraId="7186E35D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2FAD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6C88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03.12.2021  г.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>Восточно-Уренгойское ме-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сторождение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АО «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Роспан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интернешнл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C43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 и 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FAF1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На Восточно-Уренгойском месторождение в резервуарном парке произошло возгорание в Пуровском районе в районе 3 ГКП в 35 км на северо-восток от города Новый Уренгой. В тушении пожара были задействованы 24 человека личного состава и5 единиц спецтехники МЧС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D3D9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Уничтожен резервуар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12FE2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пострадал</w:t>
            </w:r>
            <w:proofErr w:type="spellEnd"/>
          </w:p>
        </w:tc>
      </w:tr>
      <w:tr w:rsidR="00FA65A5" w:rsidRPr="00FA65A5" w14:paraId="6A15671B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D6710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3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7A97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</w:rPr>
              <w:t>03.05.2023  г.</w:t>
            </w:r>
            <w:proofErr w:type="gramEnd"/>
            <w:r w:rsidRPr="00FA65A5">
              <w:rPr>
                <w:color w:val="00B0F0"/>
                <w:sz w:val="18"/>
                <w:szCs w:val="18"/>
              </w:rPr>
              <w:br/>
              <w:t>АО «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Таманьнефтегаз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C9C6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Пожар,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936B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поселке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Волна Темрюкского района Краснодарского края произошло возгорание резервуара с нефтепродуктами.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Причиной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пожара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стала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атака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беспилотника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6059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Площадь возгорания составила 1,2 тыс. кв. м.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25C21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</w:tr>
      <w:tr w:rsidR="00FA65A5" w:rsidRPr="00FA65A5" w14:paraId="71B4E8BB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1603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4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5A71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</w:rPr>
              <w:t>30.07.2023  г.</w:t>
            </w:r>
            <w:proofErr w:type="gramEnd"/>
            <w:r w:rsidRPr="00FA65A5">
              <w:rPr>
                <w:color w:val="00B0F0"/>
                <w:sz w:val="18"/>
                <w:szCs w:val="18"/>
              </w:rPr>
              <w:br/>
              <w:t>«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Елховнефть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» (ПАО «Татнефть»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7767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8A90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Двое рабочих 47 и 36 лет обследовали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емкость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для повторного заполнения нефтепродуктами.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Последовало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возгорание и взрыв.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8ECF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E33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2 человека погибло</w:t>
            </w:r>
          </w:p>
        </w:tc>
      </w:tr>
      <w:tr w:rsidR="00FA65A5" w:rsidRPr="00FA65A5" w14:paraId="61B82C50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144C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5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816B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</w:rPr>
              <w:t>14.08.2023  г.</w:t>
            </w:r>
            <w:proofErr w:type="gramEnd"/>
            <w:r w:rsidRPr="00FA65A5">
              <w:rPr>
                <w:color w:val="00B0F0"/>
                <w:sz w:val="18"/>
                <w:szCs w:val="18"/>
              </w:rPr>
              <w:br/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Талинское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месторождение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(ХМАО)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BC8C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Взрыв и 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1C4DE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Взрыв на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Талинском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нефтяном месторождении в Нягани в Ханты-Мансийском АО произошел из-за нарушения правил безопасности при проведении ремонтно-восстановительных работ, в результате чего воспламенилась нефть.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A654C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CD6C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погиб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br/>
              <w:t xml:space="preserve">6 человек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пострадало</w:t>
            </w:r>
            <w:proofErr w:type="spellEnd"/>
          </w:p>
        </w:tc>
      </w:tr>
      <w:tr w:rsidR="00FA65A5" w:rsidRPr="00BD3F9F" w14:paraId="644D1AA2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8F6B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lastRenderedPageBreak/>
              <w:t>6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DBBC6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proofErr w:type="gramStart"/>
            <w:r w:rsidRPr="00FA65A5">
              <w:rPr>
                <w:color w:val="00B0F0"/>
                <w:sz w:val="18"/>
                <w:szCs w:val="18"/>
                <w:lang w:val="ru-RU"/>
              </w:rPr>
              <w:t>30.10.2023  г.</w:t>
            </w:r>
            <w:proofErr w:type="gramEnd"/>
            <w:r w:rsidRPr="00FA65A5">
              <w:rPr>
                <w:color w:val="00B0F0"/>
                <w:sz w:val="18"/>
                <w:szCs w:val="18"/>
                <w:lang w:val="ru-RU"/>
              </w:rPr>
              <w:br/>
              <w:t xml:space="preserve">УПСВ ДНС-7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Возейского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месторождения (ПАО «Лукойл»)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966F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Пожар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0930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Пожар произошел на резервуаре РВС-5000 на установке предварительного сброса воды (УПСВ) дожимной насосной станции (ДНС-7)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Возейского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нефтяного месторождения ТПП ЛУКОЙЛ-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Усинскнефтегаз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, входящего в ЛУКОЙЛ-Коми. Возгорание произошло при проведении работ подрядной организацией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Эколайф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на выведенном из эксплуатации резервуаре.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590A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Уничтожен резервуар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BC624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Погиб 1 и пострадали 2 сотрудников компании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Эколайф</w:t>
            </w:r>
            <w:proofErr w:type="spellEnd"/>
          </w:p>
        </w:tc>
      </w:tr>
      <w:tr w:rsidR="00FA65A5" w:rsidRPr="00FA65A5" w14:paraId="795167D0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A498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7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6311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17.03.2024г.(г.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Орел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B42C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Пожар,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2163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Пожар произошел на площадке первичной подготовки нефти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врезультате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атаки дрона.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3C34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785B5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-</w:t>
            </w:r>
          </w:p>
        </w:tc>
      </w:tr>
      <w:tr w:rsidR="00FA65A5" w:rsidRPr="00FA65A5" w14:paraId="24FCA6F3" w14:textId="77777777" w:rsidTr="0042604F">
        <w:trPr>
          <w:trHeight w:val="142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88887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>8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A8786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</w:rPr>
              <w:t xml:space="preserve">17.02.2025г.(г.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Краснодар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>)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E969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proofErr w:type="spellStart"/>
            <w:r w:rsidRPr="00FA65A5">
              <w:rPr>
                <w:color w:val="00B0F0"/>
                <w:sz w:val="18"/>
                <w:szCs w:val="18"/>
              </w:rPr>
              <w:t>Теракт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030CB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Нефтеперекачивающая станция (НПС) «Кропоткинская» Каспийского трубопроводного консорциума (КТК) подверглась атаке семи беспилотников,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начиненных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поражающими элементами. 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CB8D0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  <w:lang w:val="ru-RU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>Никто не пострадал, работники смогли предотвратить угрозу разлива нефти.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AA79A" w14:textId="77777777" w:rsidR="0042604F" w:rsidRPr="00FA65A5" w:rsidRDefault="0042604F" w:rsidP="00FD479F">
            <w:pPr>
              <w:jc w:val="center"/>
              <w:rPr>
                <w:color w:val="00B0F0"/>
                <w:sz w:val="18"/>
                <w:szCs w:val="18"/>
              </w:rPr>
            </w:pPr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По данным «Транснефти», устранение последствий атаки </w:t>
            </w:r>
            <w:proofErr w:type="spellStart"/>
            <w:r w:rsidRPr="00FA65A5">
              <w:rPr>
                <w:color w:val="00B0F0"/>
                <w:sz w:val="18"/>
                <w:szCs w:val="18"/>
                <w:lang w:val="ru-RU"/>
              </w:rPr>
              <w:t>займет</w:t>
            </w:r>
            <w:proofErr w:type="spellEnd"/>
            <w:r w:rsidRPr="00FA65A5">
              <w:rPr>
                <w:color w:val="00B0F0"/>
                <w:sz w:val="18"/>
                <w:szCs w:val="18"/>
                <w:lang w:val="ru-RU"/>
              </w:rPr>
              <w:t xml:space="preserve"> до двух месяцев.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Снижение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объемов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поставки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нефти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может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</w:t>
            </w:r>
            <w:proofErr w:type="spellStart"/>
            <w:r w:rsidRPr="00FA65A5">
              <w:rPr>
                <w:color w:val="00B0F0"/>
                <w:sz w:val="18"/>
                <w:szCs w:val="18"/>
              </w:rPr>
              <w:t>достичь</w:t>
            </w:r>
            <w:proofErr w:type="spellEnd"/>
            <w:r w:rsidRPr="00FA65A5">
              <w:rPr>
                <w:color w:val="00B0F0"/>
                <w:sz w:val="18"/>
                <w:szCs w:val="18"/>
              </w:rPr>
              <w:t xml:space="preserve"> 30%.</w:t>
            </w:r>
          </w:p>
        </w:tc>
      </w:tr>
    </w:tbl>
    <w:p w14:paraId="68AE84E7" w14:textId="77777777" w:rsidR="00355666" w:rsidRDefault="00355666" w:rsidP="00355666">
      <w:pPr>
        <w:rPr>
          <w:lang w:val="ru-RU" w:eastAsia="ru-RU"/>
        </w:rPr>
      </w:pPr>
    </w:p>
    <w:p w14:paraId="371C802D" w14:textId="77777777" w:rsidR="0042604F" w:rsidRDefault="0042604F" w:rsidP="00355666">
      <w:pPr>
        <w:rPr>
          <w:lang w:val="ru-RU" w:eastAsia="ru-RU"/>
        </w:rPr>
      </w:pPr>
    </w:p>
    <w:p w14:paraId="4FDC9A97" w14:textId="77777777" w:rsidR="0042604F" w:rsidRDefault="0042604F" w:rsidP="00355666">
      <w:pPr>
        <w:rPr>
          <w:lang w:val="ru-RU" w:eastAsia="ru-RU"/>
        </w:rPr>
        <w:sectPr w:rsidR="0042604F" w:rsidSect="00355666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431BAEA3" w14:textId="77777777" w:rsidR="00B2264F" w:rsidRPr="00675266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0879537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Анализ основных причин произошедших аварий на декларируемом объекте</w:t>
      </w:r>
      <w:bookmarkEnd w:id="22"/>
    </w:p>
    <w:p w14:paraId="034B2710" w14:textId="77777777" w:rsidR="00C931AE" w:rsidRDefault="00C931AE" w:rsidP="00C931AE">
      <w:pPr>
        <w:spacing w:after="0" w:line="24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6630431" w14:textId="07347A79" w:rsidR="00C931AE" w:rsidRP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931AE">
        <w:rPr>
          <w:rFonts w:cs="Times New Roman"/>
          <w:sz w:val="24"/>
          <w:szCs w:val="24"/>
          <w:lang w:val="ru-RU"/>
        </w:rPr>
        <w:t>В основу анализа положены как примеры аварий и неполадок, приведённые в подразделе 2.1.2 расчётно-пояснительной записки (РПЗ), так и статистические данные по отказам отдельных видов оборудования и их элементов в промышленности.</w:t>
      </w:r>
    </w:p>
    <w:p w14:paraId="0FA49E13" w14:textId="5C776449" w:rsid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00CD0">
        <w:rPr>
          <w:rFonts w:cs="Times New Roman"/>
          <w:sz w:val="24"/>
          <w:szCs w:val="24"/>
          <w:lang w:val="ru-RU"/>
        </w:rPr>
        <w:t xml:space="preserve">Анализ статистических данных по авариям для промышленных объектов РФ по Данным «Информационного </w:t>
      </w:r>
      <w:proofErr w:type="spellStart"/>
      <w:r w:rsidRPr="00500CD0">
        <w:rPr>
          <w:rFonts w:cs="Times New Roman"/>
          <w:sz w:val="24"/>
          <w:szCs w:val="24"/>
          <w:lang w:val="ru-RU"/>
        </w:rPr>
        <w:t>бюллютеня</w:t>
      </w:r>
      <w:proofErr w:type="spellEnd"/>
      <w:r w:rsidRPr="00500CD0">
        <w:rPr>
          <w:rFonts w:cs="Times New Roman"/>
          <w:sz w:val="24"/>
          <w:szCs w:val="24"/>
          <w:lang w:val="ru-RU"/>
        </w:rPr>
        <w:t xml:space="preserve"> Ростехнадзора» показывает, что на объектах, аналогичных декларируемому, аварии происходят, главным образом, по причинам механического разрушения технологического оборудования из-за качества выполнения строительно-монтажных работ, а </w:t>
      </w:r>
      <w:proofErr w:type="gramStart"/>
      <w:r w:rsidRPr="00500CD0">
        <w:rPr>
          <w:rFonts w:cs="Times New Roman"/>
          <w:sz w:val="24"/>
          <w:szCs w:val="24"/>
          <w:lang w:val="ru-RU"/>
        </w:rPr>
        <w:t>так же</w:t>
      </w:r>
      <w:proofErr w:type="gramEnd"/>
      <w:r w:rsidRPr="00500CD0">
        <w:rPr>
          <w:rFonts w:cs="Times New Roman"/>
          <w:sz w:val="24"/>
          <w:szCs w:val="24"/>
          <w:lang w:val="ru-RU"/>
        </w:rPr>
        <w:t xml:space="preserve"> негативного воздействия природных факторов (низкие температуры) и коррозионным воздействием обращающегося опасного вещества. </w:t>
      </w:r>
      <w:r w:rsidRPr="00C931AE">
        <w:rPr>
          <w:rFonts w:cs="Times New Roman"/>
          <w:sz w:val="24"/>
          <w:szCs w:val="24"/>
          <w:lang w:val="ru-RU"/>
        </w:rPr>
        <w:t xml:space="preserve">Так же стоит </w:t>
      </w:r>
      <w:proofErr w:type="gramStart"/>
      <w:r w:rsidRPr="00C931AE">
        <w:rPr>
          <w:rFonts w:cs="Times New Roman"/>
          <w:sz w:val="24"/>
          <w:szCs w:val="24"/>
          <w:lang w:val="ru-RU"/>
        </w:rPr>
        <w:t>отметить</w:t>
      </w:r>
      <w:proofErr w:type="gramEnd"/>
      <w:r w:rsidRPr="00C931AE">
        <w:rPr>
          <w:rFonts w:cs="Times New Roman"/>
          <w:sz w:val="24"/>
          <w:szCs w:val="24"/>
          <w:lang w:val="ru-RU"/>
        </w:rPr>
        <w:t xml:space="preserve"> что в период 2022-2025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г.г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особую актуальность приобретают диверсии и </w:t>
      </w:r>
      <w:proofErr w:type="spellStart"/>
      <w:r w:rsidRPr="00C931AE">
        <w:rPr>
          <w:rFonts w:cs="Times New Roman"/>
          <w:sz w:val="24"/>
          <w:szCs w:val="24"/>
          <w:lang w:val="ru-RU"/>
        </w:rPr>
        <w:t>терракты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, в т.ч. с помощью беспилотных летательных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аппартатов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</w:t>
      </w:r>
      <w:r w:rsidRPr="00500CD0">
        <w:rPr>
          <w:rFonts w:cs="Times New Roman"/>
          <w:sz w:val="24"/>
          <w:szCs w:val="24"/>
          <w:lang w:val="ru-RU"/>
        </w:rPr>
        <w:t>Кроме того, самые опасные аварии с травмированием или гибелью персонала происходят, главным образом, из-за несоблюдения правил техники безопасности работниками и отсутствием должного контроля со стороны руководителей работ всех уровней.</w:t>
      </w:r>
    </w:p>
    <w:p w14:paraId="4A52BCB3" w14:textId="7BE1015D" w:rsid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После периода нестабильности в 2019–2023 годах (от 4 до 10 случаев) в 2024 году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наблюдается тенденция уменьшения несчастных случаев со смертельным исходом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6 несчастных случаев в 2024 году.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Несмотря на незначительный рост общего количества аварий в 2024 году, количество несчастных случаев сократилось на 50 % — с 12 до 6, при этом общее количество пострадавших уменьшилось с 22 до 18 человек. Смертельный травматизм снижен более чем в 2,5 раза — с 19 до 8 погибших.</w:t>
      </w:r>
    </w:p>
    <w:p w14:paraId="54FC964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5015A">
        <w:rPr>
          <w:rFonts w:cs="Times New Roman"/>
          <w:sz w:val="24"/>
          <w:szCs w:val="24"/>
          <w:lang w:val="ru-RU"/>
        </w:rPr>
        <w:t>Обобщенные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причины аварий и несчастных случаев со смертельным исходом в 2023 году на объектах нефтегазодобывающей промышленности:</w:t>
      </w:r>
    </w:p>
    <w:p w14:paraId="791EEAB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ошибки персонала эксплуатирующих и сервисных организаций, связанные с несоблюдением требований законодательства в области промышленной безопасности;</w:t>
      </w:r>
    </w:p>
    <w:p w14:paraId="321FCAD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при техническом обслуживании и ремонте основного технологического и вспомогательного оборудования, в том числе при организации и проведении газоопасных и огневых работ;</w:t>
      </w:r>
    </w:p>
    <w:p w14:paraId="08B5A241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физический износ оборудования как основная причина разгерметизации и разрушения технических устройств, применяемых на опасных производственных объектах;</w:t>
      </w:r>
    </w:p>
    <w:p w14:paraId="3B1E4CA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неосуществление со стороны заказчика производственного контроля за соблюдением требований промышленной безопасности;</w:t>
      </w:r>
    </w:p>
    <w:p w14:paraId="146FE0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допуск к работе персонала, не удовлетворяющего соответствующим квалификационным требованиям;</w:t>
      </w:r>
    </w:p>
    <w:p w14:paraId="22FD2CA3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допуск к работе персонала, не ознакомленного перед началом работ с планами ремонтных работ и реконструкции, Планом мероприятий по локализации и ликвидации последствий аварий (ПМЛА) и возможными осложнениями и авариями; необученность персонала;</w:t>
      </w:r>
    </w:p>
    <w:p w14:paraId="65A63F4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действиям, предусмотренным ПМЛА;</w:t>
      </w:r>
    </w:p>
    <w:p w14:paraId="35D7883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несоблюдение расстояний размещения спецтехники и оборудования;</w:t>
      </w:r>
    </w:p>
    <w:p w14:paraId="2891DA5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контроля за уровнем жидкости в оборудовании;</w:t>
      </w:r>
    </w:p>
    <w:p w14:paraId="7E71D0BB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нарушение схемы установки и обвязки оборудования; </w:t>
      </w:r>
    </w:p>
    <w:p w14:paraId="6F619EA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-несвоевременная герметизация утечек нефти или невыполнение требований ПМЛА при их обнаружении.</w:t>
      </w:r>
    </w:p>
    <w:p w14:paraId="0F113FB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Наиболее часто встречающиеся нарушения на объектах нефтегазодобывающей промышленности: </w:t>
      </w:r>
    </w:p>
    <w:p w14:paraId="23C64CD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документов, подтверждающих право собственности на недвижимость, входящую в состав ОПО предприятий;</w:t>
      </w:r>
    </w:p>
    <w:p w14:paraId="097E832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актов </w:t>
      </w:r>
      <w:proofErr w:type="spellStart"/>
      <w:r w:rsidRPr="0095015A">
        <w:rPr>
          <w:rFonts w:cs="Times New Roman"/>
          <w:sz w:val="24"/>
          <w:szCs w:val="24"/>
          <w:lang w:val="ru-RU"/>
        </w:rPr>
        <w:t>приемки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участков буровых работ и буровых установок в эксплуатацию;</w:t>
      </w:r>
    </w:p>
    <w:p w14:paraId="557A986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необеспечение полноты и достоверности сведений при регистрации (перерегистрации) ОПО в государственном реестре ОПО;</w:t>
      </w:r>
    </w:p>
    <w:p w14:paraId="5B369A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аттестации в области промышленной безопасности руководителей и специалистов, осуществляющих деятельность в области промышленной безопасности;</w:t>
      </w:r>
    </w:p>
    <w:p w14:paraId="58CACD8C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проведение реконструкции ОПО с нарушениями законодательства Российской Федерации о градостроительной деятельности;</w:t>
      </w:r>
    </w:p>
    <w:p w14:paraId="773C4F9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инцидентов, несвоевременная передача оперативных сообщений об авариях; </w:t>
      </w:r>
    </w:p>
    <w:p w14:paraId="5FC57A77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разработка технологических регламентов опасных производственных объектов без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проектной документации, а также перечня параметров, определяющих опасность процессов и подлежащих дистанционному контролю;</w:t>
      </w:r>
    </w:p>
    <w:p w14:paraId="35F80CC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нарушения в части организации и осуществления производственного контроля;</w:t>
      </w:r>
    </w:p>
    <w:p w14:paraId="080E4D0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нарушение требований при организации и проведении газоопасных работ;</w:t>
      </w:r>
    </w:p>
    <w:p w14:paraId="27AE34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нарушения требований к разработке планов мероприятий по локализации и ликвидаций последствий аварий на ОПО;</w:t>
      </w:r>
    </w:p>
    <w:p w14:paraId="61323095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несвоевременное проведение экспертизы промышленной безопасности технических устройств, а также их эксплуатация при отклонении регламентированных параметров при ведении технологических процессов;</w:t>
      </w:r>
    </w:p>
    <w:p w14:paraId="5D7EA9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разработанных изготовителем руководств (инструкций) по эксплуатации и паспортов на технические устройства.</w:t>
      </w:r>
    </w:p>
    <w:p w14:paraId="1F31CFC6" w14:textId="4D2B45BF" w:rsidR="0095015A" w:rsidRPr="0095015A" w:rsidRDefault="004E343D" w:rsidP="004E343D">
      <w:pPr>
        <w:ind w:firstLine="426"/>
        <w:jc w:val="both"/>
        <w:rPr>
          <w:rFonts w:cs="Times New Roman"/>
          <w:sz w:val="24"/>
          <w:szCs w:val="24"/>
          <w:lang w:val="x-none"/>
        </w:rPr>
      </w:pPr>
      <w:r w:rsidRPr="004E343D">
        <w:rPr>
          <w:rFonts w:cs="Times New Roman"/>
          <w:noProof/>
          <w:sz w:val="24"/>
          <w:szCs w:val="24"/>
          <w:lang w:val="x-none"/>
        </w:rPr>
        <w:drawing>
          <wp:inline distT="0" distB="0" distL="0" distR="0" wp14:anchorId="101F93F8" wp14:editId="1A75CED1">
            <wp:extent cx="4389120" cy="320020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854" cy="32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956" w14:textId="53056343" w:rsidR="0095015A" w:rsidRPr="00843C75" w:rsidRDefault="004E343D" w:rsidP="0095015A">
      <w:pPr>
        <w:shd w:val="clear" w:color="auto" w:fill="FFFFFF"/>
        <w:spacing w:line="360" w:lineRule="auto"/>
        <w:ind w:firstLine="426"/>
        <w:jc w:val="both"/>
      </w:pPr>
      <w:r w:rsidRPr="004E343D">
        <w:rPr>
          <w:noProof/>
        </w:rPr>
        <w:drawing>
          <wp:inline distT="0" distB="0" distL="0" distR="0" wp14:anchorId="10BDD5A3" wp14:editId="3767E850">
            <wp:extent cx="4533900" cy="157809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41" cy="15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C98" w14:textId="20A95FA4" w:rsidR="00B2264F" w:rsidRPr="00500CD0" w:rsidRDefault="0095015A" w:rsidP="004E343D">
      <w:pPr>
        <w:shd w:val="clear" w:color="auto" w:fill="FFFFFF"/>
        <w:spacing w:line="36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 w:rsidRPr="00340D15">
        <w:rPr>
          <w:sz w:val="24"/>
          <w:szCs w:val="24"/>
          <w:lang w:val="ru-RU"/>
        </w:rPr>
        <w:t xml:space="preserve">Рисунок </w:t>
      </w:r>
      <w:r w:rsidRPr="00340D15">
        <w:rPr>
          <w:noProof/>
          <w:sz w:val="24"/>
          <w:szCs w:val="24"/>
        </w:rPr>
        <w:fldChar w:fldCharType="begin"/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instrText>SEQ</w:instrText>
      </w:r>
      <w:r w:rsidRPr="00340D15">
        <w:rPr>
          <w:noProof/>
          <w:sz w:val="24"/>
          <w:szCs w:val="24"/>
          <w:lang w:val="ru-RU"/>
        </w:rPr>
        <w:instrText xml:space="preserve"> Рисунок \* </w:instrText>
      </w:r>
      <w:r w:rsidRPr="00340D15">
        <w:rPr>
          <w:noProof/>
          <w:sz w:val="24"/>
          <w:szCs w:val="24"/>
        </w:rPr>
        <w:instrText>ARABIC</w:instrText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fldChar w:fldCharType="separate"/>
      </w:r>
      <w:r w:rsidR="004676C8" w:rsidRPr="004676C8">
        <w:rPr>
          <w:noProof/>
          <w:sz w:val="24"/>
          <w:szCs w:val="24"/>
          <w:lang w:val="ru-RU"/>
        </w:rPr>
        <w:t>3</w:t>
      </w:r>
      <w:r w:rsidRPr="00340D15">
        <w:rPr>
          <w:noProof/>
          <w:sz w:val="24"/>
          <w:szCs w:val="24"/>
        </w:rPr>
        <w:fldChar w:fldCharType="end"/>
      </w:r>
      <w:r w:rsidRPr="00340D15">
        <w:rPr>
          <w:sz w:val="24"/>
          <w:szCs w:val="24"/>
          <w:lang w:val="ru-RU"/>
        </w:rPr>
        <w:t xml:space="preserve"> – Сведения об аварийности и травматизме на объектах нефтегазодобывающей промышленности различных классов опасности в 202</w:t>
      </w:r>
      <w:r w:rsidR="004E343D" w:rsidRPr="00340D15">
        <w:rPr>
          <w:sz w:val="24"/>
          <w:szCs w:val="24"/>
          <w:lang w:val="ru-RU"/>
        </w:rPr>
        <w:t>3</w:t>
      </w:r>
      <w:r w:rsidRPr="00340D15">
        <w:rPr>
          <w:sz w:val="24"/>
          <w:szCs w:val="24"/>
          <w:lang w:val="ru-RU"/>
        </w:rPr>
        <w:t>–202</w:t>
      </w:r>
      <w:r w:rsidR="004E343D" w:rsidRPr="00340D15">
        <w:rPr>
          <w:sz w:val="24"/>
          <w:szCs w:val="24"/>
          <w:lang w:val="ru-RU"/>
        </w:rPr>
        <w:t>4</w:t>
      </w:r>
      <w:r w:rsidRPr="00340D15">
        <w:rPr>
          <w:sz w:val="24"/>
          <w:szCs w:val="24"/>
          <w:lang w:val="ru-RU"/>
        </w:rPr>
        <w:t xml:space="preserve"> годах.</w:t>
      </w:r>
    </w:p>
    <w:p w14:paraId="3E889A73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1DEC9B74" w14:textId="5791BA36" w:rsidR="00340D15" w:rsidRPr="00340D15" w:rsidRDefault="00340D15" w:rsidP="00817878">
      <w:pPr>
        <w:pStyle w:val="1"/>
        <w:numPr>
          <w:ilvl w:val="1"/>
          <w:numId w:val="26"/>
        </w:numPr>
        <w:spacing w:before="240" w:line="240" w:lineRule="auto"/>
        <w:ind w:left="709" w:firstLine="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 </w:t>
      </w:r>
      <w:bookmarkStart w:id="23" w:name="_Toc220879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нализ условий возникновения и развития аварий на декларируемом объекте</w:t>
      </w:r>
      <w:bookmarkEnd w:id="23"/>
    </w:p>
    <w:p w14:paraId="19146225" w14:textId="08F478CE" w:rsidR="00340D15" w:rsidRPr="00340D15" w:rsidRDefault="00340D15" w:rsidP="00340D15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0879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</w:r>
      <w:bookmarkEnd w:id="24"/>
    </w:p>
    <w:p w14:paraId="09188198" w14:textId="77777777" w:rsidR="00340D15" w:rsidRDefault="00340D15" w:rsidP="00340D15">
      <w:pPr>
        <w:pStyle w:val="affc"/>
      </w:pPr>
    </w:p>
    <w:p w14:paraId="40FB390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Основными факторами, способствующими возникновению и развитию аварий на декларируемом объекте, являются:</w:t>
      </w:r>
    </w:p>
    <w:p w14:paraId="00C6ABB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Обращение опасных веществ, являющихся взрывопожароопасными веществами;</w:t>
      </w:r>
    </w:p>
    <w:p w14:paraId="60B54DFC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Работа оборудования под давлением;</w:t>
      </w:r>
    </w:p>
    <w:p w14:paraId="267DAE97" w14:textId="03CD8B33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Значительный объем опасного вещества в единичном оборудовании;</w:t>
      </w:r>
    </w:p>
    <w:p w14:paraId="3E9FA754" w14:textId="2DBE8EB8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Большое количество фланцевых и сварных соединений;</w:t>
      </w:r>
    </w:p>
    <w:p w14:paraId="0DE31E8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Наличие электрических устройств, обеспечивающих работу электродвигателей;</w:t>
      </w:r>
    </w:p>
    <w:p w14:paraId="5D15FE4C" w14:textId="671AAEAF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Коррозионная активность технологической среды создаёт дополнительную опасность разгерметизации технологического оборудования и трубопроводов.</w:t>
      </w:r>
    </w:p>
    <w:p w14:paraId="2FC995BB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К основным причинам и факторам, приводящим к нарушению герметичности (разрушению) и отказу технологического оборудования и трубопроводов, относятся:</w:t>
      </w:r>
    </w:p>
    <w:p w14:paraId="638204E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Опасности, связанные с типовыми процессами;</w:t>
      </w:r>
    </w:p>
    <w:p w14:paraId="0E02967E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Нарушение герметичности технологического оборудования и трубопроводов (дефекты изготовления и строительно-монтажных работ, коррозия, температурная деформация);</w:t>
      </w:r>
    </w:p>
    <w:p w14:paraId="1454165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Прекращение подачи энергоресурсов (электроэнергии, воды);</w:t>
      </w:r>
    </w:p>
    <w:p w14:paraId="78E92A9E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Ошибки обслуживающего персонала;</w:t>
      </w:r>
    </w:p>
    <w:p w14:paraId="2414DFA5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- Внешние воздействия техногенного и природного характера, а </w:t>
      </w:r>
      <w:proofErr w:type="gramStart"/>
      <w:r w:rsidRPr="007E733D">
        <w:rPr>
          <w:color w:val="00B0F0"/>
          <w:sz w:val="24"/>
          <w:szCs w:val="24"/>
          <w:lang w:val="ru-RU"/>
        </w:rPr>
        <w:t>так же</w:t>
      </w:r>
      <w:proofErr w:type="gramEnd"/>
      <w:r w:rsidRPr="007E733D">
        <w:rPr>
          <w:color w:val="00B0F0"/>
          <w:sz w:val="24"/>
          <w:szCs w:val="24"/>
          <w:lang w:val="ru-RU"/>
        </w:rPr>
        <w:t xml:space="preserve"> </w:t>
      </w:r>
      <w:proofErr w:type="spellStart"/>
      <w:r w:rsidRPr="007E733D">
        <w:rPr>
          <w:color w:val="00B0F0"/>
          <w:sz w:val="24"/>
          <w:szCs w:val="24"/>
          <w:lang w:val="ru-RU"/>
        </w:rPr>
        <w:t>терракты</w:t>
      </w:r>
      <w:proofErr w:type="spellEnd"/>
      <w:r w:rsidRPr="007E733D">
        <w:rPr>
          <w:color w:val="00B0F0"/>
          <w:sz w:val="24"/>
          <w:szCs w:val="24"/>
          <w:lang w:val="ru-RU"/>
        </w:rPr>
        <w:t>.</w:t>
      </w:r>
    </w:p>
    <w:p w14:paraId="4FD4745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25" w:name="_Toc252559743"/>
      <w:bookmarkStart w:id="26" w:name="_Toc252609838"/>
      <w:bookmarkStart w:id="27" w:name="_Toc252619221"/>
      <w:bookmarkStart w:id="28" w:name="_Toc252640122"/>
      <w:r w:rsidRPr="007E733D">
        <w:rPr>
          <w:i/>
          <w:iCs/>
          <w:color w:val="00B0F0"/>
          <w:sz w:val="24"/>
          <w:szCs w:val="24"/>
          <w:lang w:val="ru-RU"/>
        </w:rPr>
        <w:t>Опасности, связанные с типовыми процессами</w:t>
      </w:r>
      <w:bookmarkEnd w:id="25"/>
      <w:bookmarkEnd w:id="26"/>
      <w:bookmarkEnd w:id="27"/>
      <w:bookmarkEnd w:id="28"/>
    </w:p>
    <w:p w14:paraId="247F03D2" w14:textId="25195649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Оборудование, используемое на декларируемом объекте, можно разделить по протекающим физико-химическим процессам и конструктивным особенностям. Все типовые процессы можно разделить на массообменные, теплообменные, гидро</w:t>
      </w:r>
      <w:r>
        <w:rPr>
          <w:color w:val="00B0F0"/>
          <w:sz w:val="24"/>
          <w:szCs w:val="24"/>
          <w:lang w:val="ru-RU"/>
        </w:rPr>
        <w:t xml:space="preserve">- и </w:t>
      </w:r>
      <w:proofErr w:type="gramStart"/>
      <w:r>
        <w:rPr>
          <w:color w:val="00B0F0"/>
          <w:sz w:val="24"/>
          <w:szCs w:val="24"/>
          <w:lang w:val="ru-RU"/>
        </w:rPr>
        <w:t>газо-</w:t>
      </w:r>
      <w:r w:rsidRPr="007E733D">
        <w:rPr>
          <w:color w:val="00B0F0"/>
          <w:sz w:val="24"/>
          <w:szCs w:val="24"/>
          <w:lang w:val="ru-RU"/>
        </w:rPr>
        <w:t>динамические</w:t>
      </w:r>
      <w:proofErr w:type="gramEnd"/>
      <w:r w:rsidRPr="007E733D">
        <w:rPr>
          <w:color w:val="00B0F0"/>
          <w:sz w:val="24"/>
          <w:szCs w:val="24"/>
          <w:lang w:val="ru-RU"/>
        </w:rPr>
        <w:t>.</w:t>
      </w:r>
    </w:p>
    <w:p w14:paraId="37C2523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К массообменным процессам на декларируемом объекте относятся процессы отделения жидкости от газа. Данные процессы протекают в сепараторах и </w:t>
      </w:r>
      <w:proofErr w:type="spellStart"/>
      <w:r w:rsidRPr="007E733D">
        <w:rPr>
          <w:color w:val="00B0F0"/>
          <w:sz w:val="24"/>
          <w:szCs w:val="24"/>
          <w:lang w:val="ru-RU"/>
        </w:rPr>
        <w:t>емкостном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оборудовании при давлении. </w:t>
      </w:r>
    </w:p>
    <w:p w14:paraId="34D8503C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lastRenderedPageBreak/>
        <w:t xml:space="preserve">К теплообменным процессам на декларируемом объекте относятся процессы теплопередачи, происходящие в теплообменном оборудовании. В этом оборудовании неблагоприятными событиями могут быть забивание составляющих трубного пучка или повышение температуры теплоносителя, что может привести к повышению давления, и как следствие – к разгерметизации. </w:t>
      </w:r>
    </w:p>
    <w:p w14:paraId="698AE23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proofErr w:type="spellStart"/>
      <w:r w:rsidRPr="007E733D">
        <w:rPr>
          <w:color w:val="00B0F0"/>
          <w:sz w:val="24"/>
          <w:szCs w:val="24"/>
          <w:lang w:val="ru-RU"/>
        </w:rPr>
        <w:t>Емкостное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оборудование является источником повышенной опасности из-за значительных </w:t>
      </w:r>
      <w:proofErr w:type="spellStart"/>
      <w:r w:rsidRPr="007E733D">
        <w:rPr>
          <w:color w:val="00B0F0"/>
          <w:sz w:val="24"/>
          <w:szCs w:val="24"/>
          <w:lang w:val="ru-RU"/>
        </w:rPr>
        <w:t>объемов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потенциально опасных веществ, находящихся в них.</w:t>
      </w:r>
    </w:p>
    <w:p w14:paraId="1016333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Под влиянием различных факторов, способных привести к нарушению герметичности (разгерметизации) </w:t>
      </w:r>
      <w:proofErr w:type="spellStart"/>
      <w:r w:rsidRPr="007E733D">
        <w:rPr>
          <w:color w:val="00B0F0"/>
          <w:sz w:val="24"/>
          <w:szCs w:val="24"/>
          <w:lang w:val="ru-RU"/>
        </w:rPr>
        <w:t>емкостного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оборудования (с учётом того, что технологическое оборудование расположено на наружной установке), может произойти утечка (выброс) опасных веществ с образованием пролива и </w:t>
      </w:r>
      <w:proofErr w:type="spellStart"/>
      <w:r w:rsidRPr="007E733D">
        <w:rPr>
          <w:color w:val="00B0F0"/>
          <w:sz w:val="24"/>
          <w:szCs w:val="24"/>
          <w:lang w:val="ru-RU"/>
        </w:rPr>
        <w:t>газопаровоздушной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смеси на открытой площадке. При этом наличие источника зажигания может повлечь возникновение пожара пролива, факельного горения струи или воспламенения образовавшейся </w:t>
      </w:r>
      <w:proofErr w:type="spellStart"/>
      <w:r w:rsidRPr="007E733D">
        <w:rPr>
          <w:color w:val="00B0F0"/>
          <w:sz w:val="24"/>
          <w:szCs w:val="24"/>
          <w:lang w:val="ru-RU"/>
        </w:rPr>
        <w:t>газопаровоздушной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смеси. </w:t>
      </w:r>
    </w:p>
    <w:p w14:paraId="3EB6FABA" w14:textId="5DBE45E1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Гидро</w:t>
      </w:r>
      <w:r>
        <w:rPr>
          <w:color w:val="00B0F0"/>
          <w:sz w:val="24"/>
          <w:szCs w:val="24"/>
          <w:lang w:val="ru-RU"/>
        </w:rPr>
        <w:t>- и газо</w:t>
      </w:r>
      <w:r w:rsidRPr="007E733D">
        <w:rPr>
          <w:color w:val="00B0F0"/>
          <w:sz w:val="24"/>
          <w:szCs w:val="24"/>
          <w:lang w:val="ru-RU"/>
        </w:rPr>
        <w:t>динамические процессы связаны со следующими типами оборудования: насосн</w:t>
      </w:r>
      <w:r>
        <w:rPr>
          <w:color w:val="00B0F0"/>
          <w:sz w:val="24"/>
          <w:szCs w:val="24"/>
          <w:lang w:val="ru-RU"/>
        </w:rPr>
        <w:t>о-компрессорное</w:t>
      </w:r>
      <w:r w:rsidRPr="007E733D">
        <w:rPr>
          <w:color w:val="00B0F0"/>
          <w:sz w:val="24"/>
          <w:szCs w:val="24"/>
          <w:lang w:val="ru-RU"/>
        </w:rPr>
        <w:t xml:space="preserve"> оборудование; трубопроводные системы (трубы различных диаметров, трубопроводная арматура). При нарушении герметичности уплотняющих устройств (торцевые и сальниковые уплотнения, разрушенные подшипники и т.д.) агрегатов вследствие отказа вспомогательных систем (охлаждения, смазки, уплотнения и т.д.) этого оборудования, отказов систем сигнализации и блокировок, ошибок ремонтного и обслуживающего персонала может произойти пролив опасных веществ с образованием паровоздушной смеси, с возгоранием пролива или со взрывом паровоздушной смеси.</w:t>
      </w:r>
    </w:p>
    <w:p w14:paraId="5E916D3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Трубопроводные системы являются источником повышенной опасности из-за большого количества сварных и фланцевых соединений, запорной и регулирующей арматуры, </w:t>
      </w:r>
      <w:proofErr w:type="spellStart"/>
      <w:r w:rsidRPr="007E733D">
        <w:rPr>
          <w:color w:val="00B0F0"/>
          <w:sz w:val="24"/>
          <w:szCs w:val="24"/>
          <w:lang w:val="ru-RU"/>
        </w:rPr>
        <w:t>жестких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условий работы и значительных </w:t>
      </w:r>
      <w:proofErr w:type="spellStart"/>
      <w:r w:rsidRPr="007E733D">
        <w:rPr>
          <w:color w:val="00B0F0"/>
          <w:sz w:val="24"/>
          <w:szCs w:val="24"/>
          <w:lang w:val="ru-RU"/>
        </w:rPr>
        <w:t>объемов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веществ, перемещаемых по ним. Причинами разгерметизации могут быть: остаточные напряжения в материале трубопроводов в сочетании с напряжениями, возникающими при монтаже и ремонте, которые могут вызвать поломку элементов запорных устройств, образование трещин, разрывы трубопроводов; разрушения под воздействием температурных деформаций; гидравлические удары; вибрацию; превышение давления и т.п.</w:t>
      </w:r>
    </w:p>
    <w:p w14:paraId="0C1749A6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Дефекты изготовления и строительно-монтажных работ</w:t>
      </w:r>
    </w:p>
    <w:p w14:paraId="74710C0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lastRenderedPageBreak/>
        <w:t>Надежность технологического оборудования и трубопроводов в процессе эксплуатации в значительной степени определяется качеством материалов и изделий, строительно-монтажных работ.</w:t>
      </w:r>
    </w:p>
    <w:p w14:paraId="2FE7D85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Заводские дефекты оборудования и труб (дефекты металла, стенки оборудования и труб) и механические дефекты, полученные в ходе транспортировки и погрузочно-разгрузочных работ, могут явиться причиной раскрытия оборудования или трубопровода при эксплуатации.</w:t>
      </w:r>
    </w:p>
    <w:p w14:paraId="6C62587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Наиболее опасными дефектами сварных швов являются подрезы, прожоги, трещины и </w:t>
      </w:r>
      <w:proofErr w:type="spellStart"/>
      <w:r w:rsidRPr="007E733D">
        <w:rPr>
          <w:color w:val="00B0F0"/>
          <w:sz w:val="24"/>
          <w:szCs w:val="24"/>
          <w:lang w:val="ru-RU"/>
        </w:rPr>
        <w:t>непровары</w:t>
      </w:r>
      <w:proofErr w:type="spellEnd"/>
      <w:r w:rsidRPr="007E733D">
        <w:rPr>
          <w:color w:val="00B0F0"/>
          <w:sz w:val="24"/>
          <w:szCs w:val="24"/>
          <w:lang w:val="ru-RU"/>
        </w:rPr>
        <w:t>, которые могут явиться причиной разрушения сварного соединения.</w:t>
      </w:r>
    </w:p>
    <w:p w14:paraId="13E9B50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Коррозия</w:t>
      </w:r>
    </w:p>
    <w:p w14:paraId="07D2FD6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Опасности, связанные с коррозией весьма актуальны, так как обращаемые в процессах опасные </w:t>
      </w:r>
      <w:proofErr w:type="gramStart"/>
      <w:r w:rsidRPr="007E733D">
        <w:rPr>
          <w:color w:val="00B0F0"/>
          <w:sz w:val="24"/>
          <w:szCs w:val="24"/>
          <w:lang w:val="ru-RU"/>
        </w:rPr>
        <w:t>вещества  обладают</w:t>
      </w:r>
      <w:proofErr w:type="gramEnd"/>
      <w:r w:rsidRPr="007E733D">
        <w:rPr>
          <w:color w:val="00B0F0"/>
          <w:sz w:val="24"/>
          <w:szCs w:val="24"/>
          <w:lang w:val="ru-RU"/>
        </w:rPr>
        <w:t xml:space="preserve"> повышенными коррозионными свойствами (особенно при повышенном содержании влаги и в условиях повышенных температур). В данных условиях обращаемые вещества способны взаимодействовать со стенками аппаратов и трубопроводов, что снижает срок службы оборудования, может привести к аварийной разгерметизации и выбросу опасных веществ в окружающую среду, взрывам и пожарам. </w:t>
      </w:r>
    </w:p>
    <w:p w14:paraId="445017CF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Температурная деформация трубопроводов</w:t>
      </w:r>
    </w:p>
    <w:p w14:paraId="4FAE2D4D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Значительный температурный перепад (разность между температурами металла труб при укладке и в процессе эксплуатации) вызывает продольные напряжения в трубопроводе. Продольные усилия меняют условия работы материала трубы, находящегося в сложном напряженном состоянии, вызывают появление новых и рост старых трещин, снижают несущую способность трубопровода, приводят к продольным и поперечным перемещениям трубопровода относительно проектного положения и могут явиться причиной повреждения тела трубы или ее изоляции.</w:t>
      </w:r>
    </w:p>
    <w:p w14:paraId="680CB94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29" w:name="_Toc252559746"/>
      <w:bookmarkStart w:id="30" w:name="_Toc252609841"/>
      <w:bookmarkStart w:id="31" w:name="_Toc252619224"/>
      <w:bookmarkStart w:id="32" w:name="_Toc252640125"/>
      <w:r w:rsidRPr="007E733D">
        <w:rPr>
          <w:i/>
          <w:iCs/>
          <w:color w:val="00B0F0"/>
          <w:sz w:val="24"/>
          <w:szCs w:val="24"/>
          <w:lang w:val="ru-RU"/>
        </w:rPr>
        <w:t>Прекращение подачи энергоресурсов (электроэнергии, воды)</w:t>
      </w:r>
    </w:p>
    <w:p w14:paraId="4B2D2F5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Прекращение подачи энергоресурсов может привести к нарушению нормального режима работы, выходу параметров за критические значения и созданию аварийной ситуации.</w:t>
      </w:r>
    </w:p>
    <w:p w14:paraId="1F7CEB5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r w:rsidRPr="007E733D">
        <w:rPr>
          <w:i/>
          <w:iCs/>
          <w:color w:val="00B0F0"/>
          <w:sz w:val="24"/>
          <w:szCs w:val="24"/>
          <w:lang w:val="ru-RU"/>
        </w:rPr>
        <w:t>Причины и факторы, связанные с возможными ошибками персонала</w:t>
      </w:r>
      <w:bookmarkEnd w:id="29"/>
      <w:bookmarkEnd w:id="30"/>
      <w:bookmarkEnd w:id="31"/>
      <w:bookmarkEnd w:id="32"/>
    </w:p>
    <w:p w14:paraId="165CB22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</w:t>
      </w:r>
      <w:r w:rsidRPr="007E733D">
        <w:rPr>
          <w:color w:val="00B0F0"/>
          <w:sz w:val="24"/>
          <w:szCs w:val="24"/>
          <w:lang w:val="ru-RU"/>
        </w:rPr>
        <w:lastRenderedPageBreak/>
        <w:t>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персонала), некачественный ремонт, несоблюдение сроков технического обслуживания и планово-предупредительного ремонта, технического диагностирования и экспертизы промышленной безопасности технических устройств могут привести к нарушению герметичности (разгерметизации) оборудования и трубопроводов.</w:t>
      </w:r>
    </w:p>
    <w:p w14:paraId="7D2A9A2A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i/>
          <w:iCs/>
          <w:color w:val="00B0F0"/>
          <w:sz w:val="24"/>
          <w:szCs w:val="24"/>
          <w:lang w:val="ru-RU"/>
        </w:rPr>
      </w:pPr>
      <w:bookmarkStart w:id="33" w:name="_Toc252559747"/>
      <w:bookmarkStart w:id="34" w:name="_Toc252609842"/>
      <w:bookmarkStart w:id="35" w:name="_Toc252619225"/>
      <w:bookmarkStart w:id="36" w:name="_Toc252640126"/>
      <w:r w:rsidRPr="007E733D">
        <w:rPr>
          <w:i/>
          <w:iCs/>
          <w:color w:val="00B0F0"/>
          <w:sz w:val="24"/>
          <w:szCs w:val="24"/>
          <w:lang w:val="ru-RU"/>
        </w:rPr>
        <w:t>Причины и факторы, связанные с внешними воздействиями техногенного и природного характера</w:t>
      </w:r>
      <w:bookmarkEnd w:id="33"/>
      <w:bookmarkEnd w:id="34"/>
      <w:bookmarkEnd w:id="35"/>
      <w:bookmarkEnd w:id="36"/>
    </w:p>
    <w:p w14:paraId="666938F6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Основными причинами и факторами возникновения возможных аварийных ситуаций, связанных с воздействиями природного и техногенного характера, являются:</w:t>
      </w:r>
    </w:p>
    <w:p w14:paraId="6DBB315F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Разряды от статического электричества;</w:t>
      </w:r>
    </w:p>
    <w:p w14:paraId="4161FAF4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Грозовые разряды;</w:t>
      </w:r>
    </w:p>
    <w:p w14:paraId="66E53CC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Штормовой ветер, ураган, смерч;</w:t>
      </w:r>
    </w:p>
    <w:p w14:paraId="03598BD8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 xml:space="preserve">- - Метель со снежными заносами, </w:t>
      </w:r>
      <w:proofErr w:type="spellStart"/>
      <w:r w:rsidRPr="007E733D">
        <w:rPr>
          <w:color w:val="00B0F0"/>
          <w:sz w:val="24"/>
          <w:szCs w:val="24"/>
          <w:lang w:val="ru-RU"/>
        </w:rPr>
        <w:t>гололед</w:t>
      </w:r>
      <w:proofErr w:type="spellEnd"/>
      <w:r w:rsidRPr="007E733D">
        <w:rPr>
          <w:color w:val="00B0F0"/>
          <w:sz w:val="24"/>
          <w:szCs w:val="24"/>
          <w:lang w:val="ru-RU"/>
        </w:rPr>
        <w:t xml:space="preserve"> на территории и подъездных путях;</w:t>
      </w:r>
    </w:p>
    <w:p w14:paraId="1D568003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Значительное понижение или повышение температуры;</w:t>
      </w:r>
    </w:p>
    <w:p w14:paraId="1A79C2D1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Аварийная разгерметизация оборудования и трубопроводов, связанная с причинами техногенного характера;</w:t>
      </w:r>
    </w:p>
    <w:p w14:paraId="4C338997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  <w:lang w:val="ru-RU"/>
        </w:rPr>
      </w:pPr>
      <w:r w:rsidRPr="007E733D">
        <w:rPr>
          <w:color w:val="00B0F0"/>
          <w:sz w:val="24"/>
          <w:szCs w:val="24"/>
          <w:lang w:val="ru-RU"/>
        </w:rPr>
        <w:t>- Террористические акты и диверсии.</w:t>
      </w:r>
    </w:p>
    <w:p w14:paraId="70325280" w14:textId="77777777" w:rsidR="007E733D" w:rsidRPr="007E733D" w:rsidRDefault="007E733D" w:rsidP="007E733D">
      <w:pPr>
        <w:spacing w:after="0" w:line="360" w:lineRule="auto"/>
        <w:ind w:firstLine="709"/>
        <w:jc w:val="both"/>
        <w:rPr>
          <w:color w:val="00B0F0"/>
          <w:sz w:val="24"/>
          <w:szCs w:val="24"/>
        </w:rPr>
      </w:pPr>
      <w:r w:rsidRPr="007E733D">
        <w:rPr>
          <w:color w:val="00B0F0"/>
          <w:sz w:val="24"/>
          <w:szCs w:val="24"/>
          <w:lang w:val="ru-RU"/>
        </w:rPr>
        <w:t xml:space="preserve">Перечисленные выше причины и факторы могут вызывать разгерметизацию оборудования и трубопроводов, и развитие аварии в том числе по сценарию </w:t>
      </w:r>
      <w:r w:rsidRPr="007E733D">
        <w:rPr>
          <w:color w:val="00B0F0"/>
          <w:sz w:val="24"/>
          <w:szCs w:val="24"/>
        </w:rPr>
        <w:t>«</w:t>
      </w:r>
      <w:proofErr w:type="spellStart"/>
      <w:r w:rsidRPr="007E733D">
        <w:rPr>
          <w:color w:val="00B0F0"/>
          <w:sz w:val="24"/>
          <w:szCs w:val="24"/>
        </w:rPr>
        <w:t>каскадной</w:t>
      </w:r>
      <w:proofErr w:type="spellEnd"/>
      <w:r w:rsidRPr="007E733D">
        <w:rPr>
          <w:color w:val="00B0F0"/>
          <w:sz w:val="24"/>
          <w:szCs w:val="24"/>
        </w:rPr>
        <w:t>» аварии.</w:t>
      </w:r>
    </w:p>
    <w:p w14:paraId="20736155" w14:textId="5E3F6464" w:rsidR="00340D15" w:rsidRPr="00340D15" w:rsidRDefault="00340D15" w:rsidP="00215390">
      <w:pPr>
        <w:pStyle w:val="affc"/>
        <w:rPr>
          <w:color w:val="00B050"/>
        </w:rPr>
      </w:pPr>
    </w:p>
    <w:p w14:paraId="078620F8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6E867AFE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71E7BF8F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RPr="00340D15" w:rsidSect="00AD52B5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6AF81199" w14:textId="77777777" w:rsidR="00DB3F21" w:rsidRPr="00DB3F21" w:rsidRDefault="00DB3F21" w:rsidP="00DB3F21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7" w:name="_Toc220879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DB3F2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сценариев аварий на декларируемом объекте для опасных веществ</w:t>
      </w:r>
      <w:bookmarkEnd w:id="37"/>
    </w:p>
    <w:p w14:paraId="5FA89556" w14:textId="77777777" w:rsidR="000D2202" w:rsidRPr="00492511" w:rsidRDefault="000D2202" w:rsidP="00502738">
      <w:pPr>
        <w:pStyle w:val="affc"/>
      </w:pPr>
    </w:p>
    <w:p w14:paraId="71FE5595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38" w:name="_Hlk221096452"/>
      <w:r w:rsidRPr="00A20137">
        <w:rPr>
          <w:rFonts w:cs="Times New Roman"/>
          <w:sz w:val="24"/>
          <w:szCs w:val="24"/>
          <w:lang w:val="ru-RU" w:eastAsia="ru-RU"/>
        </w:rPr>
        <w:t>Концепция анализа риска заключается в построении множества сценариев возникновения и развития возможных аварий на объекте, с последующей оценкой частот реализации и определением масштабов последствий каждого из них. Из этого множества выбираются наиболее вероятные и «наихудшие» варианты,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населения.</w:t>
      </w:r>
    </w:p>
    <w:p w14:paraId="45263482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 оценке событий, способных привести к аварийной разгерметизации технологического оборудования, разработчики декларации руководствовались следующими соображениями:</w:t>
      </w:r>
    </w:p>
    <w:p w14:paraId="65B930F9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во-первых, реализация такого события должна приводить к аварийной (чрезвычайной) ситуации (разрушению технологического оборудования);</w:t>
      </w:r>
    </w:p>
    <w:p w14:paraId="0C98A0D1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во-вторых, это событие должно быть реальным (не противоречить законам природы), возможно, уже имевшим место в практике на аналогичных объектах.</w:t>
      </w:r>
    </w:p>
    <w:p w14:paraId="2058B7B3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событий». При этом вероятность каждого сценария аварии рассчитывалась путём перемножения частоты головного события на вероятность конечного.</w:t>
      </w:r>
    </w:p>
    <w:p w14:paraId="068C13DD" w14:textId="3D5287A0" w:rsidR="00502738" w:rsidRPr="00A20137" w:rsidRDefault="00F91716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39" w:name="_Hlk161826670"/>
      <w:r>
        <w:rPr>
          <w:rFonts w:cs="Times New Roman"/>
          <w:sz w:val="24"/>
          <w:szCs w:val="24"/>
          <w:lang w:eastAsia="ru-RU"/>
        </w:rPr>
        <w:t>C</w:t>
      </w:r>
      <w:proofErr w:type="spellStart"/>
      <w:r w:rsidR="00502738" w:rsidRPr="00A20137">
        <w:rPr>
          <w:rFonts w:cs="Times New Roman"/>
          <w:sz w:val="24"/>
          <w:szCs w:val="24"/>
          <w:lang w:val="ru-RU" w:eastAsia="ru-RU"/>
        </w:rPr>
        <w:t>ледует</w:t>
      </w:r>
      <w:proofErr w:type="spellEnd"/>
      <w:r w:rsidR="00502738" w:rsidRPr="00A20137">
        <w:rPr>
          <w:rFonts w:cs="Times New Roman"/>
          <w:sz w:val="24"/>
          <w:szCs w:val="24"/>
          <w:lang w:val="ru-RU" w:eastAsia="ru-RU"/>
        </w:rPr>
        <w:t xml:space="preserve"> также добавить факторы, рекомендуемые к рассмотрению Руководством по безопасности "Методика моделирования распространения аварийных выбросов опасных веществ" такие как:</w:t>
      </w:r>
    </w:p>
    <w:p w14:paraId="46E2C3DA" w14:textId="77777777" w:rsidR="00502738" w:rsidRPr="00306C9B" w:rsidRDefault="00502738" w:rsidP="00A2013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306C9B">
        <w:rPr>
          <w:sz w:val="24"/>
          <w:szCs w:val="24"/>
          <w:lang w:val="ru-RU"/>
        </w:rPr>
        <w:t xml:space="preserve">- </w:t>
      </w:r>
      <w:r w:rsidRPr="00A20137">
        <w:rPr>
          <w:rFonts w:cs="Times New Roman"/>
          <w:sz w:val="24"/>
          <w:szCs w:val="24"/>
          <w:lang w:val="ru-RU" w:eastAsia="ru-RU"/>
        </w:rPr>
        <w:t>рассеивание</w:t>
      </w:r>
      <w:r w:rsidRPr="00306C9B">
        <w:rPr>
          <w:sz w:val="24"/>
          <w:szCs w:val="24"/>
          <w:lang w:val="ru-RU"/>
        </w:rPr>
        <w:t xml:space="preserve"> выброса опасного вещества с учётом скорости ветра и характерного размера </w:t>
      </w:r>
      <w:r w:rsidRPr="00A20137">
        <w:rPr>
          <w:rFonts w:cs="Times New Roman"/>
          <w:sz w:val="24"/>
          <w:szCs w:val="24"/>
          <w:lang w:val="ru-RU" w:eastAsia="ru-RU"/>
        </w:rPr>
        <w:t>шероховатости</w:t>
      </w:r>
      <w:r w:rsidRPr="00306C9B">
        <w:rPr>
          <w:sz w:val="24"/>
          <w:szCs w:val="24"/>
          <w:lang w:val="ru-RU"/>
        </w:rPr>
        <w:t xml:space="preserve"> 5,50·10</w:t>
      </w:r>
      <w:r w:rsidRPr="00306C9B">
        <w:rPr>
          <w:sz w:val="24"/>
          <w:szCs w:val="24"/>
          <w:vertAlign w:val="superscript"/>
          <w:lang w:val="ru-RU"/>
        </w:rPr>
        <w:t>-2</w:t>
      </w:r>
      <w:r w:rsidRPr="00306C9B">
        <w:rPr>
          <w:sz w:val="24"/>
          <w:szCs w:val="24"/>
          <w:lang w:val="ru-RU"/>
        </w:rPr>
        <w:t xml:space="preserve"> м (равнинная местность: редкие деревья (лето));</w:t>
      </w:r>
    </w:p>
    <w:p w14:paraId="04804F60" w14:textId="1FBA2DFF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температура окружающего воздуха, при котором происходит испарение опасного вещества (данный параметр влияет на испаряемость опасного вещества);</w:t>
      </w:r>
    </w:p>
    <w:p w14:paraId="4971CCCC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класс устойчивости атмосферы F (инверсия, низкий уровень облачности, скорость ветра до 3 метров в секунду, так как при более интенсивном ветре образование устойчивой зоны с концентрацией между НКПР и ВКПР не наблюдается в виду рассеивания облака).</w:t>
      </w:r>
    </w:p>
    <w:bookmarkEnd w:id="39"/>
    <w:p w14:paraId="2DCA8D6B" w14:textId="7971BF0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>Таким образом следует определить вероятность возникновения погодных событий при который может возникнуть авария, а именно вероятность возникновения определённой температуры и скорости ветра. Для этого разработчиками РПЗ проанализированы данные по климатическим характеристикам района расположения ОПО за последние 5 лет. Данные по годовому температурному распределению представлены ниже.</w:t>
      </w:r>
    </w:p>
    <w:p w14:paraId="283B7F21" w14:textId="4298F8ED" w:rsidR="00E86D95" w:rsidRPr="00A20137" w:rsidRDefault="00E86D9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06C635FA" wp14:editId="06CBDB07">
            <wp:extent cx="5486400" cy="3448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E3AF" w14:textId="451933C1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20137">
        <w:rPr>
          <w:rFonts w:cs="Times New Roman"/>
          <w:sz w:val="24"/>
          <w:szCs w:val="24"/>
          <w:lang w:val="ru-RU" w:eastAsia="ru-RU"/>
        </w:rPr>
        <w:t>4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температуры и скорости ветра </w:t>
      </w:r>
    </w:p>
    <w:p w14:paraId="430424F6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1D7B19" w14:textId="2A6ED28F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ниже.</w:t>
      </w:r>
    </w:p>
    <w:p w14:paraId="3D083903" w14:textId="246FBF95" w:rsidR="00502738" w:rsidRPr="00A20137" w:rsidRDefault="00D2209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5188F84" wp14:editId="2CBEB62E">
            <wp:extent cx="5018677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72" cy="31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F423" w14:textId="5462893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20137">
        <w:rPr>
          <w:rFonts w:cs="Times New Roman"/>
          <w:sz w:val="24"/>
          <w:szCs w:val="24"/>
          <w:lang w:val="ru-RU" w:eastAsia="ru-RU"/>
        </w:rPr>
        <w:t>5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вероятности температуры и скорости ветра </w:t>
      </w:r>
    </w:p>
    <w:p w14:paraId="6AC5F0ED" w14:textId="77777777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Ввиду низкой интенсивности испарения и быстрого подмешивания воздуха во «вторичное облако», центр взрывоопасного облака не значительно смещается за границу пролива, при этом сильно уменьшается масса во взрывоопасных пределах, поэтому в качестве консервативной оценки рассматривалась масса во взрывоопасных пределах 10% от испарившегося вещества.</w:t>
      </w:r>
    </w:p>
    <w:bookmarkEnd w:id="38"/>
    <w:p w14:paraId="7A0B2E8E" w14:textId="77777777" w:rsidR="00D22092" w:rsidRDefault="00D22092" w:rsidP="004F3C77">
      <w:pPr>
        <w:rPr>
          <w:rFonts w:cs="Times New Roman"/>
          <w:sz w:val="24"/>
          <w:szCs w:val="24"/>
          <w:lang w:val="ru-RU"/>
        </w:rPr>
        <w:sectPr w:rsidR="00D22092" w:rsidSect="003453C2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184CEF2" w14:textId="3142C032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С</w:t>
      </w:r>
      <w:r w:rsidRPr="00502738">
        <w:rPr>
          <w:rFonts w:cs="Times New Roman"/>
          <w:sz w:val="24"/>
          <w:szCs w:val="24"/>
          <w:lang w:val="ru-RU"/>
        </w:rPr>
        <w:t>ценари</w:t>
      </w:r>
      <w:r>
        <w:rPr>
          <w:rFonts w:cs="Times New Roman"/>
          <w:sz w:val="24"/>
          <w:szCs w:val="24"/>
          <w:lang w:val="ru-RU"/>
        </w:rPr>
        <w:t>и</w:t>
      </w:r>
      <w:r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 для опасных веществ</w:t>
      </w:r>
      <w:r>
        <w:rPr>
          <w:rFonts w:cs="Times New Roman"/>
          <w:sz w:val="24"/>
          <w:szCs w:val="24"/>
          <w:lang w:val="ru-RU"/>
        </w:rPr>
        <w:t>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="00D22092">
        <w:rPr>
          <w:rFonts w:cs="Times New Roman"/>
          <w:sz w:val="24"/>
          <w:szCs w:val="24"/>
          <w:lang w:val="ru-RU"/>
        </w:rPr>
        <w:fldChar w:fldCharType="begin"/>
      </w:r>
      <w:r w:rsidR="00D22092">
        <w:rPr>
          <w:rFonts w:cs="Times New Roman"/>
          <w:sz w:val="24"/>
          <w:szCs w:val="24"/>
          <w:lang w:val="ru-RU"/>
        </w:rPr>
        <w:instrText xml:space="preserve"> REF _Ref220755170 \h </w:instrText>
      </w:r>
      <w:r w:rsidR="00D22092">
        <w:rPr>
          <w:rFonts w:cs="Times New Roman"/>
          <w:sz w:val="24"/>
          <w:szCs w:val="24"/>
          <w:lang w:val="ru-RU"/>
        </w:rPr>
      </w:r>
      <w:r w:rsidR="00D22092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="00D22092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="00D22092">
        <w:rPr>
          <w:rFonts w:cs="Times New Roman"/>
          <w:sz w:val="24"/>
          <w:szCs w:val="24"/>
          <w:lang w:val="ru-RU"/>
        </w:rPr>
        <w:t>)</w:t>
      </w:r>
    </w:p>
    <w:p w14:paraId="0F03FE06" w14:textId="5BCFEA7B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bookmarkStart w:id="40" w:name="_Ref22075517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Pr="009D632A">
        <w:rPr>
          <w:rFonts w:cs="Times New Roman"/>
          <w:sz w:val="24"/>
          <w:szCs w:val="24"/>
        </w:rPr>
        <w:fldChar w:fldCharType="end"/>
      </w:r>
      <w:bookmarkEnd w:id="40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="00D22092">
        <w:rPr>
          <w:rFonts w:cs="Times New Roman"/>
          <w:sz w:val="24"/>
          <w:szCs w:val="24"/>
          <w:lang w:val="ru-RU"/>
        </w:rPr>
        <w:t>С</w:t>
      </w:r>
      <w:r w:rsidR="00D22092" w:rsidRPr="00502738">
        <w:rPr>
          <w:rFonts w:cs="Times New Roman"/>
          <w:sz w:val="24"/>
          <w:szCs w:val="24"/>
          <w:lang w:val="ru-RU"/>
        </w:rPr>
        <w:t>ценари</w:t>
      </w:r>
      <w:r w:rsidR="00D22092">
        <w:rPr>
          <w:rFonts w:cs="Times New Roman"/>
          <w:sz w:val="24"/>
          <w:szCs w:val="24"/>
          <w:lang w:val="ru-RU"/>
        </w:rPr>
        <w:t>и</w:t>
      </w:r>
      <w:r w:rsidR="00D22092"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</w:t>
      </w:r>
    </w:p>
    <w:p w14:paraId="1DDC41D6" w14:textId="77777777" w:rsidR="001E77F0" w:rsidRPr="007462F6" w:rsidRDefault="000D2202" w:rsidP="007462F6">
      <w:pPr>
        <w:ind w:firstLine="680"/>
        <w:rPr>
          <w:rFonts w:cs="Times New Roman"/>
          <w:sz w:val="24"/>
          <w:szCs w:val="24"/>
          <w:lang w:val="ru-RU"/>
        </w:rPr>
      </w:pPr>
      <w:r w:rsidRPr="007462F6">
        <w:rPr>
          <w:rFonts w:cs="Times New Roman"/>
          <w:sz w:val="24"/>
          <w:szCs w:val="24"/>
          <w:lang w:val="ru-RU"/>
        </w:rPr>
        <w:t>{{SCENARIOS_SECTION}}</w:t>
      </w:r>
    </w:p>
    <w:p w14:paraId="2F710E43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cs="Times New Roman"/>
          <w:sz w:val="24"/>
          <w:szCs w:val="24"/>
        </w:rPr>
        <w:sectPr w:rsidR="0032301B" w:rsidRPr="00D0695E" w:rsidSect="00522B16">
          <w:pgSz w:w="15840" w:h="12240" w:orient="landscape"/>
          <w:pgMar w:top="1800" w:right="389" w:bottom="1800" w:left="1440" w:header="720" w:footer="720" w:gutter="0"/>
          <w:cols w:space="720"/>
          <w:docGrid w:linePitch="360"/>
        </w:sectPr>
      </w:pPr>
    </w:p>
    <w:p w14:paraId="4D30EE56" w14:textId="77777777" w:rsidR="003453C2" w:rsidRPr="00843C75" w:rsidRDefault="003453C2" w:rsidP="003453C2">
      <w:pPr>
        <w:pStyle w:val="150"/>
        <w:spacing w:after="0" w:line="360" w:lineRule="auto"/>
        <w:ind w:firstLine="0"/>
        <w:rPr>
          <w:color w:val="FF0000"/>
        </w:rPr>
      </w:pPr>
      <w:r w:rsidRPr="00843C75">
        <w:rPr>
          <w:noProof/>
        </w:rPr>
        <w:lastRenderedPageBreak/>
        <w:drawing>
          <wp:inline distT="0" distB="0" distL="0" distR="0" wp14:anchorId="3AE3908B" wp14:editId="472CED67">
            <wp:extent cx="6119495" cy="5345430"/>
            <wp:effectExtent l="0" t="0" r="0" b="7620"/>
            <wp:docPr id="1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3AA6" w14:textId="2D9D19B4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Рисунок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SEQ Рисунок \* ARABIC </w:instrText>
      </w:r>
      <w:r w:rsidRPr="0083260A">
        <w:rPr>
          <w:color w:val="00B050"/>
        </w:rPr>
        <w:fldChar w:fldCharType="separate"/>
      </w:r>
      <w:r w:rsidR="004676C8">
        <w:rPr>
          <w:noProof/>
          <w:color w:val="00B050"/>
        </w:rPr>
        <w:t>6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- «Дерево событий» для нефтепроводов с ЛВЖ (на открытой площадке)</w:t>
      </w:r>
    </w:p>
    <w:p w14:paraId="13BAD13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* - частоты аварийной разгерметизации трубопроводов приняты согласно сведениям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"kodeks://link/d?nd=1300509015&amp;point=mark=000000000000000000000000000000000000000000000000007D20K3"\o"’’Руководство по безопасности ’’Методика оценки риска аварий на технологических трубопроводах ...’’</w:instrText>
      </w:r>
    </w:p>
    <w:p w14:paraId="00F9F053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(утв. приказом Ростехнадзора от 28.11.2022 N 410)</w:instrText>
      </w:r>
    </w:p>
    <w:p w14:paraId="0F85477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Руководство по безопасности от ...</w:instrText>
      </w:r>
    </w:p>
    <w:p w14:paraId="07146E1E" w14:textId="531A8336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Руководства по безопасности "Методика оценки риска аварий на технологических трубопроводах, связанных с перемещением взрывопожароопасных жидкостей"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, </w:t>
      </w:r>
      <w:proofErr w:type="spellStart"/>
      <w:r w:rsidRPr="0083260A">
        <w:rPr>
          <w:color w:val="00B050"/>
        </w:rPr>
        <w:t>утвержденному</w:t>
      </w:r>
      <w:proofErr w:type="spellEnd"/>
      <w:r w:rsidRPr="0083260A">
        <w:rPr>
          <w:color w:val="00B050"/>
        </w:rPr>
        <w:t xml:space="preserve">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"kodeks://link/d?nd=1300506232&amp;point=mark=0000000000000000000000000000000000000000000000000064S0IJ"\o"’’Об утверждении Руководства по безопасности ’’Методика оценки риска аварий на технологических ...’’</w:instrText>
      </w:r>
    </w:p>
    <w:p w14:paraId="35D11C80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Приказ Ростехнадзора от 28.11.2022 N 410</w:instrText>
      </w:r>
    </w:p>
    <w:p w14:paraId="323F210C" w14:textId="1D35C01C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приказом Ростехнадзора от 28 ноября 2022 г. N 411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(см. Приложение N 5 к Руководству по безопасности "Методика анализа риска аварий на опасных производственных объектах нефтегазодобычи", утв. приказом Ростехнадзора от 10 января 2023 г. N 4)</w:t>
      </w:r>
    </w:p>
    <w:p w14:paraId="3E5D3022" w14:textId="7FEA2646" w:rsidR="003E4958" w:rsidRPr="0083260A" w:rsidRDefault="003E4958" w:rsidP="004F3C77">
      <w:pPr>
        <w:rPr>
          <w:rFonts w:cs="Times New Roman"/>
          <w:sz w:val="24"/>
          <w:szCs w:val="24"/>
          <w:lang w:val="ru-RU"/>
        </w:rPr>
      </w:pPr>
      <w:r w:rsidRPr="0083260A">
        <w:rPr>
          <w:rFonts w:cs="Times New Roman"/>
          <w:sz w:val="24"/>
          <w:szCs w:val="24"/>
          <w:lang w:val="ru-RU"/>
        </w:rPr>
        <w:br w:type="page"/>
      </w:r>
    </w:p>
    <w:p w14:paraId="3D427ED4" w14:textId="4BA750FE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1" w:name="_Toc220879541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Обоснование применяемых физико-математических моделей и методов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расчета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с оценкой влияния исходных данных на результаты анализа риска аварии</w:t>
      </w:r>
      <w:bookmarkEnd w:id="41"/>
    </w:p>
    <w:p w14:paraId="506BA16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2" w:name="_Hlk203207763"/>
    </w:p>
    <w:p w14:paraId="1B98170D" w14:textId="4B35222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Оценка опасного воздействия в случае аварии выполнена по методикам:</w:t>
      </w:r>
    </w:p>
    <w:p w14:paraId="34B907DE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1) Оценка теплового воздействия.</w:t>
      </w:r>
    </w:p>
    <w:p w14:paraId="396FA7B1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VI)</w:t>
      </w:r>
    </w:p>
    <w:p w14:paraId="0B80F530" w14:textId="0A790581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2) Выброс опасного вещества.</w:t>
      </w:r>
    </w:p>
    <w:p w14:paraId="6D4AFBA4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70A4AE2C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3) Оценка ущерба</w:t>
      </w:r>
    </w:p>
    <w:p w14:paraId="78BAC7E4" w14:textId="3D0EC545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</w:t>
      </w:r>
      <w:r w:rsidR="00ED05A7"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34DD08F1" w14:textId="37369658" w:rsidR="00ED05A7" w:rsidRPr="00A20137" w:rsidRDefault="00ED05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Сборник методик по прогнозированию возможных аварий, катастроф, стихийных бедствий в PC ЧС. (книга 1-2). Методика оценки последствий аварий на пожаровзрывоопасных объектах. Министерство по делам ГО и ЧС, и ликвидации последствий стихийных бедствий. 1994г</w:t>
      </w:r>
    </w:p>
    <w:p w14:paraId="3093640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4) Количество погибших и пострадавших</w:t>
      </w:r>
    </w:p>
    <w:p w14:paraId="217201B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2DB7BB45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5F569427" w14:textId="177E8BE4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7C9802FB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5) Определение основных показателей риска</w:t>
      </w:r>
    </w:p>
    <w:p w14:paraId="6EB74ADF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 xml:space="preserve"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297AD7B3" w14:textId="77777777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08C0383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6) Оценка количества опасных веществ, участвующих в аварии </w:t>
      </w:r>
    </w:p>
    <w:p w14:paraId="513A2CF0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3FDAD68B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43" w:name="_Hlk209942075"/>
      <w:r w:rsidRPr="0083260A">
        <w:rPr>
          <w:color w:val="00B050"/>
          <w:sz w:val="24"/>
          <w:szCs w:val="24"/>
          <w:lang w:val="ru-RU"/>
        </w:rPr>
        <w:t>7) Взрыв облака паровоздушной смеси.</w:t>
      </w:r>
    </w:p>
    <w:p w14:paraId="496566CA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83260A">
        <w:rPr>
          <w:color w:val="00B050"/>
          <w:sz w:val="24"/>
          <w:szCs w:val="24"/>
          <w:lang w:val="ru-RU"/>
        </w:rPr>
        <w:t xml:space="preserve">Методика определения </w:t>
      </w:r>
      <w:proofErr w:type="spellStart"/>
      <w:r w:rsidRPr="0083260A">
        <w:rPr>
          <w:color w:val="00B050"/>
          <w:sz w:val="24"/>
          <w:szCs w:val="24"/>
          <w:lang w:val="ru-RU"/>
        </w:rPr>
        <w:t>расчетных</w:t>
      </w:r>
      <w:proofErr w:type="spellEnd"/>
      <w:r w:rsidRPr="0083260A">
        <w:rPr>
          <w:color w:val="00B050"/>
          <w:sz w:val="24"/>
          <w:szCs w:val="24"/>
          <w:lang w:val="ru-RU"/>
        </w:rPr>
        <w:t xml:space="preserve"> величин пожарного риска на производственных объектах. Утверждена приказом МЧС РФ от 26 июня 2024 г. № 533 (Приложение 3. Раздел </w:t>
      </w:r>
      <w:r w:rsidRPr="00A20137">
        <w:rPr>
          <w:color w:val="00B050"/>
          <w:sz w:val="24"/>
          <w:szCs w:val="24"/>
          <w:lang w:val="ru-RU"/>
        </w:rPr>
        <w:t>IV</w:t>
      </w:r>
      <w:r w:rsidRPr="0083260A">
        <w:rPr>
          <w:color w:val="00B050"/>
          <w:sz w:val="24"/>
          <w:szCs w:val="24"/>
          <w:lang w:val="ru-RU"/>
        </w:rPr>
        <w:t>)</w:t>
      </w:r>
    </w:p>
    <w:p w14:paraId="52253A7C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44" w:name="_Hlk150765536"/>
      <w:r w:rsidRPr="0083260A">
        <w:rPr>
          <w:color w:val="00B050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г. №412)</w:t>
      </w:r>
      <w:bookmarkEnd w:id="43"/>
    </w:p>
    <w:bookmarkEnd w:id="44"/>
    <w:p w14:paraId="79417E7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609E5A46" w14:textId="009FFD9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При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расчетах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по указанным выше методикам использовали следующие предположения и допущения:</w:t>
      </w:r>
    </w:p>
    <w:p w14:paraId="35FA19C1" w14:textId="11A8B36F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1. </w:t>
      </w:r>
      <w:r w:rsidR="00E56341" w:rsidRPr="00A20137">
        <w:rPr>
          <w:rFonts w:cs="Times New Roman"/>
          <w:sz w:val="24"/>
          <w:szCs w:val="24"/>
          <w:lang w:val="ru-RU" w:eastAsia="ru-RU"/>
        </w:rPr>
        <w:t>Рассмотрены случаи полного разрушения и частичной разгерметизации</w:t>
      </w:r>
      <w:r w:rsidRPr="00A20137">
        <w:rPr>
          <w:rFonts w:cs="Times New Roman"/>
          <w:sz w:val="24"/>
          <w:szCs w:val="24"/>
          <w:lang w:val="ru-RU" w:eastAsia="ru-RU"/>
        </w:rPr>
        <w:t>.</w:t>
      </w:r>
    </w:p>
    <w:p w14:paraId="56BAD149" w14:textId="301A7C9D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2. </w:t>
      </w:r>
      <w:r w:rsidR="00E56341" w:rsidRPr="00A20137">
        <w:rPr>
          <w:rFonts w:cs="Times New Roman"/>
          <w:sz w:val="24"/>
          <w:szCs w:val="24"/>
          <w:lang w:val="ru-RU" w:eastAsia="ru-RU"/>
        </w:rPr>
        <w:t>В авариях с разрушением оборудования в аварии участвует вся масса вещества, находящегося в оборудовании, а также масса вещества, которая поступает из-за время отсечения;</w:t>
      </w:r>
    </w:p>
    <w:p w14:paraId="2F5F3433" w14:textId="3B280C95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3. При определении массы испарившегося вещества брали максимальное количество, соответствующее средней максимальной температуре наиболее жаркого месяца;</w:t>
      </w:r>
    </w:p>
    <w:p w14:paraId="7031781E" w14:textId="63E90791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4. Время отключения оборудования принято не более 300 с, время истечения из оборудования равно времени реагирования аварийно-спасательных формирований, но не более 3600 с (время испарения принимается по времени оповещения пожарной части, прибытия и развёртывания пожарного караула. Данное допущение принято согласно п.13 "Методики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</w:t>
      </w:r>
      <w:r w:rsidRPr="00A20137">
        <w:rPr>
          <w:rFonts w:cs="Times New Roman"/>
          <w:sz w:val="24"/>
          <w:szCs w:val="24"/>
          <w:lang w:val="ru-RU" w:eastAsia="ru-RU"/>
        </w:rPr>
        <w:lastRenderedPageBreak/>
        <w:t>объектах" (утв. приказом МЧС России от 26 июня 2024 г. N 533), т.к. основе анализа пожарной опасности объекта оперативное прибытие пожарной части входит в комплекс дополнительных мероприятий, повышающих безопасность опасного производственного объекта);</w:t>
      </w:r>
    </w:p>
    <w:p w14:paraId="15D3A250" w14:textId="12E74D39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5. Время испарения опасного вещества из пролива не 3600 с, либо время полного испарения аварийного пролива;</w:t>
      </w:r>
    </w:p>
    <w:p w14:paraId="2928C417" w14:textId="0F71AEFF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6. Температура вещества принята максимально равной температуре вещества в оборудовании, температура окружающей среды равна максимальной температуре наиболее жаркого месяца;</w:t>
      </w:r>
    </w:p>
    <w:p w14:paraId="6D6AEE87" w14:textId="0E13A2AA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7.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пролива;</w:t>
      </w:r>
    </w:p>
    <w:p w14:paraId="5053EB55" w14:textId="6F4CC01D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8. Оценка воздействия поражающих факторов принималась по «пробит»-функции</w:t>
      </w:r>
    </w:p>
    <w:p w14:paraId="398DD11B" w14:textId="0A52D586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9. При аварии всегда присутствует случайный источник воспламенения (искры от механических ударов и трения, открытый огонь, разряды статического электричества, электрооборудование, нагретые поверхности и т.п.) достаточный для процесса горения;</w:t>
      </w:r>
    </w:p>
    <w:p w14:paraId="7ED94D83" w14:textId="2BD347D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10. Скорость перемещения персонала принята не более 5 м/с для определения времени экспозиции поражающих факторов;</w:t>
      </w:r>
    </w:p>
    <w:p w14:paraId="16C91BCB" w14:textId="1CED3F8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11. Приняты наихудшие метеоусловия (инверсия, скорость ветра 1 м/с);</w:t>
      </w:r>
    </w:p>
    <w:p w14:paraId="4BE96A05" w14:textId="63FE703C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12. Коэффициент растекания </w:t>
      </w:r>
      <w:r w:rsidR="0083260A" w:rsidRPr="00A20137">
        <w:rPr>
          <w:rFonts w:cs="Times New Roman"/>
          <w:sz w:val="24"/>
          <w:szCs w:val="24"/>
          <w:lang w:val="ru-RU" w:eastAsia="ru-RU"/>
        </w:rPr>
        <w:t xml:space="preserve">согласно Методике определения </w:t>
      </w:r>
      <w:proofErr w:type="spellStart"/>
      <w:r w:rsidR="0083260A"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="0083260A"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</w:t>
      </w:r>
      <w:r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4AD44D2D" w14:textId="748C69AE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13. Паровоздушная смесь в не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загроможденном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12.3.047-2012).</w:t>
      </w:r>
    </w:p>
    <w:p w14:paraId="4968C158" w14:textId="43801C94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5" w:name="_Toc220879542"/>
      <w:bookmarkEnd w:id="42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количества опасных веществ, участвующих в аварии и в создании поражающих факторов</w:t>
      </w:r>
      <w:bookmarkEnd w:id="45"/>
    </w:p>
    <w:p w14:paraId="1FF4F607" w14:textId="77777777" w:rsidR="0083260A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2CE2FF3" w14:textId="483F6B06" w:rsidR="00084D2E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Определение количества опасных веществ, участвующих в аварии, проводилось для основного технологического оборудования на основании методик, изложенных в </w:t>
      </w:r>
      <w:r w:rsidR="00DC1333" w:rsidRPr="00A20137">
        <w:rPr>
          <w:rFonts w:cs="Times New Roman"/>
          <w:sz w:val="24"/>
          <w:szCs w:val="24"/>
          <w:lang w:val="ru-RU" w:eastAsia="ru-RU"/>
        </w:rPr>
        <w:t>п.2.2.3</w:t>
      </w:r>
      <w:r w:rsidRPr="00A20137">
        <w:rPr>
          <w:rFonts w:cs="Times New Roman"/>
          <w:sz w:val="24"/>
          <w:szCs w:val="24"/>
          <w:lang w:val="ru-RU" w:eastAsia="ru-RU"/>
        </w:rPr>
        <w:t>. Итоговая оценка разработки этого раздела анализа безопасности представлена двумя показателями – количеством опасного вещества, участвующего в аварии, и количеством опасного вещества, создающим поражающие факторы.</w:t>
      </w:r>
    </w:p>
    <w:p w14:paraId="0C3EAB22" w14:textId="12448086" w:rsidR="00DC1333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  <w:r w:rsidR="0083260A">
        <w:rPr>
          <w:rFonts w:cs="Times New Roman"/>
          <w:sz w:val="24"/>
          <w:szCs w:val="24"/>
          <w:lang w:val="ru-RU" w:eastAsia="ru-RU"/>
        </w:rPr>
        <w:t>,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в таблице ниже</w:t>
      </w:r>
      <w:bookmarkStart w:id="46" w:name="_Ref220853502"/>
      <w:r w:rsidR="00DC1333">
        <w:rPr>
          <w:rFonts w:cs="Times New Roman"/>
          <w:sz w:val="24"/>
          <w:szCs w:val="24"/>
          <w:lang w:val="ru-RU" w:eastAsia="ru-RU"/>
        </w:rPr>
        <w:t xml:space="preserve"> (</w:t>
      </w:r>
      <w:r w:rsidR="00DC1333">
        <w:rPr>
          <w:rFonts w:cs="Times New Roman"/>
          <w:sz w:val="24"/>
          <w:szCs w:val="24"/>
          <w:lang w:val="ru-RU" w:eastAsia="ru-RU"/>
        </w:rPr>
        <w:fldChar w:fldCharType="begin"/>
      </w:r>
      <w:r w:rsidR="00DC1333">
        <w:rPr>
          <w:rFonts w:cs="Times New Roman"/>
          <w:sz w:val="24"/>
          <w:szCs w:val="24"/>
          <w:lang w:val="ru-RU" w:eastAsia="ru-RU"/>
        </w:rPr>
        <w:instrText xml:space="preserve"> REF _Ref220853537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DC1333">
        <w:rPr>
          <w:rFonts w:cs="Times New Roman"/>
          <w:sz w:val="24"/>
          <w:szCs w:val="24"/>
          <w:lang w:val="ru-RU" w:eastAsia="ru-RU"/>
        </w:rPr>
      </w:r>
      <w:r w:rsidR="00DC1333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="00DC1333">
        <w:rPr>
          <w:rFonts w:cs="Times New Roman"/>
          <w:sz w:val="24"/>
          <w:szCs w:val="24"/>
          <w:lang w:val="ru-RU" w:eastAsia="ru-RU"/>
        </w:rPr>
        <w:fldChar w:fldCharType="end"/>
      </w:r>
      <w:r w:rsidR="00DC1333">
        <w:rPr>
          <w:rFonts w:cs="Times New Roman"/>
          <w:sz w:val="24"/>
          <w:szCs w:val="24"/>
          <w:lang w:val="ru-RU" w:eastAsia="ru-RU"/>
        </w:rPr>
        <w:t>)</w:t>
      </w:r>
    </w:p>
    <w:p w14:paraId="5F2AA150" w14:textId="610263D3" w:rsidR="0083260A" w:rsidRPr="009D632A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3537"/>
      <w:r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Таблица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bookmarkEnd w:id="47"/>
      <w:r w:rsidRPr="009D632A">
        <w:rPr>
          <w:rFonts w:cs="Times New Roman"/>
          <w:sz w:val="24"/>
          <w:szCs w:val="24"/>
          <w:lang w:val="ru-RU" w:eastAsia="ru-RU"/>
        </w:rPr>
        <w:t xml:space="preserve"> – </w:t>
      </w:r>
      <w:r w:rsidR="0068286D"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</w:p>
    <w:p w14:paraId="017B516F" w14:textId="611010D5" w:rsidR="0083260A" w:rsidRPr="007462F6" w:rsidRDefault="00DC133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{{OV_AMOUNT_SECTION}}</w:t>
      </w:r>
    </w:p>
    <w:p w14:paraId="36856B42" w14:textId="77777777" w:rsidR="0068286D" w:rsidRDefault="0068286D" w:rsidP="00084D2E">
      <w:pPr>
        <w:rPr>
          <w:rFonts w:cs="Times New Roman"/>
          <w:sz w:val="24"/>
          <w:szCs w:val="24"/>
          <w:lang w:val="ru-RU"/>
        </w:rPr>
        <w:sectPr w:rsidR="0068286D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4B125518" w14:textId="3A44355D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8" w:name="_Toc220879543"/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асчет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вероятных зон действия поражающих факторов</w:t>
      </w:r>
      <w:bookmarkEnd w:id="48"/>
    </w:p>
    <w:p w14:paraId="4640506A" w14:textId="77777777" w:rsidR="00BD2504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0E4E6" w14:textId="2345ED19" w:rsidR="0068286D" w:rsidRPr="0068286D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proofErr w:type="spellStart"/>
      <w:r>
        <w:rPr>
          <w:rFonts w:cs="Times New Roman"/>
          <w:sz w:val="24"/>
          <w:szCs w:val="24"/>
          <w:lang w:val="ru-RU" w:eastAsia="ru-RU"/>
        </w:rPr>
        <w:t>Р</w:t>
      </w:r>
      <w:r w:rsidRPr="00084D2E">
        <w:rPr>
          <w:rFonts w:cs="Times New Roman"/>
          <w:sz w:val="24"/>
          <w:szCs w:val="24"/>
          <w:lang w:val="ru-RU" w:eastAsia="ru-RU"/>
        </w:rPr>
        <w:t>асчет</w:t>
      </w:r>
      <w:r>
        <w:rPr>
          <w:rFonts w:cs="Times New Roman"/>
          <w:sz w:val="24"/>
          <w:szCs w:val="24"/>
          <w:lang w:val="ru-RU" w:eastAsia="ru-RU"/>
        </w:rPr>
        <w:t>ы</w:t>
      </w:r>
      <w:proofErr w:type="spellEnd"/>
      <w:r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  <w:r w:rsidR="0068286D" w:rsidRPr="0068286D">
        <w:rPr>
          <w:rFonts w:cs="Times New Roman"/>
          <w:sz w:val="24"/>
          <w:szCs w:val="24"/>
          <w:lang w:val="ru-RU" w:eastAsia="ru-RU"/>
        </w:rPr>
        <w:t xml:space="preserve">, представлены в таблице ниже </w:t>
      </w:r>
      <w:r w:rsidR="0068286D">
        <w:rPr>
          <w:rFonts w:cs="Times New Roman"/>
          <w:sz w:val="24"/>
          <w:szCs w:val="24"/>
          <w:lang w:val="ru-RU" w:eastAsia="ru-RU"/>
        </w:rPr>
        <w:t>(</w:t>
      </w:r>
      <w:r w:rsidR="0068286D">
        <w:rPr>
          <w:rFonts w:cs="Times New Roman"/>
          <w:sz w:val="24"/>
          <w:szCs w:val="24"/>
          <w:lang w:val="ru-RU" w:eastAsia="ru-RU"/>
        </w:rPr>
        <w:fldChar w:fldCharType="begin"/>
      </w:r>
      <w:r w:rsidR="0068286D">
        <w:rPr>
          <w:rFonts w:cs="Times New Roman"/>
          <w:sz w:val="24"/>
          <w:szCs w:val="24"/>
          <w:lang w:val="ru-RU" w:eastAsia="ru-RU"/>
        </w:rPr>
        <w:instrText xml:space="preserve"> REF _Ref220854008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8286D">
        <w:rPr>
          <w:rFonts w:cs="Times New Roman"/>
          <w:sz w:val="24"/>
          <w:szCs w:val="24"/>
          <w:lang w:val="ru-RU" w:eastAsia="ru-RU"/>
        </w:rPr>
      </w:r>
      <w:r w:rsid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="0068286D">
        <w:rPr>
          <w:rFonts w:cs="Times New Roman"/>
          <w:sz w:val="24"/>
          <w:szCs w:val="24"/>
          <w:lang w:val="ru-RU" w:eastAsia="ru-RU"/>
        </w:rPr>
        <w:fldChar w:fldCharType="end"/>
      </w:r>
      <w:r w:rsidR="0068286D">
        <w:rPr>
          <w:rFonts w:cs="Times New Roman"/>
          <w:sz w:val="24"/>
          <w:szCs w:val="24"/>
          <w:lang w:val="ru-RU" w:eastAsia="ru-RU"/>
        </w:rPr>
        <w:t>).</w:t>
      </w:r>
    </w:p>
    <w:p w14:paraId="3A1A1AFB" w14:textId="48D1DB53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Ref220854008"/>
      <w:r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68286D">
        <w:rPr>
          <w:rFonts w:cs="Times New Roman"/>
          <w:sz w:val="24"/>
          <w:szCs w:val="24"/>
          <w:lang w:val="ru-RU" w:eastAsia="ru-RU"/>
        </w:rPr>
        <w:fldChar w:fldCharType="begin"/>
      </w:r>
      <w:r w:rsidRPr="0068286D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Pr="0068286D">
        <w:rPr>
          <w:rFonts w:cs="Times New Roman"/>
          <w:sz w:val="24"/>
          <w:szCs w:val="24"/>
          <w:lang w:val="ru-RU" w:eastAsia="ru-RU"/>
        </w:rPr>
        <w:fldChar w:fldCharType="end"/>
      </w:r>
      <w:bookmarkEnd w:id="49"/>
      <w:r w:rsidRPr="0068286D">
        <w:rPr>
          <w:rFonts w:cs="Times New Roman"/>
          <w:sz w:val="24"/>
          <w:szCs w:val="24"/>
          <w:lang w:val="ru-RU" w:eastAsia="ru-RU"/>
        </w:rPr>
        <w:t xml:space="preserve"> – </w:t>
      </w:r>
      <w:proofErr w:type="spellStart"/>
      <w:r w:rsidR="00BD2504">
        <w:rPr>
          <w:rFonts w:cs="Times New Roman"/>
          <w:sz w:val="24"/>
          <w:szCs w:val="24"/>
          <w:lang w:val="ru-RU" w:eastAsia="ru-RU"/>
        </w:rPr>
        <w:t>Р</w:t>
      </w:r>
      <w:r w:rsidR="00BD2504" w:rsidRPr="00084D2E">
        <w:rPr>
          <w:rFonts w:cs="Times New Roman"/>
          <w:sz w:val="24"/>
          <w:szCs w:val="24"/>
          <w:lang w:val="ru-RU" w:eastAsia="ru-RU"/>
        </w:rPr>
        <w:t>асчет</w:t>
      </w:r>
      <w:proofErr w:type="spellEnd"/>
      <w:r w:rsidR="00BD2504"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</w:p>
    <w:p w14:paraId="1689D758" w14:textId="19C2C21A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{{IMPACT_ZONES_SECTION}}</w:t>
      </w:r>
    </w:p>
    <w:p w14:paraId="50870018" w14:textId="77777777" w:rsidR="00BD2504" w:rsidRDefault="00BD2504" w:rsidP="00084D2E">
      <w:pPr>
        <w:rPr>
          <w:rFonts w:cs="Times New Roman"/>
          <w:sz w:val="24"/>
          <w:szCs w:val="24"/>
          <w:lang w:val="ru-RU"/>
        </w:rPr>
        <w:sectPr w:rsidR="00BD2504" w:rsidSect="00EE1789">
          <w:pgSz w:w="23811" w:h="16838" w:orient="landscape" w:code="8"/>
          <w:pgMar w:top="1800" w:right="705" w:bottom="758" w:left="1440" w:header="720" w:footer="720" w:gutter="0"/>
          <w:cols w:space="720"/>
          <w:docGrid w:linePitch="360"/>
        </w:sectPr>
      </w:pPr>
    </w:p>
    <w:p w14:paraId="4580EE61" w14:textId="1E857071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0" w:name="_Hlk220855908"/>
      <w:bookmarkStart w:id="51" w:name="_Toc220879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</w:t>
      </w: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ка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возможного числа потерпевших, в том числе погибших, среди работников декларируемого объекта</w:t>
      </w:r>
      <w:bookmarkEnd w:id="50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 иных физических лиц, которым может быть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причинен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51"/>
    </w:p>
    <w:p w14:paraId="751C17BC" w14:textId="77777777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2A83A" w14:textId="5D50911B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объекта,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CB1944">
        <w:rPr>
          <w:rFonts w:cs="Times New Roman"/>
          <w:sz w:val="24"/>
          <w:szCs w:val="24"/>
          <w:lang w:val="ru-RU" w:eastAsia="ru-RU"/>
        </w:rPr>
        <w:t xml:space="preserve"> в таблице ниже </w:t>
      </w:r>
      <w:r w:rsidR="002A13E0">
        <w:rPr>
          <w:rFonts w:cs="Times New Roman"/>
          <w:sz w:val="24"/>
          <w:szCs w:val="24"/>
          <w:lang w:val="ru-RU" w:eastAsia="ru-RU"/>
        </w:rPr>
        <w:t>(</w:t>
      </w:r>
      <w:r w:rsidR="002A13E0">
        <w:rPr>
          <w:rFonts w:cs="Times New Roman"/>
          <w:sz w:val="24"/>
          <w:szCs w:val="24"/>
          <w:lang w:val="ru-RU" w:eastAsia="ru-RU"/>
        </w:rPr>
        <w:fldChar w:fldCharType="begin"/>
      </w:r>
      <w:r w:rsidR="002A13E0">
        <w:rPr>
          <w:rFonts w:cs="Times New Roman"/>
          <w:sz w:val="24"/>
          <w:szCs w:val="24"/>
          <w:lang w:val="ru-RU" w:eastAsia="ru-RU"/>
        </w:rPr>
        <w:instrText xml:space="preserve"> REF _Ref220855943 \h  \* MERGEFORMAT </w:instrText>
      </w:r>
      <w:r w:rsidR="002A13E0">
        <w:rPr>
          <w:rFonts w:cs="Times New Roman"/>
          <w:sz w:val="24"/>
          <w:szCs w:val="24"/>
          <w:lang w:val="ru-RU" w:eastAsia="ru-RU"/>
        </w:rPr>
      </w:r>
      <w:r w:rsidR="002A13E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="002A13E0">
        <w:rPr>
          <w:rFonts w:cs="Times New Roman"/>
          <w:sz w:val="24"/>
          <w:szCs w:val="24"/>
          <w:lang w:val="ru-RU" w:eastAsia="ru-RU"/>
        </w:rPr>
        <w:fldChar w:fldCharType="end"/>
      </w:r>
      <w:r w:rsidR="002A13E0">
        <w:rPr>
          <w:rFonts w:cs="Times New Roman"/>
          <w:sz w:val="24"/>
          <w:szCs w:val="24"/>
          <w:lang w:val="ru-RU" w:eastAsia="ru-RU"/>
        </w:rPr>
        <w:t>)</w:t>
      </w:r>
    </w:p>
    <w:p w14:paraId="7DBC6EA4" w14:textId="136D7ABD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0855943"/>
      <w:r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944">
        <w:rPr>
          <w:rFonts w:cs="Times New Roman"/>
          <w:sz w:val="24"/>
          <w:szCs w:val="24"/>
          <w:lang w:val="ru-RU" w:eastAsia="ru-RU"/>
        </w:rPr>
        <w:fldChar w:fldCharType="begin"/>
      </w:r>
      <w:r w:rsidRPr="00CB1944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944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Pr="00CB1944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CB1944">
        <w:rPr>
          <w:rFonts w:cs="Times New Roman"/>
          <w:sz w:val="24"/>
          <w:szCs w:val="24"/>
          <w:lang w:val="ru-RU" w:eastAsia="ru-RU"/>
        </w:rPr>
        <w:t xml:space="preserve"> –</w:t>
      </w:r>
      <w:r>
        <w:rPr>
          <w:rFonts w:cs="Times New Roman"/>
          <w:sz w:val="24"/>
          <w:szCs w:val="24"/>
          <w:lang w:val="ru-RU" w:eastAsia="ru-RU"/>
        </w:rPr>
        <w:t xml:space="preserve"> </w:t>
      </w: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</w:t>
      </w:r>
    </w:p>
    <w:p w14:paraId="56C306F9" w14:textId="12EF669C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CASUALTIES</w:t>
      </w:r>
      <w:r w:rsidRPr="0046151A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46151A">
        <w:rPr>
          <w:rFonts w:cs="Times New Roman"/>
          <w:sz w:val="24"/>
          <w:szCs w:val="24"/>
          <w:lang w:val="ru-RU" w:eastAsia="ru-RU"/>
        </w:rPr>
        <w:t>}}</w:t>
      </w:r>
    </w:p>
    <w:p w14:paraId="7AB833D2" w14:textId="77777777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A992C8C" w14:textId="705C5B4A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П</w:t>
      </w:r>
      <w:r w:rsidRPr="00084D2E">
        <w:rPr>
          <w:rFonts w:cs="Times New Roman"/>
          <w:sz w:val="24"/>
          <w:szCs w:val="24"/>
          <w:lang w:val="ru-RU" w:eastAsia="ru-RU"/>
        </w:rPr>
        <w:t>отерпевши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в том числе погибши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среди работников иных физических лиц</w:t>
      </w:r>
      <w:r>
        <w:rPr>
          <w:rFonts w:cs="Times New Roman"/>
          <w:sz w:val="24"/>
          <w:szCs w:val="24"/>
          <w:lang w:val="ru-RU" w:eastAsia="ru-RU"/>
        </w:rPr>
        <w:t xml:space="preserve"> не прогнозируются.</w:t>
      </w:r>
    </w:p>
    <w:p w14:paraId="53B902A2" w14:textId="77777777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B0D1B81" w14:textId="77777777" w:rsidR="00535BFB" w:rsidRDefault="00535BFB" w:rsidP="00CB1944">
      <w:pPr>
        <w:ind w:firstLine="680"/>
        <w:rPr>
          <w:rFonts w:cs="Times New Roman"/>
          <w:sz w:val="24"/>
          <w:szCs w:val="24"/>
          <w:lang w:val="ru-RU"/>
        </w:rPr>
        <w:sectPr w:rsidR="00535BFB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1F842778" w14:textId="54746F18" w:rsid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3" w:name="_Toc22087954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bookmarkEnd w:id="53"/>
    </w:p>
    <w:p w14:paraId="0F51FD77" w14:textId="77777777" w:rsidR="001A484F" w:rsidRDefault="001A484F" w:rsidP="001A48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4F4ED46" w14:textId="388DB2F8" w:rsidR="0046151A" w:rsidRPr="0046151A" w:rsidRDefault="00535BFB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r>
        <w:rPr>
          <w:rFonts w:cs="Times New Roman"/>
          <w:sz w:val="24"/>
          <w:szCs w:val="24"/>
          <w:lang w:val="ru-RU" w:eastAsia="ru-RU"/>
        </w:rPr>
        <w:t xml:space="preserve"> (экологический ущерб)</w:t>
      </w:r>
      <w:r w:rsidR="0046151A"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46151A">
        <w:rPr>
          <w:rFonts w:cs="Times New Roman"/>
          <w:sz w:val="24"/>
          <w:szCs w:val="24"/>
          <w:lang w:val="ru-RU" w:eastAsia="ru-RU"/>
        </w:rPr>
        <w:t xml:space="preserve"> (</w:t>
      </w:r>
      <w:r w:rsidR="0046151A">
        <w:rPr>
          <w:rFonts w:cs="Times New Roman"/>
          <w:sz w:val="24"/>
          <w:szCs w:val="24"/>
          <w:lang w:val="ru-RU" w:eastAsia="ru-RU"/>
        </w:rPr>
        <w:fldChar w:fldCharType="begin"/>
      </w:r>
      <w:r w:rsidR="0046151A">
        <w:rPr>
          <w:rFonts w:cs="Times New Roman"/>
          <w:sz w:val="24"/>
          <w:szCs w:val="24"/>
          <w:lang w:val="ru-RU" w:eastAsia="ru-RU"/>
        </w:rPr>
        <w:instrText xml:space="preserve"> REF _Ref220858609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46151A">
        <w:rPr>
          <w:rFonts w:cs="Times New Roman"/>
          <w:sz w:val="24"/>
          <w:szCs w:val="24"/>
          <w:lang w:val="ru-RU" w:eastAsia="ru-RU"/>
        </w:rPr>
      </w:r>
      <w:r w:rsid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="0046151A">
        <w:rPr>
          <w:rFonts w:cs="Times New Roman"/>
          <w:sz w:val="24"/>
          <w:szCs w:val="24"/>
          <w:lang w:val="ru-RU" w:eastAsia="ru-RU"/>
        </w:rPr>
        <w:fldChar w:fldCharType="end"/>
      </w:r>
      <w:r w:rsidR="0046151A">
        <w:rPr>
          <w:rFonts w:cs="Times New Roman"/>
          <w:sz w:val="24"/>
          <w:szCs w:val="24"/>
          <w:lang w:val="ru-RU" w:eastAsia="ru-RU"/>
        </w:rPr>
        <w:t>).</w:t>
      </w:r>
    </w:p>
    <w:p w14:paraId="233F89AC" w14:textId="380D849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085860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="00535BFB">
        <w:rPr>
          <w:rFonts w:cs="Times New Roman"/>
          <w:sz w:val="24"/>
          <w:szCs w:val="24"/>
          <w:lang w:val="ru-RU" w:eastAsia="ru-RU"/>
        </w:rPr>
        <w:t>О</w:t>
      </w:r>
      <w:r w:rsidR="00535BFB"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</w:p>
    <w:p w14:paraId="57914CE5" w14:textId="3EA86B5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606974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606974">
        <w:rPr>
          <w:rFonts w:cs="Times New Roman"/>
          <w:sz w:val="24"/>
          <w:szCs w:val="24"/>
          <w:lang w:val="ru-RU" w:eastAsia="ru-RU"/>
        </w:rPr>
        <w:t>}}</w:t>
      </w:r>
    </w:p>
    <w:p w14:paraId="2ED60E72" w14:textId="77777777" w:rsidR="0046151A" w:rsidRPr="0046151A" w:rsidRDefault="0046151A" w:rsidP="0046151A">
      <w:pPr>
        <w:rPr>
          <w:lang w:val="ru-RU" w:eastAsia="ru-RU"/>
        </w:rPr>
      </w:pPr>
    </w:p>
    <w:p w14:paraId="2B3FE495" w14:textId="77777777" w:rsidR="003453C2" w:rsidRDefault="003453C2" w:rsidP="004F3C77">
      <w:pPr>
        <w:rPr>
          <w:rFonts w:cs="Times New Roman"/>
          <w:sz w:val="24"/>
          <w:szCs w:val="24"/>
          <w:lang w:val="ru-RU"/>
        </w:rPr>
      </w:pPr>
    </w:p>
    <w:p w14:paraId="3FA3858D" w14:textId="019A9E4F" w:rsidR="008F1D02" w:rsidRPr="00ED05A7" w:rsidRDefault="008F1D02" w:rsidP="004F3C77">
      <w:pPr>
        <w:rPr>
          <w:rFonts w:cs="Times New Roman"/>
          <w:sz w:val="24"/>
          <w:szCs w:val="24"/>
          <w:lang w:val="ru-RU"/>
        </w:rPr>
        <w:sectPr w:rsidR="008F1D02" w:rsidRPr="00ED05A7" w:rsidSect="00535BFB">
          <w:pgSz w:w="15840" w:h="12240" w:orient="landscape"/>
          <w:pgMar w:top="1800" w:right="1440" w:bottom="758" w:left="1440" w:header="720" w:footer="720" w:gutter="0"/>
          <w:cols w:space="720"/>
          <w:docGrid w:linePitch="360"/>
        </w:sectPr>
      </w:pPr>
    </w:p>
    <w:p w14:paraId="17C16D86" w14:textId="60BFAC16" w:rsidR="00606974" w:rsidRPr="00606974" w:rsidRDefault="00606974" w:rsidP="00606974">
      <w:pPr>
        <w:pStyle w:val="1"/>
        <w:numPr>
          <w:ilvl w:val="1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5" w:name="_Toc163736173"/>
      <w:bookmarkStart w:id="56" w:name="_Toc220879546"/>
      <w:r w:rsidRPr="0060697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55"/>
      <w:bookmarkEnd w:id="56"/>
    </w:p>
    <w:p w14:paraId="3B73DD3C" w14:textId="77777777" w:rsidR="00D0695E" w:rsidRDefault="00D0695E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32708E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B8E5B5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4F53F4D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C6988DB" wp14:editId="57B42A1A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62E5F30A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5BFFA8B" wp14:editId="20FB6AD5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2AA9B34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83E3A07" wp14:editId="364517C7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пораженных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в результате возможных аварий за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определенный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период времени; </w:t>
      </w:r>
    </w:p>
    <w:p w14:paraId="4B4F932B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3AE0317" wp14:editId="15B93C03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E3FEA78" wp14:editId="75130450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определенном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59961AD" wp14:editId="18452A5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07685F4" wp14:editId="4DFDB183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88FE08F" wp14:editId="62A68BFD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46CDB36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A555209" wp14:editId="2638F70B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61C1CECA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88D1B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43DF7C10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299E6E0" w14:textId="1250C01B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CD42A7">
        <w:rPr>
          <w:rFonts w:cs="Times New Roman"/>
          <w:sz w:val="24"/>
          <w:szCs w:val="24"/>
          <w:lang w:val="ru-RU" w:eastAsia="ru-RU"/>
        </w:rPr>
        <w:t xml:space="preserve"> (</w:t>
      </w:r>
      <w:r w:rsidR="00CD42A7">
        <w:rPr>
          <w:rFonts w:cs="Times New Roman"/>
          <w:sz w:val="24"/>
          <w:szCs w:val="24"/>
          <w:lang w:val="ru-RU" w:eastAsia="ru-RU"/>
        </w:rPr>
        <w:fldChar w:fldCharType="begin"/>
      </w:r>
      <w:r w:rsidR="00CD42A7">
        <w:rPr>
          <w:rFonts w:cs="Times New Roman"/>
          <w:sz w:val="24"/>
          <w:szCs w:val="24"/>
          <w:lang w:val="ru-RU" w:eastAsia="ru-RU"/>
        </w:rPr>
        <w:instrText xml:space="preserve"> REF _Ref220859524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CD42A7">
        <w:rPr>
          <w:rFonts w:cs="Times New Roman"/>
          <w:sz w:val="24"/>
          <w:szCs w:val="24"/>
          <w:lang w:val="ru-RU" w:eastAsia="ru-RU"/>
        </w:rPr>
      </w:r>
      <w:r w:rsidR="00CD42A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="00CD42A7">
        <w:rPr>
          <w:rFonts w:cs="Times New Roman"/>
          <w:sz w:val="24"/>
          <w:szCs w:val="24"/>
          <w:lang w:val="ru-RU" w:eastAsia="ru-RU"/>
        </w:rPr>
        <w:fldChar w:fldCharType="end"/>
      </w:r>
      <w:r w:rsidR="00CD42A7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053AEB95" w14:textId="018AA68A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7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406C5C31" w14:textId="7D8AE95D" w:rsidR="00606974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57318A77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A3B4C5" w14:textId="3EE68CC6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8C754D">
        <w:rPr>
          <w:rFonts w:cs="Times New Roman"/>
          <w:sz w:val="24"/>
          <w:szCs w:val="24"/>
          <w:lang w:val="ru-RU" w:eastAsia="ru-RU"/>
        </w:rPr>
        <w:t xml:space="preserve"> </w:t>
      </w:r>
      <w:r w:rsidR="00691D5F">
        <w:rPr>
          <w:rFonts w:cs="Times New Roman"/>
          <w:sz w:val="24"/>
          <w:szCs w:val="24"/>
          <w:lang w:val="ru-RU" w:eastAsia="ru-RU"/>
        </w:rPr>
        <w:t>(</w:t>
      </w:r>
      <w:r w:rsidR="00691D5F">
        <w:rPr>
          <w:rFonts w:cs="Times New Roman"/>
          <w:sz w:val="24"/>
          <w:szCs w:val="24"/>
          <w:lang w:val="ru-RU" w:eastAsia="ru-RU"/>
        </w:rPr>
        <w:fldChar w:fldCharType="begin"/>
      </w:r>
      <w:r w:rsidR="00691D5F"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91D5F">
        <w:rPr>
          <w:rFonts w:cs="Times New Roman"/>
          <w:sz w:val="24"/>
          <w:szCs w:val="24"/>
          <w:lang w:val="ru-RU" w:eastAsia="ru-RU"/>
        </w:rPr>
      </w:r>
      <w:r w:rsidR="00691D5F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="00691D5F">
        <w:rPr>
          <w:rFonts w:cs="Times New Roman"/>
          <w:sz w:val="24"/>
          <w:szCs w:val="24"/>
          <w:lang w:val="ru-RU" w:eastAsia="ru-RU"/>
        </w:rPr>
        <w:fldChar w:fldCharType="end"/>
      </w:r>
      <w:r w:rsidR="00691D5F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25ABD69" w14:textId="719EC781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8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5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3811BCA9" w14:textId="77777777" w:rsidR="00CD42A7" w:rsidRPr="00CD42A7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6697BD07" w14:textId="77777777" w:rsidR="009712B3" w:rsidRPr="00606974" w:rsidRDefault="009712B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D531E" w14:textId="68B9D980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13D05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72A60F1" w14:textId="3FF02E06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0FD5DC7E" w14:textId="0BC2DAC7" w:rsidR="009E7D90" w:rsidRPr="00306C9B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69D398FF" w14:textId="77777777" w:rsidR="00617A98" w:rsidRPr="00306C9B" w:rsidRDefault="00617A9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9D18E31" w14:textId="77777777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{{FN_CHART}}</w:t>
      </w:r>
    </w:p>
    <w:p w14:paraId="43849A29" w14:textId="7BCA166A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06C9B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06C9B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06C9B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306C9B">
        <w:rPr>
          <w:rFonts w:cs="Times New Roman"/>
          <w:sz w:val="24"/>
          <w:szCs w:val="24"/>
          <w:lang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06C9B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7DBDF4A5" w14:textId="77777777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{{FG_CHART}}</w:t>
      </w:r>
    </w:p>
    <w:p w14:paraId="53098461" w14:textId="10FDECD8" w:rsidR="00A13D05" w:rsidRPr="00306C9B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06C9B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06C9B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06C9B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306C9B">
        <w:rPr>
          <w:rFonts w:cs="Times New Roman"/>
          <w:sz w:val="24"/>
          <w:szCs w:val="24"/>
          <w:lang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06C9B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BD32E2C" w14:textId="77777777" w:rsidR="00D80862" w:rsidRDefault="00D8086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26F9C86" w14:textId="7777777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9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1ED4A503" w14:textId="6CF8362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ECB1FE2" w14:textId="02AC878A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10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192F8FE" w14:textId="77D51DD9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6E670495" w14:textId="5DD51EEF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59"/>
    <w:p w14:paraId="0127BFF2" w14:textId="7777777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FB451C" w14:textId="7777777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E9724BA" w14:textId="77777777" w:rsidR="00BD3F9F" w:rsidRPr="00D03BB7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0768EBFC" w14:textId="3E773522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0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5F31D220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556FC94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45248345" w14:textId="57702E32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1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10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24CCCF2D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34B468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60F9E96C" w14:textId="1920736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2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11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6E7CC6CC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3E375E6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082EC0B7" w14:textId="6E11DE5E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3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12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04A3DCE3" w14:textId="7777777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D5DB0FB" w14:textId="19063A43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5B4FB9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00E2B13" w14:textId="77777777" w:rsidR="00BD3F9F" w:rsidRPr="00983F4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A973A97" w14:textId="05E5DE5E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4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56AF7FA8" w14:textId="77777777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C13E7A" w14:textId="420EBF5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соответчик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01869E20" w14:textId="77777777" w:rsidR="00BD3F9F" w:rsidRPr="0011547C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46CCFE6" w14:textId="77777777" w:rsidR="00BD3F9F" w:rsidRP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7D706CB7" w14:textId="223A1360" w:rsidR="00BD3F9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5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5D079CBB" w14:textId="77777777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497EA" w14:textId="77777777" w:rsidR="00BD3F9F" w:rsidRPr="00983F4F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1914A7A7" w14:textId="4A4FC561" w:rsidR="00BD3F9F" w:rsidRPr="00336999" w:rsidRDefault="00BD3F9F" w:rsidP="00BD3F9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6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6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417442D0" w14:textId="77777777" w:rsidR="00A62790" w:rsidRDefault="00A62790" w:rsidP="00D80862">
      <w:pPr>
        <w:rPr>
          <w:rFonts w:cs="Times New Roman"/>
          <w:sz w:val="24"/>
          <w:szCs w:val="24"/>
          <w:lang w:val="ru-RU"/>
        </w:rPr>
      </w:pPr>
    </w:p>
    <w:p w14:paraId="01FDA77B" w14:textId="1DF63177" w:rsidR="00983F4F" w:rsidRPr="00983F4F" w:rsidRDefault="00983F4F" w:rsidP="00983F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0879547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3 «Выводы и предложения»</w:t>
      </w:r>
      <w:bookmarkEnd w:id="67"/>
    </w:p>
    <w:p w14:paraId="00BF1CA3" w14:textId="43852740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087954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составляющих декларируемого объекта с указанием показателей риска для работников и иных юридических и физических лиц</w:t>
      </w:r>
      <w:bookmarkEnd w:id="68"/>
    </w:p>
    <w:p w14:paraId="06FC4DC0" w14:textId="77777777" w:rsid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DD30512" w14:textId="0D3D7542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03765B49" w14:textId="67913E37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нее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сведений»,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утвержденным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приказом Федеральной службы по экологическому, технологическому и </w:t>
      </w:r>
      <w:r w:rsidRPr="00983F4F">
        <w:rPr>
          <w:rFonts w:cs="Times New Roman"/>
          <w:sz w:val="24"/>
          <w:szCs w:val="24"/>
          <w:lang w:val="ru-RU" w:eastAsia="ru-RU"/>
        </w:rPr>
        <w:lastRenderedPageBreak/>
        <w:t xml:space="preserve">атомному надзору от 16.10.2020 г. № 414 с целью сравнения и полноты оценки опасности, к рассмотрению приняты </w:t>
      </w:r>
      <w:r w:rsidR="00B131A8" w:rsidRPr="00983F4F">
        <w:rPr>
          <w:rFonts w:cs="Times New Roman"/>
          <w:sz w:val="24"/>
          <w:szCs w:val="24"/>
          <w:lang w:val="ru-RU" w:eastAsia="ru-RU"/>
        </w:rPr>
        <w:t>сценарии,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среди всего разнообразия которых выбраны наиболее опасные и наиболее вероятные сценарии аварии, представленные в таблице ниже</w:t>
      </w:r>
      <w:r w:rsidR="00B131A8">
        <w:rPr>
          <w:rFonts w:cs="Times New Roman"/>
          <w:sz w:val="24"/>
          <w:szCs w:val="24"/>
          <w:lang w:val="ru-RU" w:eastAsia="ru-RU"/>
        </w:rPr>
        <w:t xml:space="preserve"> (</w:t>
      </w:r>
      <w:r w:rsidR="006E275D">
        <w:rPr>
          <w:rFonts w:cs="Times New Roman"/>
          <w:sz w:val="24"/>
          <w:szCs w:val="24"/>
          <w:lang w:val="ru-RU" w:eastAsia="ru-RU"/>
        </w:rPr>
        <w:fldChar w:fldCharType="begin"/>
      </w:r>
      <w:r w:rsidR="006E275D">
        <w:rPr>
          <w:rFonts w:cs="Times New Roman"/>
          <w:sz w:val="24"/>
          <w:szCs w:val="24"/>
          <w:lang w:val="ru-RU" w:eastAsia="ru-RU"/>
        </w:rPr>
        <w:instrText xml:space="preserve"> REF _Ref220879761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E275D">
        <w:rPr>
          <w:rFonts w:cs="Times New Roman"/>
          <w:sz w:val="24"/>
          <w:szCs w:val="24"/>
          <w:lang w:val="ru-RU" w:eastAsia="ru-RU"/>
        </w:rPr>
      </w:r>
      <w:r w:rsidR="006E275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="006E275D">
        <w:rPr>
          <w:rFonts w:cs="Times New Roman"/>
          <w:sz w:val="24"/>
          <w:szCs w:val="24"/>
          <w:lang w:val="ru-RU" w:eastAsia="ru-RU"/>
        </w:rPr>
        <w:fldChar w:fldCharType="end"/>
      </w:r>
      <w:r w:rsidR="00B131A8"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3B198A14" w14:textId="77777777" w:rsidR="00983F4F" w:rsidRPr="006E275D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19526D" w14:textId="33DBA2C8" w:rsidR="00B131A8" w:rsidRPr="00B131A8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9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6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589FE51A" w14:textId="77777777" w:rsidR="006E275D" w:rsidRPr="00306C9B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{{TOP_SCENARIOS_BY_COMPONENT_SECTION}}</w:t>
      </w:r>
    </w:p>
    <w:p w14:paraId="1C170B19" w14:textId="77777777" w:rsidR="00B131A8" w:rsidRPr="00306C9B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700A3EE" w14:textId="302150E1" w:rsidR="00B131A8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 для декларируемого объекта, представлены в таблице ниже</w:t>
      </w:r>
      <w:r w:rsidR="00B131A8" w:rsidRPr="006E275D">
        <w:rPr>
          <w:rFonts w:cs="Times New Roman"/>
          <w:sz w:val="24"/>
          <w:szCs w:val="24"/>
          <w:lang w:val="ru-RU" w:eastAsia="ru-RU"/>
        </w:rPr>
        <w:t>.</w:t>
      </w:r>
    </w:p>
    <w:p w14:paraId="38A1B964" w14:textId="4A0CABD5" w:rsidR="006E275D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0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0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F51FEA8" w14:textId="77777777" w:rsidR="006E275D" w:rsidRPr="00306C9B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306C9B">
        <w:rPr>
          <w:rFonts w:cs="Times New Roman"/>
          <w:sz w:val="24"/>
          <w:szCs w:val="24"/>
          <w:lang w:eastAsia="ru-RU"/>
        </w:rPr>
        <w:t>{{FATALITY_RISK_BY_COMPONENT_SECTION}}</w:t>
      </w:r>
    </w:p>
    <w:p w14:paraId="268C14A4" w14:textId="77777777" w:rsidR="00B131A8" w:rsidRPr="006E275D" w:rsidRDefault="00B131A8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B4FD288" w14:textId="77777777" w:rsidR="00831D85" w:rsidRPr="007B66C2" w:rsidRDefault="00831D85" w:rsidP="00831D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04C5A8A" w14:textId="77777777" w:rsidR="00831D85" w:rsidRPr="004D5DBD" w:rsidRDefault="00831D85" w:rsidP="00831D85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4E475367" w14:textId="64D2F00B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6F8A985" w14:textId="520295FD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087954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</w:r>
      <w:bookmarkEnd w:id="71"/>
    </w:p>
    <w:p w14:paraId="46882C5B" w14:textId="77777777" w:rsidR="00CB1E00" w:rsidRDefault="00CB1E00" w:rsidP="00CB1E00">
      <w:pPr>
        <w:rPr>
          <w:lang w:val="ru-RU" w:eastAsia="ru-RU"/>
        </w:rPr>
      </w:pPr>
    </w:p>
    <w:p w14:paraId="61C51ECE" w14:textId="0CC0D5E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Рассчитанные показатели риска аварий на декларируемом объекте сравнивались </w:t>
      </w:r>
      <w:r w:rsidR="00BF3831" w:rsidRPr="00CB1E00">
        <w:rPr>
          <w:rFonts w:cs="Times New Roman"/>
          <w:sz w:val="24"/>
          <w:szCs w:val="24"/>
          <w:lang w:val="ru-RU" w:eastAsia="ru-RU"/>
        </w:rPr>
        <w:t>с данными,</w:t>
      </w:r>
      <w:r w:rsidRPr="00CB1E00">
        <w:rPr>
          <w:rFonts w:cs="Times New Roman"/>
          <w:sz w:val="24"/>
          <w:szCs w:val="24"/>
          <w:lang w:val="ru-RU" w:eastAsia="ru-RU"/>
        </w:rPr>
        <w:t xml:space="preserve"> </w:t>
      </w:r>
      <w:proofErr w:type="spellStart"/>
      <w:r w:rsidRPr="00CB1E00">
        <w:rPr>
          <w:rFonts w:cs="Times New Roman"/>
          <w:sz w:val="24"/>
          <w:szCs w:val="24"/>
          <w:lang w:val="ru-RU" w:eastAsia="ru-RU"/>
        </w:rPr>
        <w:t>приведенными</w:t>
      </w:r>
      <w:proofErr w:type="spellEnd"/>
      <w:r w:rsidRPr="00CB1E00">
        <w:rPr>
          <w:rFonts w:cs="Times New Roman"/>
          <w:sz w:val="24"/>
          <w:szCs w:val="24"/>
          <w:lang w:val="ru-RU" w:eastAsia="ru-RU"/>
        </w:rPr>
        <w:t xml:space="preserve"> в Руководстве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 (утв. приказом Ростехнадзора от 12.09.2023 N 331).</w:t>
      </w:r>
    </w:p>
    <w:p w14:paraId="623BACFC" w14:textId="7777777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2" w:name="_Ref291338860"/>
      <w:bookmarkStart w:id="73" w:name="_Ref291338854"/>
    </w:p>
    <w:p w14:paraId="26682BD2" w14:textId="07073F4A" w:rsid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15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bookmarkEnd w:id="72"/>
      <w:r w:rsidRPr="00CB1E00">
        <w:rPr>
          <w:rFonts w:cs="Times New Roman"/>
          <w:sz w:val="24"/>
          <w:szCs w:val="24"/>
          <w:lang w:val="ru-RU" w:eastAsia="ru-RU"/>
        </w:rPr>
        <w:t xml:space="preserve"> – </w:t>
      </w:r>
      <w:bookmarkEnd w:id="73"/>
      <w:r w:rsidRPr="00CB1E00">
        <w:rPr>
          <w:rFonts w:cs="Times New Roman"/>
          <w:sz w:val="24"/>
          <w:szCs w:val="24"/>
          <w:lang w:val="ru-RU" w:eastAsia="ru-RU"/>
        </w:rPr>
        <w:t xml:space="preserve">Оценки фонового риска </w:t>
      </w:r>
      <w:r w:rsidR="00654CA2" w:rsidRPr="00654CA2">
        <w:rPr>
          <w:rFonts w:cs="Times New Roman"/>
          <w:sz w:val="24"/>
          <w:szCs w:val="24"/>
          <w:lang w:val="ru-RU" w:eastAsia="ru-RU"/>
        </w:rPr>
        <w:t>гибели от различных причин</w:t>
      </w:r>
      <w:r w:rsidR="00654CA2" w:rsidRPr="00CB1E00">
        <w:rPr>
          <w:rFonts w:cs="Times New Roman"/>
          <w:sz w:val="24"/>
          <w:szCs w:val="24"/>
          <w:lang w:val="ru-RU" w:eastAsia="ru-RU"/>
        </w:rPr>
        <w:t xml:space="preserve"> </w:t>
      </w:r>
      <w:r w:rsidRPr="00CB1E00">
        <w:rPr>
          <w:rFonts w:cs="Times New Roman"/>
          <w:sz w:val="24"/>
          <w:szCs w:val="24"/>
          <w:lang w:val="ru-RU" w:eastAsia="ru-RU"/>
        </w:rPr>
        <w:t>в сравнении с показателями риска для декларируемого объекта</w:t>
      </w:r>
    </w:p>
    <w:p w14:paraId="6B467970" w14:textId="77777777" w:rsidR="00654CA2" w:rsidRPr="008B0AF5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B0AF5">
        <w:rPr>
          <w:rFonts w:cs="Times New Roman"/>
          <w:sz w:val="24"/>
          <w:szCs w:val="24"/>
          <w:lang w:val="ru-RU" w:eastAsia="ru-RU"/>
        </w:rPr>
        <w:t>{{</w:t>
      </w:r>
      <w:r w:rsidRPr="006A25AC">
        <w:rPr>
          <w:rFonts w:cs="Times New Roman"/>
          <w:sz w:val="24"/>
          <w:szCs w:val="24"/>
          <w:lang w:val="ru-RU" w:eastAsia="ru-RU"/>
        </w:rPr>
        <w:t>COMPARATIVE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FATALITY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RISK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TABLE</w:t>
      </w:r>
      <w:r w:rsidRPr="008B0AF5">
        <w:rPr>
          <w:rFonts w:cs="Times New Roman"/>
          <w:sz w:val="24"/>
          <w:szCs w:val="24"/>
          <w:lang w:val="ru-RU" w:eastAsia="ru-RU"/>
        </w:rPr>
        <w:t>}}</w:t>
      </w:r>
    </w:p>
    <w:p w14:paraId="6323B0E7" w14:textId="77777777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301052" w14:textId="0AD85EFF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16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r w:rsidRPr="00CB1E00">
        <w:rPr>
          <w:rFonts w:cs="Times New Roman"/>
          <w:sz w:val="24"/>
          <w:szCs w:val="24"/>
          <w:lang w:val="ru-RU" w:eastAsia="ru-RU"/>
        </w:rPr>
        <w:t xml:space="preserve"> – Оценки </w:t>
      </w:r>
      <w:r w:rsidR="00BF3831" w:rsidRPr="00BF3831">
        <w:rPr>
          <w:rFonts w:cs="Times New Roman"/>
          <w:sz w:val="24"/>
          <w:szCs w:val="24"/>
          <w:lang w:val="ru-RU" w:eastAsia="ru-RU"/>
        </w:rPr>
        <w:t xml:space="preserve">фоновых показателей риска </w:t>
      </w:r>
      <w:r w:rsidR="00BF3831">
        <w:rPr>
          <w:rFonts w:cs="Times New Roman"/>
          <w:sz w:val="24"/>
          <w:szCs w:val="24"/>
          <w:lang w:val="ru-RU" w:eastAsia="ru-RU"/>
        </w:rPr>
        <w:t>отрасли</w:t>
      </w:r>
      <w:r w:rsidRPr="00CB1E00">
        <w:rPr>
          <w:rFonts w:cs="Times New Roman"/>
          <w:sz w:val="24"/>
          <w:szCs w:val="24"/>
          <w:lang w:val="ru-RU" w:eastAsia="ru-RU"/>
        </w:rPr>
        <w:t xml:space="preserve"> в сравнении с показателями риска для декларируемого объекта</w:t>
      </w:r>
    </w:p>
    <w:p w14:paraId="41C4AD53" w14:textId="77777777" w:rsidR="00BF3831" w:rsidRPr="006A25AC" w:rsidRDefault="00BF3831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A25AC">
        <w:rPr>
          <w:rFonts w:cs="Times New Roman"/>
          <w:sz w:val="24"/>
          <w:szCs w:val="24"/>
          <w:lang w:val="ru-RU" w:eastAsia="ru-RU"/>
        </w:rPr>
        <w:t>{{NGK_BACKGROUND_RISK_COMPARISON}}</w:t>
      </w:r>
    </w:p>
    <w:p w14:paraId="7D55DEDB" w14:textId="77777777" w:rsidR="00CB1E00" w:rsidRPr="00CB1E00" w:rsidRDefault="00CB1E00" w:rsidP="00CB1E00">
      <w:pPr>
        <w:rPr>
          <w:lang w:val="ru-RU" w:eastAsia="ru-RU"/>
        </w:rPr>
      </w:pPr>
    </w:p>
    <w:p w14:paraId="0817A31D" w14:textId="2C705B7B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087955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редложения по внедрению мер, направленных на уменьшение риска аварий</w:t>
      </w:r>
      <w:bookmarkEnd w:id="74"/>
    </w:p>
    <w:p w14:paraId="25EBDFB6" w14:textId="77777777" w:rsid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319186" w14:textId="640EC6C2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В результате анализа установлено, что для декларируемого объекта наиболее значимыми факторами, влияющими на показатели риска, являются: </w:t>
      </w:r>
    </w:p>
    <w:p w14:paraId="2AA86D70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- природный фактор, обусловленный коррозионной активностью грунта; </w:t>
      </w:r>
    </w:p>
    <w:p w14:paraId="1A7B3E87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конструктивно-технологический фактор, связанный с физическим износом технологического оборудования;</w:t>
      </w:r>
    </w:p>
    <w:p w14:paraId="051A768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человеческий фактор, приводящий к разрушению технологического оборудования в результате ошибочных действий персонала.</w:t>
      </w:r>
    </w:p>
    <w:p w14:paraId="6342807F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Для повышения уровня промышленной безопасности в целом по декларируемому объекту рекомендуется:</w:t>
      </w:r>
    </w:p>
    <w:p w14:paraId="0948655A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</w:r>
      <w:bookmarkStart w:id="75" w:name="_Hlk197185513"/>
      <w:r w:rsidRPr="00487886">
        <w:rPr>
          <w:rFonts w:cs="Times New Roman"/>
          <w:sz w:val="24"/>
          <w:szCs w:val="24"/>
          <w:lang w:val="ru-RU" w:eastAsia="ru-RU"/>
        </w:rPr>
        <w:t>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и/или технического перевооружения;</w:t>
      </w:r>
      <w:bookmarkEnd w:id="75"/>
    </w:p>
    <w:p w14:paraId="3964DFA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организовывать проведение в установленные сроки технических освидетельствований;</w:t>
      </w:r>
    </w:p>
    <w:p w14:paraId="6DE5A93E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проводить плановые систематические мероприятия по повышению профессиональной и противоаварийной подготовки работников, осуществляющих эксплуатацию объекта.</w:t>
      </w:r>
    </w:p>
    <w:p w14:paraId="4E63BD9B" w14:textId="77777777" w:rsidR="00A3193C" w:rsidRDefault="00A3193C" w:rsidP="00487886">
      <w:pPr>
        <w:rPr>
          <w:lang w:val="ru-RU" w:eastAsia="ru-RU"/>
        </w:rPr>
        <w:sectPr w:rsidR="00A3193C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6800370" w14:textId="5F0A7F3C" w:rsidR="00983F4F" w:rsidRDefault="00983F4F" w:rsidP="00983F4F">
      <w:pPr>
        <w:pStyle w:val="1"/>
        <w:spacing w:before="240" w:line="240" w:lineRule="auto"/>
        <w:ind w:left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6" w:name="_Toc220879551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Список используемых источников</w:t>
      </w:r>
      <w:bookmarkEnd w:id="76"/>
    </w:p>
    <w:p w14:paraId="7AEAFE8F" w14:textId="05ED85AC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t>Перечень нормативных правовых актов, регулирующих требования промышленной безопасности на декларируемом объекте</w:t>
      </w:r>
    </w:p>
    <w:p w14:paraId="284F48D7" w14:textId="5A5ADD9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21.07.1997 № 116-ФЗ «О промышленной безопасности опасных производственных объектов».</w:t>
      </w:r>
    </w:p>
    <w:p w14:paraId="04AA22DF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0E08726C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22.07.2008 № 123-ФЗ «Технический регламент о требованиях пожарной безопасности».</w:t>
      </w:r>
    </w:p>
    <w:p w14:paraId="751A4F8E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30.12.2009 № 384-ФЗ «Технический регламент о безопасности зданий и сооружений».</w:t>
      </w:r>
    </w:p>
    <w:p w14:paraId="437E3AF1" w14:textId="0D6AEEE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(утв. приказом Ростехнадзора от 15.12.2020 № 536).</w:t>
      </w:r>
    </w:p>
    <w:p w14:paraId="10A40D0D" w14:textId="45F0D73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533 «Об утверждении федеральных норм и правил в области промышленной безопасности "Общие правила взрывобезопасности для взрывопожароопасных химических, нефтехимических и нефтеперерабатывающих производств"».</w:t>
      </w:r>
    </w:p>
    <w:p w14:paraId="00955337" w14:textId="58AB7D40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534 «Об утверждении федеральных норм и правил в области промышленной безопасности "Правила безопасности в нефтяной и газовой промышленности"».</w:t>
      </w:r>
    </w:p>
    <w:p w14:paraId="450EB7DB" w14:textId="7BA60DE3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Постановление Правительства РФ от 31.12.2020 № 2451 «Об утверждении Правил организации мероприятий по предупреждению и ликвидации разливов нефти и нефтепродуктов на территории Российской Федерации, за исключением внутренних морских вод Российской Федерации и территориального моря Российской Федерации, а также о признании утратившими силу некоторых актов Правительства Российской Федерации».</w:t>
      </w:r>
    </w:p>
    <w:p w14:paraId="503A904D" w14:textId="2193FAF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 (утв. приказом Ростехнадзора от 10.01.2023 № 4).</w:t>
      </w:r>
    </w:p>
    <w:p w14:paraId="71BEC7E4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№ 412).</w:t>
      </w:r>
    </w:p>
    <w:p w14:paraId="3F076193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 (утв. приказом Ростехнадзора от 03.11.2022 № 387).</w:t>
      </w:r>
    </w:p>
    <w:p w14:paraId="19372609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моделирования распространения аварийных выбросов опасных веществ» (утв. приказом Ростехнадзора от 02.11.2022 № 385).</w:t>
      </w:r>
    </w:p>
    <w:p w14:paraId="12F1D391" w14:textId="73BAF4BE" w:rsidR="00983F4F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 (утв. приказом Ростехнадзора от 12.09.2023 № 331).</w:t>
      </w:r>
    </w:p>
    <w:p w14:paraId="634984CA" w14:textId="6C0C6E52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lastRenderedPageBreak/>
        <w:t>Перечень документации организации, используемой при разработке расчетно-пояснительной записки</w:t>
      </w:r>
    </w:p>
    <w:p w14:paraId="60E3E744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Технологический регламент</w:t>
      </w:r>
    </w:p>
    <w:p w14:paraId="222BFF20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План мероприятий по локализации и ликвидации последствий аварий на ОПО</w:t>
      </w:r>
    </w:p>
    <w:p w14:paraId="0CE73A9B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Проектная документация</w:t>
      </w:r>
    </w:p>
    <w:p w14:paraId="03BC10FA" w14:textId="77777777" w:rsidR="008B0AF5" w:rsidRPr="00983F4F" w:rsidRDefault="008B0AF5" w:rsidP="00983F4F">
      <w:pPr>
        <w:rPr>
          <w:i/>
          <w:iCs/>
          <w:lang w:val="ru-RU" w:eastAsia="ru-RU"/>
        </w:rPr>
      </w:pPr>
    </w:p>
    <w:p w14:paraId="604A6189" w14:textId="47A6F6D0" w:rsidR="00983F4F" w:rsidRPr="006E275D" w:rsidRDefault="00983F4F" w:rsidP="00983F4F">
      <w:pPr>
        <w:rPr>
          <w:i/>
          <w:iCs/>
          <w:lang w:eastAsia="ru-RU"/>
        </w:rPr>
      </w:pPr>
      <w:r w:rsidRPr="00983F4F">
        <w:rPr>
          <w:i/>
          <w:iCs/>
          <w:lang w:val="ru-RU" w:eastAsia="ru-RU"/>
        </w:rPr>
        <w:t>П</w:t>
      </w:r>
      <w:proofErr w:type="spellStart"/>
      <w:r w:rsidRPr="00983F4F">
        <w:rPr>
          <w:i/>
          <w:iCs/>
          <w:lang w:eastAsia="ru-RU"/>
        </w:rPr>
        <w:t>еречень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используемой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литературы</w:t>
      </w:r>
      <w:proofErr w:type="spellEnd"/>
    </w:p>
    <w:p w14:paraId="4BC6CD49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Маршалл В. Основные опасности химических производств / Пер. с англ. — М.: Химия, 1989. — 672 с.</w:t>
      </w:r>
    </w:p>
    <w:p w14:paraId="24BE568B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Бесчастнов М.В. Промышленные взрывы. Оценка и предупреждение. — М.: Химия, 1991. — 432 с.</w:t>
      </w:r>
    </w:p>
    <w:p w14:paraId="350AD0FD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Предупреждение крупных аварий. Практическое руководство / Вклад МБТ в международную программу по безопасности в химической промышленности (при участии ЮНЕП, МБТ и ВОЗ) / Пер. с англ. под ред. Э.В. Петросяна. — М.: Межд. орг. труда, 1992. — 256 с.</w:t>
      </w:r>
    </w:p>
    <w:p w14:paraId="7B00401D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8B0AF5">
        <w:rPr>
          <w:rFonts w:cs="Times New Roman"/>
          <w:sz w:val="24"/>
          <w:szCs w:val="24"/>
        </w:rPr>
        <w:t xml:space="preserve">Lees F.P. Loss Prevention in the Process Industries: Hazard Identification, Assessment and Control. — 3rd ed. — Butterworth-Heinemann, 2005. — Vol. 1–3. </w:t>
      </w:r>
    </w:p>
    <w:p w14:paraId="53A8A04E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 xml:space="preserve">Guidelines for Chemical Process Quantitative Risk Analysis / Center for Chemical Process Safety (CCPS), AIChE. — 2nd ed. — New York: Wiley-AIChE, 2000. — 768 p. </w:t>
      </w:r>
    </w:p>
    <w:p w14:paraId="071AAF4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>Guidelines for Hazard Evaluation Procedures / Center for Chemical Process Safety (CCPS). — 3rd ed. — New York: Wiley-AIChE, 2008. — 556 p. (</w:t>
      </w:r>
      <w:r w:rsidRPr="00F6502B">
        <w:rPr>
          <w:rFonts w:cs="Times New Roman"/>
          <w:sz w:val="24"/>
          <w:szCs w:val="24"/>
          <w:lang w:val="ru-RU"/>
        </w:rPr>
        <w:t>Основное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руководство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по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методам</w:t>
      </w:r>
      <w:r w:rsidRPr="00F6502B">
        <w:rPr>
          <w:rFonts w:cs="Times New Roman"/>
          <w:sz w:val="24"/>
          <w:szCs w:val="24"/>
        </w:rPr>
        <w:t xml:space="preserve"> HAZOP, What-If, FMEA </w:t>
      </w:r>
      <w:r w:rsidRPr="00F6502B">
        <w:rPr>
          <w:rFonts w:cs="Times New Roman"/>
          <w:sz w:val="24"/>
          <w:szCs w:val="24"/>
          <w:lang w:val="ru-RU"/>
        </w:rPr>
        <w:t>и</w:t>
      </w:r>
      <w:r w:rsidRPr="00F6502B">
        <w:rPr>
          <w:rFonts w:cs="Times New Roman"/>
          <w:sz w:val="24"/>
          <w:szCs w:val="24"/>
        </w:rPr>
        <w:t xml:space="preserve">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др</w:t>
      </w:r>
      <w:proofErr w:type="spellEnd"/>
      <w:r w:rsidRPr="00F6502B">
        <w:rPr>
          <w:rFonts w:cs="Times New Roman"/>
          <w:sz w:val="24"/>
          <w:szCs w:val="24"/>
        </w:rPr>
        <w:t>.)</w:t>
      </w:r>
    </w:p>
    <w:p w14:paraId="25C2C93A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proofErr w:type="spellStart"/>
      <w:r w:rsidRPr="008B0AF5">
        <w:rPr>
          <w:rFonts w:cs="Times New Roman"/>
          <w:sz w:val="24"/>
          <w:szCs w:val="24"/>
        </w:rPr>
        <w:t>Kletz</w:t>
      </w:r>
      <w:proofErr w:type="spellEnd"/>
      <w:r w:rsidRPr="008B0AF5">
        <w:rPr>
          <w:rFonts w:cs="Times New Roman"/>
          <w:sz w:val="24"/>
          <w:szCs w:val="24"/>
        </w:rPr>
        <w:t xml:space="preserve"> T. </w:t>
      </w:r>
      <w:proofErr w:type="spellStart"/>
      <w:r w:rsidRPr="008B0AF5">
        <w:rPr>
          <w:rFonts w:cs="Times New Roman"/>
          <w:sz w:val="24"/>
          <w:szCs w:val="24"/>
        </w:rPr>
        <w:t>Hazop</w:t>
      </w:r>
      <w:proofErr w:type="spellEnd"/>
      <w:r w:rsidRPr="008B0AF5">
        <w:rPr>
          <w:rFonts w:cs="Times New Roman"/>
          <w:sz w:val="24"/>
          <w:szCs w:val="24"/>
        </w:rPr>
        <w:t xml:space="preserve"> and Hazan: Identifying and Assessing Process Industry Hazards. — 4th ed. — Institution of Chemical Engineers, 2001. — 240 p.</w:t>
      </w:r>
    </w:p>
    <w:p w14:paraId="3CAE83C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Галеев А.Д.,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Поникаров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С.И. Анализ риска аварий на опасных производственных объектах: Учебное пособие. — М.: Изд-во МГТУ им. Н.Э. Баумана, 2017.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200 с.</w:t>
      </w:r>
    </w:p>
    <w:p w14:paraId="0E02044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Соловьева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Н.В. Оценка и управление рисками предприятий химической промышленности: Монография. — М.: Дашков и К°, 2021. — 188 с. — ISBN 978-5-394-04376-5.</w:t>
      </w:r>
    </w:p>
    <w:p w14:paraId="7E6A8D8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Черноплёков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А.Н. Безопасность и риски химических производств // Проблемы анализа риска. — 2024. — Т. 21. — № 5. — С. 10–35. </w:t>
      </w:r>
    </w:p>
    <w:p w14:paraId="58C4524D" w14:textId="77777777" w:rsid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Пермяков В.Н., Сивков Ю.В., Мартынович В.Л., Хайруллина Л.Б. Анализ риска аварий на опасных производственных объектах: Учебное пособие. — Тюмень: Изд-во </w:t>
      </w:r>
      <w:proofErr w:type="spellStart"/>
      <w:r w:rsidRPr="00F6502B">
        <w:rPr>
          <w:rFonts w:cs="Times New Roman"/>
          <w:sz w:val="24"/>
          <w:szCs w:val="24"/>
          <w:lang w:val="ru-RU"/>
        </w:rPr>
        <w:t>ТюмГУ</w:t>
      </w:r>
      <w:proofErr w:type="spellEnd"/>
      <w:r w:rsidRPr="00F6502B">
        <w:rPr>
          <w:rFonts w:cs="Times New Roman"/>
          <w:sz w:val="24"/>
          <w:szCs w:val="24"/>
          <w:lang w:val="ru-RU"/>
        </w:rPr>
        <w:t>, 2022</w:t>
      </w:r>
      <w:r>
        <w:rPr>
          <w:rFonts w:cs="Times New Roman"/>
          <w:sz w:val="24"/>
          <w:szCs w:val="24"/>
          <w:lang w:val="ru-RU"/>
        </w:rPr>
        <w:t xml:space="preserve"> г</w:t>
      </w:r>
      <w:r w:rsidRPr="00F6502B">
        <w:rPr>
          <w:rFonts w:cs="Times New Roman"/>
          <w:sz w:val="24"/>
          <w:szCs w:val="24"/>
          <w:lang w:val="ru-RU"/>
        </w:rPr>
        <w:t>.</w:t>
      </w:r>
    </w:p>
    <w:p w14:paraId="7E96414A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Журнал «Безопасность труда в промышленности» (</w:t>
      </w:r>
      <w:r w:rsidRPr="00CD0F9B">
        <w:rPr>
          <w:rFonts w:cs="Times New Roman"/>
          <w:sz w:val="24"/>
          <w:szCs w:val="24"/>
          <w:lang w:val="ru-RU"/>
        </w:rPr>
        <w:t>Оценка риска эскалации аварий при идентификации и регистрации опасных производственных объектов (в соответствии с изменениями в Федеральном законе) // Безопасность труда в промышленности. — 2024. — № 9. — С)</w:t>
      </w:r>
    </w:p>
    <w:p w14:paraId="6553B49C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Журнал</w:t>
      </w:r>
      <w:r w:rsidRPr="008B0AF5">
        <w:rPr>
          <w:rFonts w:cs="Times New Roman"/>
          <w:sz w:val="24"/>
          <w:szCs w:val="24"/>
        </w:rPr>
        <w:t xml:space="preserve"> «</w:t>
      </w:r>
      <w:r>
        <w:rPr>
          <w:rFonts w:cs="Times New Roman"/>
          <w:sz w:val="24"/>
          <w:szCs w:val="24"/>
          <w:lang w:val="ru-RU"/>
        </w:rPr>
        <w:t>Безопасность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труда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промышленности</w:t>
      </w:r>
      <w:r w:rsidRPr="008B0AF5">
        <w:rPr>
          <w:rFonts w:cs="Times New Roman"/>
          <w:sz w:val="24"/>
          <w:szCs w:val="24"/>
        </w:rPr>
        <w:t xml:space="preserve">» (Considering Human Factor Impact on Professional Risks when Using the Fault Tree Method (Fomin A.I., </w:t>
      </w:r>
      <w:proofErr w:type="spellStart"/>
      <w:r w:rsidRPr="008B0AF5">
        <w:rPr>
          <w:rFonts w:cs="Times New Roman"/>
          <w:sz w:val="24"/>
          <w:szCs w:val="24"/>
        </w:rPr>
        <w:t>Trubitsyn</w:t>
      </w:r>
      <w:proofErr w:type="spellEnd"/>
      <w:r w:rsidRPr="008B0AF5">
        <w:rPr>
          <w:rFonts w:cs="Times New Roman"/>
          <w:sz w:val="24"/>
          <w:szCs w:val="24"/>
        </w:rPr>
        <w:t xml:space="preserve"> A.A. </w:t>
      </w:r>
      <w:r w:rsidRPr="00CD0F9B">
        <w:rPr>
          <w:rFonts w:cs="Times New Roman"/>
          <w:sz w:val="24"/>
          <w:szCs w:val="24"/>
          <w:lang w:val="ru-RU"/>
        </w:rPr>
        <w:t>и</w:t>
      </w:r>
      <w:r w:rsidRPr="008B0AF5">
        <w:rPr>
          <w:rFonts w:cs="Times New Roman"/>
          <w:sz w:val="24"/>
          <w:szCs w:val="24"/>
        </w:rPr>
        <w:t xml:space="preserve"> </w:t>
      </w:r>
      <w:proofErr w:type="spellStart"/>
      <w:r w:rsidRPr="00CD0F9B">
        <w:rPr>
          <w:rFonts w:cs="Times New Roman"/>
          <w:sz w:val="24"/>
          <w:szCs w:val="24"/>
          <w:lang w:val="ru-RU"/>
        </w:rPr>
        <w:t>др</w:t>
      </w:r>
      <w:proofErr w:type="spellEnd"/>
      <w:r w:rsidRPr="008B0AF5">
        <w:rPr>
          <w:rFonts w:cs="Times New Roman"/>
          <w:sz w:val="24"/>
          <w:szCs w:val="24"/>
        </w:rPr>
        <w:t xml:space="preserve">.) — 2025. — № 3. — </w:t>
      </w:r>
      <w:r w:rsidRPr="00CD0F9B">
        <w:rPr>
          <w:rFonts w:cs="Times New Roman"/>
          <w:sz w:val="24"/>
          <w:szCs w:val="24"/>
          <w:lang w:val="ru-RU"/>
        </w:rPr>
        <w:t>С</w:t>
      </w:r>
      <w:r w:rsidRPr="008B0AF5">
        <w:rPr>
          <w:rFonts w:cs="Times New Roman"/>
          <w:sz w:val="24"/>
          <w:szCs w:val="24"/>
        </w:rPr>
        <w:t xml:space="preserve">. 90–96. </w:t>
      </w:r>
      <w:r w:rsidRPr="00CD0F9B">
        <w:rPr>
          <w:rFonts w:cs="Times New Roman"/>
          <w:sz w:val="24"/>
          <w:szCs w:val="24"/>
          <w:lang w:val="ru-RU"/>
        </w:rPr>
        <w:t>DOI: 10.24000/0409-2961-2025-3-90-96).</w:t>
      </w:r>
    </w:p>
    <w:p w14:paraId="0D20D913" w14:textId="77777777" w:rsidR="00B131A8" w:rsidRPr="006E275D" w:rsidRDefault="00B131A8" w:rsidP="00D80862">
      <w:pPr>
        <w:rPr>
          <w:rFonts w:cs="Times New Roman"/>
          <w:sz w:val="24"/>
          <w:szCs w:val="24"/>
        </w:rPr>
      </w:pPr>
    </w:p>
    <w:p w14:paraId="46B7E3FA" w14:textId="77777777" w:rsidR="00156721" w:rsidRPr="00462C3A" w:rsidRDefault="00156721" w:rsidP="00D80862">
      <w:pPr>
        <w:rPr>
          <w:rFonts w:cs="Times New Roman"/>
          <w:sz w:val="24"/>
          <w:szCs w:val="24"/>
        </w:rPr>
      </w:pPr>
    </w:p>
    <w:sectPr w:rsidR="00156721" w:rsidRPr="00462C3A" w:rsidSect="002E7765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FEC0C" w14:textId="77777777" w:rsidR="003C0F9A" w:rsidRDefault="003C0F9A" w:rsidP="001570AC">
      <w:pPr>
        <w:spacing w:after="0" w:line="240" w:lineRule="auto"/>
      </w:pPr>
      <w:r>
        <w:separator/>
      </w:r>
    </w:p>
  </w:endnote>
  <w:endnote w:type="continuationSeparator" w:id="0">
    <w:p w14:paraId="172AB72B" w14:textId="77777777" w:rsidR="003C0F9A" w:rsidRDefault="003C0F9A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A554E" w14:textId="77777777" w:rsidR="003C0F9A" w:rsidRDefault="003C0F9A" w:rsidP="001570AC">
      <w:pPr>
        <w:spacing w:after="0" w:line="240" w:lineRule="auto"/>
      </w:pPr>
      <w:r>
        <w:separator/>
      </w:r>
    </w:p>
  </w:footnote>
  <w:footnote w:type="continuationSeparator" w:id="0">
    <w:p w14:paraId="3179E311" w14:textId="77777777" w:rsidR="003C0F9A" w:rsidRDefault="003C0F9A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84C4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B2597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FAD5985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24F74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A47C9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2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A1D92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8D1B9D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54FA0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C1A1A"/>
    <w:multiLevelType w:val="hybridMultilevel"/>
    <w:tmpl w:val="A1363124"/>
    <w:lvl w:ilvl="0" w:tplc="31088A34">
      <w:start w:val="1"/>
      <w:numFmt w:val="decimal"/>
      <w:lvlText w:val="%1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6"/>
  </w:num>
  <w:num w:numId="11" w16cid:durableId="505753932">
    <w:abstractNumId w:val="41"/>
  </w:num>
  <w:num w:numId="12" w16cid:durableId="1402212289">
    <w:abstractNumId w:val="40"/>
  </w:num>
  <w:num w:numId="13" w16cid:durableId="1586761715">
    <w:abstractNumId w:val="18"/>
  </w:num>
  <w:num w:numId="14" w16cid:durableId="568460026">
    <w:abstractNumId w:val="13"/>
  </w:num>
  <w:num w:numId="15" w16cid:durableId="873930079">
    <w:abstractNumId w:val="42"/>
  </w:num>
  <w:num w:numId="16" w16cid:durableId="1107315671">
    <w:abstractNumId w:val="44"/>
  </w:num>
  <w:num w:numId="17" w16cid:durableId="759452341">
    <w:abstractNumId w:val="30"/>
  </w:num>
  <w:num w:numId="18" w16cid:durableId="1452431581">
    <w:abstractNumId w:val="20"/>
  </w:num>
  <w:num w:numId="19" w16cid:durableId="1723022277">
    <w:abstractNumId w:val="36"/>
  </w:num>
  <w:num w:numId="20" w16cid:durableId="267854551">
    <w:abstractNumId w:val="22"/>
  </w:num>
  <w:num w:numId="21" w16cid:durableId="1049917866">
    <w:abstractNumId w:val="32"/>
  </w:num>
  <w:num w:numId="22" w16cid:durableId="509412888">
    <w:abstractNumId w:val="27"/>
  </w:num>
  <w:num w:numId="23" w16cid:durableId="1559364283">
    <w:abstractNumId w:val="45"/>
  </w:num>
  <w:num w:numId="24" w16cid:durableId="1271821018">
    <w:abstractNumId w:val="21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4"/>
  </w:num>
  <w:num w:numId="28" w16cid:durableId="1661083018">
    <w:abstractNumId w:val="16"/>
  </w:num>
  <w:num w:numId="29" w16cid:durableId="1108623797">
    <w:abstractNumId w:val="38"/>
  </w:num>
  <w:num w:numId="30" w16cid:durableId="411968811">
    <w:abstractNumId w:val="39"/>
  </w:num>
  <w:num w:numId="31" w16cid:durableId="1493833179">
    <w:abstractNumId w:val="25"/>
  </w:num>
  <w:num w:numId="32" w16cid:durableId="1915818977">
    <w:abstractNumId w:val="31"/>
  </w:num>
  <w:num w:numId="33" w16cid:durableId="1011761701">
    <w:abstractNumId w:val="48"/>
  </w:num>
  <w:num w:numId="34" w16cid:durableId="810945921">
    <w:abstractNumId w:val="47"/>
  </w:num>
  <w:num w:numId="35" w16cid:durableId="1237596197">
    <w:abstractNumId w:val="23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43"/>
  </w:num>
  <w:num w:numId="39" w16cid:durableId="522284512">
    <w:abstractNumId w:val="29"/>
  </w:num>
  <w:num w:numId="40" w16cid:durableId="550846821">
    <w:abstractNumId w:val="35"/>
  </w:num>
  <w:num w:numId="41" w16cid:durableId="1526093370">
    <w:abstractNumId w:val="19"/>
  </w:num>
  <w:num w:numId="42" w16cid:durableId="1178732932">
    <w:abstractNumId w:val="14"/>
  </w:num>
  <w:num w:numId="43" w16cid:durableId="1559438350">
    <w:abstractNumId w:val="34"/>
  </w:num>
  <w:num w:numId="44" w16cid:durableId="1805154306">
    <w:abstractNumId w:val="28"/>
  </w:num>
  <w:num w:numId="45" w16cid:durableId="91054247">
    <w:abstractNumId w:val="33"/>
  </w:num>
  <w:num w:numId="46" w16cid:durableId="1084063561">
    <w:abstractNumId w:val="15"/>
  </w:num>
  <w:num w:numId="47" w16cid:durableId="226689486">
    <w:abstractNumId w:val="46"/>
  </w:num>
  <w:num w:numId="48" w16cid:durableId="895704506">
    <w:abstractNumId w:val="37"/>
  </w:num>
  <w:num w:numId="49" w16cid:durableId="1675107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28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36DB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62420"/>
    <w:rsid w:val="0017308F"/>
    <w:rsid w:val="00177AD6"/>
    <w:rsid w:val="001A484F"/>
    <w:rsid w:val="001A6AEF"/>
    <w:rsid w:val="001B7D5F"/>
    <w:rsid w:val="001C53FF"/>
    <w:rsid w:val="001E77F0"/>
    <w:rsid w:val="001F2243"/>
    <w:rsid w:val="001F6B8B"/>
    <w:rsid w:val="002052F8"/>
    <w:rsid w:val="00213874"/>
    <w:rsid w:val="00215390"/>
    <w:rsid w:val="0022234A"/>
    <w:rsid w:val="00227C98"/>
    <w:rsid w:val="00242F95"/>
    <w:rsid w:val="00244EB6"/>
    <w:rsid w:val="00246C8E"/>
    <w:rsid w:val="00247322"/>
    <w:rsid w:val="00253A18"/>
    <w:rsid w:val="00260684"/>
    <w:rsid w:val="0027770C"/>
    <w:rsid w:val="00280751"/>
    <w:rsid w:val="00290B7A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06C9B"/>
    <w:rsid w:val="00320CB7"/>
    <w:rsid w:val="0032301B"/>
    <w:rsid w:val="00326F90"/>
    <w:rsid w:val="00336999"/>
    <w:rsid w:val="00340D15"/>
    <w:rsid w:val="003453C2"/>
    <w:rsid w:val="00354A09"/>
    <w:rsid w:val="00355666"/>
    <w:rsid w:val="003A669A"/>
    <w:rsid w:val="003C0F9A"/>
    <w:rsid w:val="003D1CDF"/>
    <w:rsid w:val="003D67A1"/>
    <w:rsid w:val="003E0623"/>
    <w:rsid w:val="003E4958"/>
    <w:rsid w:val="004105C9"/>
    <w:rsid w:val="0042604F"/>
    <w:rsid w:val="00427CE0"/>
    <w:rsid w:val="0046151A"/>
    <w:rsid w:val="00462C3A"/>
    <w:rsid w:val="00465DF2"/>
    <w:rsid w:val="004675A9"/>
    <w:rsid w:val="004676C8"/>
    <w:rsid w:val="00483BF6"/>
    <w:rsid w:val="00487886"/>
    <w:rsid w:val="00492511"/>
    <w:rsid w:val="00493A2E"/>
    <w:rsid w:val="00495261"/>
    <w:rsid w:val="00495DEB"/>
    <w:rsid w:val="004A5A6A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857B8"/>
    <w:rsid w:val="0059360B"/>
    <w:rsid w:val="005B70E6"/>
    <w:rsid w:val="005C3017"/>
    <w:rsid w:val="005D1DD1"/>
    <w:rsid w:val="005F1D19"/>
    <w:rsid w:val="00606974"/>
    <w:rsid w:val="00617A98"/>
    <w:rsid w:val="006443C5"/>
    <w:rsid w:val="00644D04"/>
    <w:rsid w:val="0064623F"/>
    <w:rsid w:val="00654CA2"/>
    <w:rsid w:val="006624BB"/>
    <w:rsid w:val="00682375"/>
    <w:rsid w:val="0068286D"/>
    <w:rsid w:val="00691D5F"/>
    <w:rsid w:val="006A25AC"/>
    <w:rsid w:val="006A531A"/>
    <w:rsid w:val="006A7093"/>
    <w:rsid w:val="006C20AE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C66FD"/>
    <w:rsid w:val="007C7B9F"/>
    <w:rsid w:val="007E72FB"/>
    <w:rsid w:val="007E733D"/>
    <w:rsid w:val="007F085F"/>
    <w:rsid w:val="007F4A9E"/>
    <w:rsid w:val="00811273"/>
    <w:rsid w:val="00817878"/>
    <w:rsid w:val="00831D85"/>
    <w:rsid w:val="0083260A"/>
    <w:rsid w:val="00835F91"/>
    <w:rsid w:val="00841FB9"/>
    <w:rsid w:val="008441D4"/>
    <w:rsid w:val="008507E6"/>
    <w:rsid w:val="00850AC0"/>
    <w:rsid w:val="00854C76"/>
    <w:rsid w:val="00876C43"/>
    <w:rsid w:val="00883F0C"/>
    <w:rsid w:val="008B0AF5"/>
    <w:rsid w:val="008B7CCA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2BD1"/>
    <w:rsid w:val="009034EF"/>
    <w:rsid w:val="00916F37"/>
    <w:rsid w:val="00924C24"/>
    <w:rsid w:val="00944AC0"/>
    <w:rsid w:val="00947FFD"/>
    <w:rsid w:val="0095015A"/>
    <w:rsid w:val="009712B3"/>
    <w:rsid w:val="009809EB"/>
    <w:rsid w:val="00983F4F"/>
    <w:rsid w:val="00996D69"/>
    <w:rsid w:val="009D632A"/>
    <w:rsid w:val="009E7D90"/>
    <w:rsid w:val="009F0ACB"/>
    <w:rsid w:val="00A06267"/>
    <w:rsid w:val="00A13D05"/>
    <w:rsid w:val="00A20137"/>
    <w:rsid w:val="00A2760B"/>
    <w:rsid w:val="00A3193C"/>
    <w:rsid w:val="00A45A6A"/>
    <w:rsid w:val="00A62790"/>
    <w:rsid w:val="00A74E65"/>
    <w:rsid w:val="00A77705"/>
    <w:rsid w:val="00A8083B"/>
    <w:rsid w:val="00A960CF"/>
    <w:rsid w:val="00AA1D8D"/>
    <w:rsid w:val="00AB3C7C"/>
    <w:rsid w:val="00AB7631"/>
    <w:rsid w:val="00AC0F79"/>
    <w:rsid w:val="00AC6116"/>
    <w:rsid w:val="00AD18BA"/>
    <w:rsid w:val="00AD3CC4"/>
    <w:rsid w:val="00AD52B5"/>
    <w:rsid w:val="00B131A8"/>
    <w:rsid w:val="00B208B4"/>
    <w:rsid w:val="00B2264F"/>
    <w:rsid w:val="00B47730"/>
    <w:rsid w:val="00B5411C"/>
    <w:rsid w:val="00B66EBE"/>
    <w:rsid w:val="00B7729D"/>
    <w:rsid w:val="00B9452F"/>
    <w:rsid w:val="00BA578F"/>
    <w:rsid w:val="00BD246E"/>
    <w:rsid w:val="00BD2504"/>
    <w:rsid w:val="00BD3F9F"/>
    <w:rsid w:val="00BF3831"/>
    <w:rsid w:val="00C06679"/>
    <w:rsid w:val="00C1681F"/>
    <w:rsid w:val="00C20457"/>
    <w:rsid w:val="00C33D76"/>
    <w:rsid w:val="00C35629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695E"/>
    <w:rsid w:val="00D22092"/>
    <w:rsid w:val="00D3382F"/>
    <w:rsid w:val="00D458C4"/>
    <w:rsid w:val="00D46FF0"/>
    <w:rsid w:val="00D52B7C"/>
    <w:rsid w:val="00D56C29"/>
    <w:rsid w:val="00D63DF5"/>
    <w:rsid w:val="00D70667"/>
    <w:rsid w:val="00D75926"/>
    <w:rsid w:val="00D80862"/>
    <w:rsid w:val="00D80ABB"/>
    <w:rsid w:val="00DB05A6"/>
    <w:rsid w:val="00DB3F21"/>
    <w:rsid w:val="00DB406C"/>
    <w:rsid w:val="00DC1333"/>
    <w:rsid w:val="00DC3AB1"/>
    <w:rsid w:val="00DC6970"/>
    <w:rsid w:val="00DD15E1"/>
    <w:rsid w:val="00DE30C0"/>
    <w:rsid w:val="00E044F0"/>
    <w:rsid w:val="00E36AEC"/>
    <w:rsid w:val="00E378FF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C1951"/>
    <w:rsid w:val="00ED05A7"/>
    <w:rsid w:val="00EE1789"/>
    <w:rsid w:val="00EF15B7"/>
    <w:rsid w:val="00EF54A1"/>
    <w:rsid w:val="00F07154"/>
    <w:rsid w:val="00F12BF9"/>
    <w:rsid w:val="00F2524A"/>
    <w:rsid w:val="00F4310C"/>
    <w:rsid w:val="00F61005"/>
    <w:rsid w:val="00F91716"/>
    <w:rsid w:val="00FA65A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afff0">
    <w:name w:val="УралСофт"/>
    <w:rsid w:val="006C20A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1">
    <w:name w:val="Новый абзац"/>
    <w:basedOn w:val="a1"/>
    <w:rsid w:val="006C20AE"/>
    <w:pPr>
      <w:spacing w:after="120" w:line="240" w:lineRule="auto"/>
      <w:ind w:firstLine="567"/>
      <w:jc w:val="both"/>
    </w:pPr>
    <w:rPr>
      <w:rFonts w:ascii="Arial" w:eastAsia="Times New Roman" w:hAnsi="Arial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43</Pages>
  <Words>9386</Words>
  <Characters>53502</Characters>
  <Application>Microsoft Office Word</Application>
  <DocSecurity>0</DocSecurity>
  <Lines>445</Lines>
  <Paragraphs>125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170</cp:revision>
  <dcterms:created xsi:type="dcterms:W3CDTF">2013-12-23T23:15:00Z</dcterms:created>
  <dcterms:modified xsi:type="dcterms:W3CDTF">2026-02-04T14:23:00Z</dcterms:modified>
  <cp:category/>
</cp:coreProperties>
</file>