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C898A" w14:textId="37DDEFD5" w:rsidR="007F085F" w:rsidRPr="006A7093" w:rsidRDefault="007F085F" w:rsidP="007F085F">
      <w:pPr>
        <w:jc w:val="right"/>
        <w:rPr>
          <w:rFonts w:cs="Times New Roman"/>
          <w:b/>
          <w:sz w:val="32"/>
          <w:szCs w:val="32"/>
          <w:lang w:val="ru-RU"/>
        </w:rPr>
      </w:pPr>
      <w:r w:rsidRPr="006A7093">
        <w:rPr>
          <w:rFonts w:cs="Times New Roman"/>
          <w:b/>
          <w:sz w:val="32"/>
          <w:szCs w:val="32"/>
          <w:lang w:val="ru-RU"/>
        </w:rPr>
        <w:t>ПРИЛОЖЕНИЕ № 1</w:t>
      </w:r>
    </w:p>
    <w:p w14:paraId="28DCDBE9" w14:textId="77777777" w:rsidR="007F085F" w:rsidRPr="006A7093" w:rsidRDefault="007F085F" w:rsidP="007F085F">
      <w:pPr>
        <w:jc w:val="right"/>
        <w:rPr>
          <w:rFonts w:cs="Times New Roman"/>
          <w:b/>
          <w:sz w:val="32"/>
          <w:szCs w:val="32"/>
          <w:lang w:val="ru-RU"/>
        </w:rPr>
      </w:pPr>
    </w:p>
    <w:p w14:paraId="1A5DD115" w14:textId="77777777" w:rsidR="007F085F" w:rsidRPr="006A7093" w:rsidRDefault="007F085F" w:rsidP="007F085F">
      <w:pPr>
        <w:jc w:val="right"/>
        <w:rPr>
          <w:rFonts w:cs="Times New Roman"/>
          <w:b/>
          <w:sz w:val="32"/>
          <w:szCs w:val="32"/>
          <w:lang w:val="ru-RU"/>
        </w:rPr>
      </w:pPr>
    </w:p>
    <w:p w14:paraId="347C97C0" w14:textId="77777777" w:rsidR="007F085F" w:rsidRPr="006A7093" w:rsidRDefault="007F085F" w:rsidP="007F085F">
      <w:pPr>
        <w:jc w:val="right"/>
        <w:rPr>
          <w:rFonts w:cs="Times New Roman"/>
          <w:b/>
          <w:sz w:val="32"/>
          <w:szCs w:val="32"/>
          <w:lang w:val="ru-RU"/>
        </w:rPr>
      </w:pPr>
    </w:p>
    <w:p w14:paraId="493F0278" w14:textId="77777777" w:rsidR="007F085F" w:rsidRPr="006A7093" w:rsidRDefault="007F085F" w:rsidP="004F3C77">
      <w:pPr>
        <w:jc w:val="center"/>
        <w:rPr>
          <w:rFonts w:cs="Times New Roman"/>
          <w:b/>
          <w:sz w:val="32"/>
          <w:szCs w:val="32"/>
          <w:lang w:val="ru-RU"/>
        </w:rPr>
      </w:pPr>
    </w:p>
    <w:p w14:paraId="0C3D2D97" w14:textId="77777777" w:rsidR="007F085F" w:rsidRPr="006A7093" w:rsidRDefault="007F085F" w:rsidP="007F085F">
      <w:pPr>
        <w:widowControl w:val="0"/>
        <w:spacing w:after="0" w:line="240" w:lineRule="auto"/>
        <w:jc w:val="center"/>
        <w:rPr>
          <w:rFonts w:eastAsia="Times New Roman" w:cs="Times New Roman"/>
          <w:sz w:val="32"/>
          <w:szCs w:val="32"/>
          <w:lang w:val="ru-RU" w:eastAsia="ru-RU"/>
        </w:rPr>
      </w:pPr>
      <w:r w:rsidRPr="006A7093">
        <w:rPr>
          <w:rFonts w:eastAsia="Times New Roman" w:cs="Times New Roman"/>
          <w:sz w:val="32"/>
          <w:szCs w:val="32"/>
          <w:lang w:val="ru-RU" w:eastAsia="ru-RU"/>
        </w:rPr>
        <w:t>РАСЧЕТНО-ПОЯСНИТЕЛЬНАЯ ЗАПИСКА</w:t>
      </w:r>
    </w:p>
    <w:p w14:paraId="220AA072" w14:textId="77777777" w:rsidR="007F085F" w:rsidRPr="006A7093" w:rsidRDefault="007F085F" w:rsidP="007F085F">
      <w:pPr>
        <w:widowControl w:val="0"/>
        <w:spacing w:after="0" w:line="240" w:lineRule="auto"/>
        <w:jc w:val="center"/>
        <w:rPr>
          <w:rFonts w:eastAsia="Times New Roman" w:cs="Times New Roman"/>
          <w:sz w:val="32"/>
          <w:szCs w:val="32"/>
          <w:lang w:val="ru-RU" w:eastAsia="ru-RU"/>
        </w:rPr>
      </w:pPr>
      <w:r w:rsidRPr="006A7093">
        <w:rPr>
          <w:rFonts w:eastAsia="Times New Roman" w:cs="Times New Roman"/>
          <w:sz w:val="32"/>
          <w:szCs w:val="32"/>
          <w:lang w:val="ru-RU" w:eastAsia="ru-RU"/>
        </w:rPr>
        <w:t>к ДЕКЛАРАЦИИ ПРОМЫШЛЕННОЙ БЕЗОПАСНОСТИ</w:t>
      </w:r>
    </w:p>
    <w:p w14:paraId="23A072FF" w14:textId="77777777" w:rsidR="007F085F" w:rsidRPr="006A7093" w:rsidRDefault="007F085F" w:rsidP="007F085F">
      <w:pPr>
        <w:jc w:val="center"/>
        <w:rPr>
          <w:rFonts w:eastAsia="Times New Roman" w:cs="Times New Roman"/>
          <w:sz w:val="32"/>
          <w:szCs w:val="32"/>
          <w:lang w:val="ru-RU" w:eastAsia="ru-RU"/>
        </w:rPr>
      </w:pPr>
      <w:r w:rsidRPr="006A7093">
        <w:rPr>
          <w:rFonts w:eastAsia="Times New Roman" w:cs="Times New Roman"/>
          <w:sz w:val="32"/>
          <w:szCs w:val="32"/>
          <w:lang w:val="ru-RU" w:eastAsia="ru-RU"/>
        </w:rPr>
        <w:t>ОПАСНОГО ПРОИЗВОДСТВЕННОГО ОБЪЕКТА</w:t>
      </w:r>
    </w:p>
    <w:p w14:paraId="36D00BFF" w14:textId="77777777" w:rsidR="001B7D5F" w:rsidRPr="006A7093" w:rsidRDefault="001B7D5F" w:rsidP="007F085F">
      <w:pPr>
        <w:jc w:val="center"/>
        <w:rPr>
          <w:rFonts w:eastAsia="Times New Roman" w:cs="Times New Roman"/>
          <w:sz w:val="24"/>
          <w:szCs w:val="24"/>
          <w:lang w:val="ru-RU" w:eastAsia="ru-RU"/>
        </w:rPr>
      </w:pPr>
    </w:p>
    <w:p w14:paraId="66A636F3" w14:textId="77777777" w:rsidR="001B7D5F" w:rsidRPr="000D6B1D" w:rsidRDefault="001B7D5F" w:rsidP="005857B8">
      <w:pPr>
        <w:jc w:val="both"/>
        <w:rPr>
          <w:rFonts w:eastAsia="Times New Roman" w:cs="Times New Roman"/>
          <w:sz w:val="24"/>
          <w:szCs w:val="24"/>
          <w:lang w:val="ru-RU" w:eastAsia="ru-RU"/>
        </w:rPr>
      </w:pPr>
    </w:p>
    <w:p w14:paraId="0708075B" w14:textId="26F7A586"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Наименование декларируемого объекта:</w:t>
      </w:r>
      <w:r w:rsidRPr="00EF15B7">
        <w:rPr>
          <w:rFonts w:eastAsia="Times New Roman" w:cs="Times New Roman"/>
          <w:sz w:val="24"/>
          <w:szCs w:val="24"/>
          <w:lang w:val="ru-RU" w:eastAsia="ru-RU"/>
        </w:rPr>
        <w:t xml:space="preserve"> </w:t>
      </w:r>
      <w:r w:rsidRPr="006A7093">
        <w:rPr>
          <w:rFonts w:eastAsia="Times New Roman" w:cs="Times New Roman"/>
          <w:sz w:val="24"/>
          <w:szCs w:val="24"/>
          <w:highlight w:val="yellow"/>
          <w:lang w:val="ru-RU" w:eastAsia="ru-RU"/>
        </w:rPr>
        <w:t>{{ SITE_NAME }}</w:t>
      </w:r>
    </w:p>
    <w:p w14:paraId="36B503F4" w14:textId="72A4C2ED"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Наименование эксплуатирующей организации:</w:t>
      </w:r>
      <w:r w:rsidRPr="00EF15B7">
        <w:rPr>
          <w:rFonts w:eastAsia="Times New Roman" w:cs="Times New Roman"/>
          <w:sz w:val="24"/>
          <w:szCs w:val="24"/>
          <w:lang w:val="ru-RU" w:eastAsia="ru-RU"/>
        </w:rPr>
        <w:t xml:space="preserve"> </w:t>
      </w:r>
      <w:r w:rsidRPr="006A7093">
        <w:rPr>
          <w:rFonts w:eastAsia="Times New Roman" w:cs="Times New Roman"/>
          <w:sz w:val="24"/>
          <w:szCs w:val="24"/>
          <w:highlight w:val="yellow"/>
          <w:lang w:val="ru-RU" w:eastAsia="ru-RU"/>
        </w:rPr>
        <w:t>{{ SHORT_NAME }}</w:t>
      </w:r>
    </w:p>
    <w:p w14:paraId="1ECD8713" w14:textId="709C84EE"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Наименование проектной документации или документации на техническое перевооружение, консервацию или ликвидацию опасного производственного объекта, в составе которой разработана расчетно-пояснительная записка (для проектируемых объектов):</w:t>
      </w:r>
      <w:r w:rsidRPr="006A7093">
        <w:rPr>
          <w:rFonts w:eastAsia="Times New Roman" w:cs="Times New Roman"/>
          <w:sz w:val="24"/>
          <w:szCs w:val="24"/>
          <w:lang w:val="ru-RU" w:eastAsia="ru-RU"/>
        </w:rPr>
        <w:t xml:space="preserve"> </w:t>
      </w:r>
      <w:r w:rsidR="00D56C29" w:rsidRPr="005857B8">
        <w:rPr>
          <w:rFonts w:eastAsia="Times New Roman" w:cs="Times New Roman"/>
          <w:sz w:val="24"/>
          <w:szCs w:val="24"/>
          <w:highlight w:val="cyan"/>
          <w:lang w:val="ru-RU" w:eastAsia="ru-RU"/>
        </w:rPr>
        <w:t xml:space="preserve">{{ </w:t>
      </w:r>
      <w:r w:rsidR="00D56C29" w:rsidRPr="00D56C29">
        <w:rPr>
          <w:rFonts w:eastAsia="Times New Roman" w:cs="Times New Roman"/>
          <w:sz w:val="24"/>
          <w:szCs w:val="24"/>
          <w:highlight w:val="cyan"/>
          <w:lang w:eastAsia="ru-RU"/>
        </w:rPr>
        <w:t>PROJECT</w:t>
      </w:r>
      <w:r w:rsidR="00D56C29" w:rsidRPr="005857B8">
        <w:rPr>
          <w:rFonts w:eastAsia="Times New Roman" w:cs="Times New Roman"/>
          <w:sz w:val="24"/>
          <w:szCs w:val="24"/>
          <w:highlight w:val="cyan"/>
          <w:lang w:val="ru-RU" w:eastAsia="ru-RU"/>
        </w:rPr>
        <w:t>_</w:t>
      </w:r>
      <w:r w:rsidR="00D56C29" w:rsidRPr="00D56C29">
        <w:rPr>
          <w:rFonts w:eastAsia="Times New Roman" w:cs="Times New Roman"/>
          <w:sz w:val="24"/>
          <w:szCs w:val="24"/>
          <w:highlight w:val="cyan"/>
          <w:lang w:eastAsia="ru-RU"/>
        </w:rPr>
        <w:t>NAME</w:t>
      </w:r>
      <w:r w:rsidR="00D56C29" w:rsidRPr="005857B8">
        <w:rPr>
          <w:rFonts w:eastAsia="Times New Roman" w:cs="Times New Roman"/>
          <w:sz w:val="24"/>
          <w:szCs w:val="24"/>
          <w:highlight w:val="cyan"/>
          <w:lang w:val="ru-RU" w:eastAsia="ru-RU"/>
        </w:rPr>
        <w:t xml:space="preserve"> }}</w:t>
      </w:r>
      <w:r w:rsidRPr="006A7093">
        <w:rPr>
          <w:rFonts w:eastAsia="Times New Roman" w:cs="Times New Roman"/>
          <w:sz w:val="24"/>
          <w:szCs w:val="24"/>
          <w:lang w:val="ru-RU" w:eastAsia="ru-RU"/>
        </w:rPr>
        <w:t xml:space="preserve"> </w:t>
      </w:r>
    </w:p>
    <w:p w14:paraId="09166271" w14:textId="13F46F08"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Регистрационный номер декларируемого объекта в государственном реестре опасных производственных объектов:</w:t>
      </w:r>
      <w:r w:rsidRPr="00EF15B7">
        <w:rPr>
          <w:rFonts w:eastAsia="Times New Roman" w:cs="Times New Roman"/>
          <w:sz w:val="24"/>
          <w:szCs w:val="24"/>
          <w:lang w:val="ru-RU" w:eastAsia="ru-RU"/>
        </w:rPr>
        <w:t xml:space="preserve"> </w:t>
      </w:r>
      <w:r w:rsidRPr="00EF15B7">
        <w:rPr>
          <w:rFonts w:eastAsia="Times New Roman" w:cs="Times New Roman"/>
          <w:sz w:val="24"/>
          <w:szCs w:val="24"/>
          <w:highlight w:val="yellow"/>
          <w:lang w:val="ru-RU" w:eastAsia="ru-RU"/>
        </w:rPr>
        <w:t>{{ SITE_REG_NUMBER }}</w:t>
      </w:r>
    </w:p>
    <w:p w14:paraId="284FF2D5" w14:textId="5B585CD7" w:rsidR="00427CE0" w:rsidRDefault="007F085F" w:rsidP="005857B8">
      <w:pPr>
        <w:jc w:val="both"/>
        <w:rPr>
          <w:rFonts w:eastAsia="Times New Roman" w:cs="Times New Roman"/>
          <w:sz w:val="24"/>
          <w:szCs w:val="24"/>
          <w:highlight w:val="cyan"/>
          <w:lang w:val="ru-RU" w:eastAsia="ru-RU"/>
        </w:rPr>
      </w:pPr>
      <w:r w:rsidRPr="006A7093">
        <w:rPr>
          <w:rFonts w:eastAsia="Times New Roman" w:cs="Times New Roman"/>
          <w:sz w:val="24"/>
          <w:szCs w:val="24"/>
          <w:u w:val="single"/>
          <w:lang w:val="ru-RU" w:eastAsia="ru-RU"/>
        </w:rPr>
        <w:t>Наименование организации, разработавшей декларацию:</w:t>
      </w:r>
      <w:r w:rsidRPr="006A7093">
        <w:rPr>
          <w:rFonts w:cs="Times New Roman"/>
          <w:sz w:val="24"/>
          <w:szCs w:val="24"/>
          <w:lang w:val="ru-RU"/>
        </w:rPr>
        <w:t xml:space="preserve"> </w:t>
      </w:r>
      <w:r w:rsidR="00D56C29" w:rsidRPr="00D56C29">
        <w:rPr>
          <w:rFonts w:eastAsia="Times New Roman" w:cs="Times New Roman"/>
          <w:sz w:val="24"/>
          <w:szCs w:val="24"/>
          <w:highlight w:val="cyan"/>
          <w:lang w:val="ru-RU" w:eastAsia="ru-RU"/>
        </w:rPr>
        <w:t>{{ EXECUTOR_NAME }}</w:t>
      </w:r>
    </w:p>
    <w:p w14:paraId="5A96B1B1" w14:textId="627030A2" w:rsidR="007F085F" w:rsidRPr="006A7093" w:rsidRDefault="00427CE0" w:rsidP="005857B8">
      <w:pPr>
        <w:jc w:val="both"/>
        <w:rPr>
          <w:rFonts w:eastAsia="Times New Roman" w:cs="Times New Roman"/>
          <w:sz w:val="24"/>
          <w:szCs w:val="24"/>
          <w:u w:val="single"/>
          <w:lang w:val="ru-RU" w:eastAsia="ru-RU"/>
        </w:rPr>
      </w:pPr>
      <w:r>
        <w:rPr>
          <w:rFonts w:eastAsia="Times New Roman" w:cs="Times New Roman"/>
          <w:sz w:val="24"/>
          <w:szCs w:val="24"/>
          <w:u w:val="single"/>
          <w:lang w:val="ru-RU" w:eastAsia="ru-RU"/>
        </w:rPr>
        <w:t>А</w:t>
      </w:r>
      <w:r w:rsidRPr="006A7093">
        <w:rPr>
          <w:rFonts w:eastAsia="Times New Roman" w:cs="Times New Roman"/>
          <w:sz w:val="24"/>
          <w:szCs w:val="24"/>
          <w:u w:val="single"/>
          <w:lang w:val="ru-RU" w:eastAsia="ru-RU"/>
        </w:rPr>
        <w:t>дрес</w:t>
      </w:r>
      <w:r>
        <w:rPr>
          <w:rFonts w:eastAsia="Times New Roman" w:cs="Times New Roman"/>
          <w:sz w:val="24"/>
          <w:szCs w:val="24"/>
          <w:u w:val="single"/>
          <w:lang w:val="ru-RU" w:eastAsia="ru-RU"/>
        </w:rPr>
        <w:t xml:space="preserve"> </w:t>
      </w:r>
      <w:r w:rsidRPr="006A7093">
        <w:rPr>
          <w:rFonts w:eastAsia="Times New Roman" w:cs="Times New Roman"/>
          <w:sz w:val="24"/>
          <w:szCs w:val="24"/>
          <w:u w:val="single"/>
          <w:lang w:val="ru-RU" w:eastAsia="ru-RU"/>
        </w:rPr>
        <w:t>организации, разработавшей декларацию, в пределах ее места нахождения</w:t>
      </w:r>
      <w:r>
        <w:rPr>
          <w:rFonts w:eastAsia="Times New Roman" w:cs="Times New Roman"/>
          <w:sz w:val="24"/>
          <w:szCs w:val="24"/>
          <w:u w:val="single"/>
          <w:lang w:val="ru-RU" w:eastAsia="ru-RU"/>
        </w:rPr>
        <w:t>:</w:t>
      </w:r>
      <w:r w:rsidRPr="00D56C29">
        <w:rPr>
          <w:rFonts w:eastAsia="Times New Roman" w:cs="Times New Roman"/>
          <w:sz w:val="24"/>
          <w:szCs w:val="24"/>
          <w:highlight w:val="cyan"/>
          <w:lang w:val="ru-RU" w:eastAsia="ru-RU"/>
        </w:rPr>
        <w:t xml:space="preserve"> </w:t>
      </w:r>
      <w:r w:rsidR="00D56C29" w:rsidRPr="00D56C29">
        <w:rPr>
          <w:rFonts w:eastAsia="Times New Roman" w:cs="Times New Roman"/>
          <w:sz w:val="24"/>
          <w:szCs w:val="24"/>
          <w:highlight w:val="cyan"/>
          <w:lang w:val="ru-RU" w:eastAsia="ru-RU"/>
        </w:rPr>
        <w:t>{{ EXECUTOR_ADDRESS }}</w:t>
      </w:r>
    </w:p>
    <w:p w14:paraId="7B048651" w14:textId="037BC66C" w:rsidR="00835F91" w:rsidRPr="006A7093" w:rsidRDefault="00835F91" w:rsidP="007F085F">
      <w:pPr>
        <w:jc w:val="center"/>
        <w:rPr>
          <w:rFonts w:eastAsia="Times New Roman" w:cs="Times New Roman"/>
          <w:sz w:val="24"/>
          <w:szCs w:val="24"/>
          <w:lang w:val="ru-RU" w:eastAsia="ru-RU"/>
        </w:rPr>
      </w:pPr>
    </w:p>
    <w:p w14:paraId="17836D56" w14:textId="77777777" w:rsidR="00835F91" w:rsidRPr="006A7093" w:rsidRDefault="00835F91" w:rsidP="007F085F">
      <w:pPr>
        <w:jc w:val="center"/>
        <w:rPr>
          <w:rFonts w:eastAsia="Times New Roman" w:cs="Times New Roman"/>
          <w:sz w:val="24"/>
          <w:szCs w:val="24"/>
          <w:lang w:val="ru-RU" w:eastAsia="ru-RU"/>
        </w:rPr>
      </w:pPr>
    </w:p>
    <w:p w14:paraId="3BCC9A89" w14:textId="72D14AD2" w:rsidR="007F085F" w:rsidRPr="006A7093" w:rsidRDefault="00835F91" w:rsidP="007F085F">
      <w:pPr>
        <w:jc w:val="center"/>
        <w:rPr>
          <w:rFonts w:eastAsia="Times New Roman" w:cs="Times New Roman"/>
          <w:sz w:val="24"/>
          <w:szCs w:val="24"/>
          <w:lang w:val="ru-RU" w:eastAsia="ru-RU"/>
        </w:rPr>
      </w:pPr>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p w14:paraId="767D9338" w14:textId="0CB9FDCC" w:rsidR="007F085F" w:rsidRPr="007F085F" w:rsidRDefault="007F085F" w:rsidP="007F085F">
      <w:pPr>
        <w:jc w:val="center"/>
        <w:rPr>
          <w:rFonts w:cs="Times New Roman"/>
          <w:b/>
          <w:sz w:val="24"/>
          <w:szCs w:val="24"/>
          <w:lang w:val="ru-RU"/>
        </w:rPr>
        <w:sectPr w:rsidR="007F085F" w:rsidRPr="007F085F" w:rsidSect="001570AC">
          <w:footerReference w:type="default" r:id="rId8"/>
          <w:footerReference w:type="first" r:id="rId9"/>
          <w:pgSz w:w="12240" w:h="15840"/>
          <w:pgMar w:top="1440" w:right="1800" w:bottom="1440" w:left="1800" w:header="720" w:footer="720" w:gutter="0"/>
          <w:cols w:space="720"/>
          <w:titlePg/>
          <w:docGrid w:linePitch="360"/>
        </w:sectPr>
      </w:pPr>
    </w:p>
    <w:sdt>
      <w:sdtPr>
        <w:id w:val="-1269310438"/>
        <w:docPartObj>
          <w:docPartGallery w:val="Table of Contents"/>
          <w:docPartUnique/>
        </w:docPartObj>
      </w:sdtPr>
      <w:sdtContent>
        <w:p w14:paraId="604C9E57" w14:textId="060F568B" w:rsidR="001F2243" w:rsidRPr="009F0ACB" w:rsidRDefault="001F2243" w:rsidP="00944AC0">
          <w:pPr>
            <w:pStyle w:val="affa"/>
          </w:pPr>
          <w:r w:rsidRPr="009F0ACB">
            <w:t>Оглавление</w:t>
          </w:r>
        </w:p>
        <w:p w14:paraId="22DF5207" w14:textId="76641585" w:rsidR="006E275D" w:rsidRDefault="001F2243" w:rsidP="00944AC0">
          <w:pPr>
            <w:pStyle w:val="14"/>
            <w:rPr>
              <w:rFonts w:asciiTheme="minorHAnsi" w:hAnsiTheme="minorHAnsi" w:cstheme="minorBidi"/>
              <w:kern w:val="2"/>
              <w:sz w:val="24"/>
              <w:szCs w:val="24"/>
              <w14:ligatures w14:val="standardContextual"/>
            </w:rPr>
          </w:pPr>
          <w:r w:rsidRPr="009F0ACB">
            <w:fldChar w:fldCharType="begin"/>
          </w:r>
          <w:r w:rsidRPr="009F0ACB">
            <w:instrText xml:space="preserve"> TOC \o "1-3" \h \z \u </w:instrText>
          </w:r>
          <w:r w:rsidRPr="009F0ACB">
            <w:fldChar w:fldCharType="separate"/>
          </w:r>
          <w:hyperlink w:anchor="_Toc220879522" w:history="1">
            <w:r w:rsidR="006E275D" w:rsidRPr="004C14C1">
              <w:rPr>
                <w:rStyle w:val="aff9"/>
              </w:rPr>
              <w:t>Раздел 1. «Сведения о технологических процессах»</w:t>
            </w:r>
            <w:r w:rsidR="006E275D">
              <w:rPr>
                <w:webHidden/>
              </w:rPr>
              <w:tab/>
            </w:r>
            <w:r w:rsidR="006E275D">
              <w:rPr>
                <w:webHidden/>
              </w:rPr>
              <w:fldChar w:fldCharType="begin"/>
            </w:r>
            <w:r w:rsidR="006E275D">
              <w:rPr>
                <w:webHidden/>
              </w:rPr>
              <w:instrText xml:space="preserve"> PAGEREF _Toc220879522 \h </w:instrText>
            </w:r>
            <w:r w:rsidR="006E275D">
              <w:rPr>
                <w:webHidden/>
              </w:rPr>
            </w:r>
            <w:r w:rsidR="006E275D">
              <w:rPr>
                <w:webHidden/>
              </w:rPr>
              <w:fldChar w:fldCharType="separate"/>
            </w:r>
            <w:r w:rsidR="004676C8">
              <w:rPr>
                <w:webHidden/>
              </w:rPr>
              <w:t>4</w:t>
            </w:r>
            <w:r w:rsidR="006E275D">
              <w:rPr>
                <w:webHidden/>
              </w:rPr>
              <w:fldChar w:fldCharType="end"/>
            </w:r>
          </w:hyperlink>
        </w:p>
        <w:p w14:paraId="6C5A9076" w14:textId="25DAD80C" w:rsidR="006E275D" w:rsidRDefault="00000000" w:rsidP="00944AC0">
          <w:pPr>
            <w:pStyle w:val="14"/>
            <w:rPr>
              <w:rFonts w:asciiTheme="minorHAnsi" w:hAnsiTheme="minorHAnsi" w:cstheme="minorBidi"/>
              <w:kern w:val="2"/>
              <w:sz w:val="24"/>
              <w:szCs w:val="24"/>
              <w14:ligatures w14:val="standardContextual"/>
            </w:rPr>
          </w:pPr>
          <w:hyperlink w:anchor="_Toc220879523" w:history="1">
            <w:r w:rsidR="006E275D" w:rsidRPr="004C14C1">
              <w:rPr>
                <w:rStyle w:val="aff9"/>
              </w:rPr>
              <w:t>1.1. Cведения об опасных веществах</w:t>
            </w:r>
            <w:r w:rsidR="006E275D">
              <w:rPr>
                <w:webHidden/>
              </w:rPr>
              <w:tab/>
            </w:r>
            <w:r w:rsidR="006E275D">
              <w:rPr>
                <w:webHidden/>
              </w:rPr>
              <w:fldChar w:fldCharType="begin"/>
            </w:r>
            <w:r w:rsidR="006E275D">
              <w:rPr>
                <w:webHidden/>
              </w:rPr>
              <w:instrText xml:space="preserve"> PAGEREF _Toc220879523 \h </w:instrText>
            </w:r>
            <w:r w:rsidR="006E275D">
              <w:rPr>
                <w:webHidden/>
              </w:rPr>
            </w:r>
            <w:r w:rsidR="006E275D">
              <w:rPr>
                <w:webHidden/>
              </w:rPr>
              <w:fldChar w:fldCharType="separate"/>
            </w:r>
            <w:r w:rsidR="004676C8">
              <w:rPr>
                <w:webHidden/>
              </w:rPr>
              <w:t>4</w:t>
            </w:r>
            <w:r w:rsidR="006E275D">
              <w:rPr>
                <w:webHidden/>
              </w:rPr>
              <w:fldChar w:fldCharType="end"/>
            </w:r>
          </w:hyperlink>
        </w:p>
        <w:p w14:paraId="6964E85D" w14:textId="01AE18C2" w:rsidR="006E275D" w:rsidRDefault="00000000" w:rsidP="00944AC0">
          <w:pPr>
            <w:pStyle w:val="14"/>
            <w:rPr>
              <w:rFonts w:asciiTheme="minorHAnsi" w:hAnsiTheme="minorHAnsi" w:cstheme="minorBidi"/>
              <w:kern w:val="2"/>
              <w:sz w:val="24"/>
              <w:szCs w:val="24"/>
              <w14:ligatures w14:val="standardContextual"/>
            </w:rPr>
          </w:pPr>
          <w:hyperlink w:anchor="_Toc220879524" w:history="1">
            <w:r w:rsidR="006E275D" w:rsidRPr="004C14C1">
              <w:rPr>
                <w:rStyle w:val="aff9"/>
              </w:rPr>
              <w:t>1.2. Данные о технологии и оборудовании, применяемых на декларируемом объекте</w:t>
            </w:r>
            <w:r w:rsidR="006E275D">
              <w:rPr>
                <w:webHidden/>
              </w:rPr>
              <w:tab/>
            </w:r>
            <w:r w:rsidR="006E275D">
              <w:rPr>
                <w:webHidden/>
              </w:rPr>
              <w:fldChar w:fldCharType="begin"/>
            </w:r>
            <w:r w:rsidR="006E275D">
              <w:rPr>
                <w:webHidden/>
              </w:rPr>
              <w:instrText xml:space="preserve"> PAGEREF _Toc220879524 \h </w:instrText>
            </w:r>
            <w:r w:rsidR="006E275D">
              <w:rPr>
                <w:webHidden/>
              </w:rPr>
            </w:r>
            <w:r w:rsidR="006E275D">
              <w:rPr>
                <w:webHidden/>
              </w:rPr>
              <w:fldChar w:fldCharType="separate"/>
            </w:r>
            <w:r w:rsidR="004676C8">
              <w:rPr>
                <w:webHidden/>
              </w:rPr>
              <w:t>4</w:t>
            </w:r>
            <w:r w:rsidR="006E275D">
              <w:rPr>
                <w:webHidden/>
              </w:rPr>
              <w:fldChar w:fldCharType="end"/>
            </w:r>
          </w:hyperlink>
        </w:p>
        <w:p w14:paraId="5F332E65" w14:textId="1EDE6BA8" w:rsidR="006E275D" w:rsidRDefault="00000000" w:rsidP="00944AC0">
          <w:pPr>
            <w:pStyle w:val="14"/>
            <w:rPr>
              <w:rFonts w:asciiTheme="minorHAnsi" w:hAnsiTheme="minorHAnsi" w:cstheme="minorBidi"/>
              <w:kern w:val="2"/>
              <w:sz w:val="24"/>
              <w:szCs w:val="24"/>
              <w14:ligatures w14:val="standardContextual"/>
            </w:rPr>
          </w:pPr>
          <w:hyperlink w:anchor="_Toc220879525" w:history="1">
            <w:r w:rsidR="006E275D" w:rsidRPr="004C14C1">
              <w:rPr>
                <w:rStyle w:val="aff9"/>
              </w:rPr>
              <w:t>1.2.1. 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r w:rsidR="006E275D">
              <w:rPr>
                <w:webHidden/>
              </w:rPr>
              <w:tab/>
            </w:r>
            <w:r w:rsidR="006E275D">
              <w:rPr>
                <w:webHidden/>
              </w:rPr>
              <w:fldChar w:fldCharType="begin"/>
            </w:r>
            <w:r w:rsidR="006E275D">
              <w:rPr>
                <w:webHidden/>
              </w:rPr>
              <w:instrText xml:space="preserve"> PAGEREF _Toc220879525 \h </w:instrText>
            </w:r>
            <w:r w:rsidR="006E275D">
              <w:rPr>
                <w:webHidden/>
              </w:rPr>
            </w:r>
            <w:r w:rsidR="006E275D">
              <w:rPr>
                <w:webHidden/>
              </w:rPr>
              <w:fldChar w:fldCharType="separate"/>
            </w:r>
            <w:r w:rsidR="004676C8">
              <w:rPr>
                <w:webHidden/>
              </w:rPr>
              <w:t>5</w:t>
            </w:r>
            <w:r w:rsidR="006E275D">
              <w:rPr>
                <w:webHidden/>
              </w:rPr>
              <w:fldChar w:fldCharType="end"/>
            </w:r>
          </w:hyperlink>
        </w:p>
        <w:p w14:paraId="4987C723" w14:textId="3EC31214" w:rsidR="006E275D" w:rsidRDefault="00000000" w:rsidP="00944AC0">
          <w:pPr>
            <w:pStyle w:val="14"/>
            <w:rPr>
              <w:rFonts w:asciiTheme="minorHAnsi" w:hAnsiTheme="minorHAnsi" w:cstheme="minorBidi"/>
              <w:kern w:val="2"/>
              <w:sz w:val="24"/>
              <w:szCs w:val="24"/>
              <w14:ligatures w14:val="standardContextual"/>
            </w:rPr>
          </w:pPr>
          <w:hyperlink w:anchor="_Toc220879526" w:history="1">
            <w:r w:rsidR="006E275D" w:rsidRPr="004C14C1">
              <w:rPr>
                <w:rStyle w:val="aff9"/>
              </w:rPr>
              <w:t>1.2.2. 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r w:rsidR="006E275D">
              <w:rPr>
                <w:webHidden/>
              </w:rPr>
              <w:tab/>
            </w:r>
            <w:r w:rsidR="006E275D">
              <w:rPr>
                <w:webHidden/>
              </w:rPr>
              <w:fldChar w:fldCharType="begin"/>
            </w:r>
            <w:r w:rsidR="006E275D">
              <w:rPr>
                <w:webHidden/>
              </w:rPr>
              <w:instrText xml:space="preserve"> PAGEREF _Toc220879526 \h </w:instrText>
            </w:r>
            <w:r w:rsidR="006E275D">
              <w:rPr>
                <w:webHidden/>
              </w:rPr>
            </w:r>
            <w:r w:rsidR="006E275D">
              <w:rPr>
                <w:webHidden/>
              </w:rPr>
              <w:fldChar w:fldCharType="separate"/>
            </w:r>
            <w:r w:rsidR="004676C8">
              <w:rPr>
                <w:webHidden/>
              </w:rPr>
              <w:t>5</w:t>
            </w:r>
            <w:r w:rsidR="006E275D">
              <w:rPr>
                <w:webHidden/>
              </w:rPr>
              <w:fldChar w:fldCharType="end"/>
            </w:r>
          </w:hyperlink>
        </w:p>
        <w:p w14:paraId="78EF5983" w14:textId="2F05169D" w:rsidR="006E275D" w:rsidRDefault="00000000" w:rsidP="00944AC0">
          <w:pPr>
            <w:pStyle w:val="14"/>
            <w:rPr>
              <w:rFonts w:asciiTheme="minorHAnsi" w:hAnsiTheme="minorHAnsi" w:cstheme="minorBidi"/>
              <w:kern w:val="2"/>
              <w:sz w:val="24"/>
              <w:szCs w:val="24"/>
              <w14:ligatures w14:val="standardContextual"/>
            </w:rPr>
          </w:pPr>
          <w:hyperlink w:anchor="_Toc220879527" w:history="1">
            <w:r w:rsidR="006E275D" w:rsidRPr="004C14C1">
              <w:rPr>
                <w:rStyle w:val="aff9"/>
              </w:rPr>
              <w:t>1.2.3. Данные о распределении опасных веществ по оборудованию</w:t>
            </w:r>
            <w:r w:rsidR="006E275D">
              <w:rPr>
                <w:webHidden/>
              </w:rPr>
              <w:tab/>
            </w:r>
            <w:r w:rsidR="006E275D">
              <w:rPr>
                <w:webHidden/>
              </w:rPr>
              <w:fldChar w:fldCharType="begin"/>
            </w:r>
            <w:r w:rsidR="006E275D">
              <w:rPr>
                <w:webHidden/>
              </w:rPr>
              <w:instrText xml:space="preserve"> PAGEREF _Toc220879527 \h </w:instrText>
            </w:r>
            <w:r w:rsidR="006E275D">
              <w:rPr>
                <w:webHidden/>
              </w:rPr>
            </w:r>
            <w:r w:rsidR="006E275D">
              <w:rPr>
                <w:webHidden/>
              </w:rPr>
              <w:fldChar w:fldCharType="separate"/>
            </w:r>
            <w:r w:rsidR="004676C8">
              <w:rPr>
                <w:webHidden/>
              </w:rPr>
              <w:t>6</w:t>
            </w:r>
            <w:r w:rsidR="006E275D">
              <w:rPr>
                <w:webHidden/>
              </w:rPr>
              <w:fldChar w:fldCharType="end"/>
            </w:r>
          </w:hyperlink>
        </w:p>
        <w:p w14:paraId="1149E197" w14:textId="7854B91B" w:rsidR="006E275D" w:rsidRDefault="00000000" w:rsidP="00944AC0">
          <w:pPr>
            <w:pStyle w:val="14"/>
            <w:rPr>
              <w:rFonts w:asciiTheme="minorHAnsi" w:hAnsiTheme="minorHAnsi" w:cstheme="minorBidi"/>
              <w:kern w:val="2"/>
              <w:sz w:val="24"/>
              <w:szCs w:val="24"/>
              <w14:ligatures w14:val="standardContextual"/>
            </w:rPr>
          </w:pPr>
          <w:hyperlink w:anchor="_Toc220879528" w:history="1">
            <w:r w:rsidR="006E275D" w:rsidRPr="004C14C1">
              <w:rPr>
                <w:rStyle w:val="aff9"/>
              </w:rPr>
              <w:t>1.3. Описание технических решений по обеспечению безопасности</w:t>
            </w:r>
            <w:r w:rsidR="006E275D">
              <w:rPr>
                <w:webHidden/>
              </w:rPr>
              <w:tab/>
            </w:r>
            <w:r w:rsidR="006E275D">
              <w:rPr>
                <w:webHidden/>
              </w:rPr>
              <w:fldChar w:fldCharType="begin"/>
            </w:r>
            <w:r w:rsidR="006E275D">
              <w:rPr>
                <w:webHidden/>
              </w:rPr>
              <w:instrText xml:space="preserve"> PAGEREF _Toc220879528 \h </w:instrText>
            </w:r>
            <w:r w:rsidR="006E275D">
              <w:rPr>
                <w:webHidden/>
              </w:rPr>
            </w:r>
            <w:r w:rsidR="006E275D">
              <w:rPr>
                <w:webHidden/>
              </w:rPr>
              <w:fldChar w:fldCharType="separate"/>
            </w:r>
            <w:r w:rsidR="004676C8">
              <w:rPr>
                <w:webHidden/>
              </w:rPr>
              <w:t>7</w:t>
            </w:r>
            <w:r w:rsidR="006E275D">
              <w:rPr>
                <w:webHidden/>
              </w:rPr>
              <w:fldChar w:fldCharType="end"/>
            </w:r>
          </w:hyperlink>
        </w:p>
        <w:p w14:paraId="5A602004" w14:textId="14A5A226" w:rsidR="006E275D" w:rsidRDefault="00000000" w:rsidP="00944AC0">
          <w:pPr>
            <w:pStyle w:val="14"/>
            <w:rPr>
              <w:rFonts w:asciiTheme="minorHAnsi" w:hAnsiTheme="minorHAnsi" w:cstheme="minorBidi"/>
              <w:kern w:val="2"/>
              <w:sz w:val="24"/>
              <w:szCs w:val="24"/>
              <w14:ligatures w14:val="standardContextual"/>
            </w:rPr>
          </w:pPr>
          <w:hyperlink w:anchor="_Toc220879529" w:history="1">
            <w:r w:rsidR="006E275D" w:rsidRPr="004C14C1">
              <w:rPr>
                <w:rStyle w:val="aff9"/>
              </w:rPr>
              <w:t>1.3.1. Описание решений, направленных на исключение разгерметизации оборудования и предупреждение аварийных выбросов опасных веществ</w:t>
            </w:r>
            <w:r w:rsidR="006E275D">
              <w:rPr>
                <w:webHidden/>
              </w:rPr>
              <w:tab/>
            </w:r>
            <w:r w:rsidR="006E275D">
              <w:rPr>
                <w:webHidden/>
              </w:rPr>
              <w:fldChar w:fldCharType="begin"/>
            </w:r>
            <w:r w:rsidR="006E275D">
              <w:rPr>
                <w:webHidden/>
              </w:rPr>
              <w:instrText xml:space="preserve"> PAGEREF _Toc220879529 \h </w:instrText>
            </w:r>
            <w:r w:rsidR="006E275D">
              <w:rPr>
                <w:webHidden/>
              </w:rPr>
            </w:r>
            <w:r w:rsidR="006E275D">
              <w:rPr>
                <w:webHidden/>
              </w:rPr>
              <w:fldChar w:fldCharType="separate"/>
            </w:r>
            <w:r w:rsidR="004676C8">
              <w:rPr>
                <w:webHidden/>
              </w:rPr>
              <w:t>7</w:t>
            </w:r>
            <w:r w:rsidR="006E275D">
              <w:rPr>
                <w:webHidden/>
              </w:rPr>
              <w:fldChar w:fldCharType="end"/>
            </w:r>
          </w:hyperlink>
        </w:p>
        <w:p w14:paraId="34B92234" w14:textId="30E0D5F6" w:rsidR="006E275D" w:rsidRDefault="00000000" w:rsidP="00944AC0">
          <w:pPr>
            <w:pStyle w:val="14"/>
            <w:rPr>
              <w:rFonts w:asciiTheme="minorHAnsi" w:hAnsiTheme="minorHAnsi" w:cstheme="minorBidi"/>
              <w:kern w:val="2"/>
              <w:sz w:val="24"/>
              <w:szCs w:val="24"/>
              <w14:ligatures w14:val="standardContextual"/>
            </w:rPr>
          </w:pPr>
          <w:hyperlink w:anchor="_Toc220879530" w:history="1">
            <w:r w:rsidR="006E275D" w:rsidRPr="004C14C1">
              <w:rPr>
                <w:rStyle w:val="aff9"/>
              </w:rPr>
              <w:t>1.3.2. Описание решений, направленных на предупреждение развития аварий и локализацию выбросов опасных веществ</w:t>
            </w:r>
            <w:r w:rsidR="006E275D">
              <w:rPr>
                <w:webHidden/>
              </w:rPr>
              <w:tab/>
            </w:r>
            <w:r w:rsidR="006E275D">
              <w:rPr>
                <w:webHidden/>
              </w:rPr>
              <w:fldChar w:fldCharType="begin"/>
            </w:r>
            <w:r w:rsidR="006E275D">
              <w:rPr>
                <w:webHidden/>
              </w:rPr>
              <w:instrText xml:space="preserve"> PAGEREF _Toc220879530 \h </w:instrText>
            </w:r>
            <w:r w:rsidR="006E275D">
              <w:rPr>
                <w:webHidden/>
              </w:rPr>
            </w:r>
            <w:r w:rsidR="006E275D">
              <w:rPr>
                <w:webHidden/>
              </w:rPr>
              <w:fldChar w:fldCharType="separate"/>
            </w:r>
            <w:r w:rsidR="004676C8">
              <w:rPr>
                <w:webHidden/>
              </w:rPr>
              <w:t>9</w:t>
            </w:r>
            <w:r w:rsidR="006E275D">
              <w:rPr>
                <w:webHidden/>
              </w:rPr>
              <w:fldChar w:fldCharType="end"/>
            </w:r>
          </w:hyperlink>
        </w:p>
        <w:p w14:paraId="3D61FC2F" w14:textId="621B7827" w:rsidR="006E275D" w:rsidRDefault="00000000" w:rsidP="00944AC0">
          <w:pPr>
            <w:pStyle w:val="14"/>
            <w:rPr>
              <w:rFonts w:asciiTheme="minorHAnsi" w:hAnsiTheme="minorHAnsi" w:cstheme="minorBidi"/>
              <w:kern w:val="2"/>
              <w:sz w:val="24"/>
              <w:szCs w:val="24"/>
              <w14:ligatures w14:val="standardContextual"/>
            </w:rPr>
          </w:pPr>
          <w:hyperlink w:anchor="_Toc220879531" w:history="1">
            <w:r w:rsidR="006E275D" w:rsidRPr="004C14C1">
              <w:rPr>
                <w:rStyle w:val="aff9"/>
              </w:rPr>
              <w:t>1.3.3. Описание решений, направленных на обеспечение взрывопожаробезопасности и химической безопасности</w:t>
            </w:r>
            <w:r w:rsidR="006E275D">
              <w:rPr>
                <w:webHidden/>
              </w:rPr>
              <w:tab/>
            </w:r>
            <w:r w:rsidR="006E275D">
              <w:rPr>
                <w:webHidden/>
              </w:rPr>
              <w:fldChar w:fldCharType="begin"/>
            </w:r>
            <w:r w:rsidR="006E275D">
              <w:rPr>
                <w:webHidden/>
              </w:rPr>
              <w:instrText xml:space="preserve"> PAGEREF _Toc220879531 \h </w:instrText>
            </w:r>
            <w:r w:rsidR="006E275D">
              <w:rPr>
                <w:webHidden/>
              </w:rPr>
            </w:r>
            <w:r w:rsidR="006E275D">
              <w:rPr>
                <w:webHidden/>
              </w:rPr>
              <w:fldChar w:fldCharType="separate"/>
            </w:r>
            <w:r w:rsidR="004676C8">
              <w:rPr>
                <w:webHidden/>
              </w:rPr>
              <w:t>10</w:t>
            </w:r>
            <w:r w:rsidR="006E275D">
              <w:rPr>
                <w:webHidden/>
              </w:rPr>
              <w:fldChar w:fldCharType="end"/>
            </w:r>
          </w:hyperlink>
        </w:p>
        <w:p w14:paraId="73146200" w14:textId="64FC4B85" w:rsidR="006E275D" w:rsidRDefault="00000000" w:rsidP="00944AC0">
          <w:pPr>
            <w:pStyle w:val="14"/>
            <w:rPr>
              <w:rFonts w:asciiTheme="minorHAnsi" w:hAnsiTheme="minorHAnsi" w:cstheme="minorBidi"/>
              <w:kern w:val="2"/>
              <w:sz w:val="24"/>
              <w:szCs w:val="24"/>
              <w14:ligatures w14:val="standardContextual"/>
            </w:rPr>
          </w:pPr>
          <w:hyperlink w:anchor="_Toc220879532" w:history="1">
            <w:r w:rsidR="006E275D" w:rsidRPr="004C14C1">
              <w:rPr>
                <w:rStyle w:val="aff9"/>
              </w:rPr>
              <w:t>1.3.4. Описание систем автоматического регулирования, блокировок, сигнализаций и других средств обеспечения безопасности</w:t>
            </w:r>
            <w:r w:rsidR="006E275D">
              <w:rPr>
                <w:webHidden/>
              </w:rPr>
              <w:tab/>
            </w:r>
            <w:r w:rsidR="006E275D">
              <w:rPr>
                <w:webHidden/>
              </w:rPr>
              <w:fldChar w:fldCharType="begin"/>
            </w:r>
            <w:r w:rsidR="006E275D">
              <w:rPr>
                <w:webHidden/>
              </w:rPr>
              <w:instrText xml:space="preserve"> PAGEREF _Toc220879532 \h </w:instrText>
            </w:r>
            <w:r w:rsidR="006E275D">
              <w:rPr>
                <w:webHidden/>
              </w:rPr>
            </w:r>
            <w:r w:rsidR="006E275D">
              <w:rPr>
                <w:webHidden/>
              </w:rPr>
              <w:fldChar w:fldCharType="separate"/>
            </w:r>
            <w:r w:rsidR="004676C8">
              <w:rPr>
                <w:webHidden/>
              </w:rPr>
              <w:t>13</w:t>
            </w:r>
            <w:r w:rsidR="006E275D">
              <w:rPr>
                <w:webHidden/>
              </w:rPr>
              <w:fldChar w:fldCharType="end"/>
            </w:r>
          </w:hyperlink>
        </w:p>
        <w:p w14:paraId="70008C6A" w14:textId="0793ED2C" w:rsidR="006E275D" w:rsidRDefault="00000000" w:rsidP="00944AC0">
          <w:pPr>
            <w:pStyle w:val="14"/>
            <w:rPr>
              <w:rFonts w:asciiTheme="minorHAnsi" w:hAnsiTheme="minorHAnsi" w:cstheme="minorBidi"/>
              <w:kern w:val="2"/>
              <w:sz w:val="24"/>
              <w:szCs w:val="24"/>
              <w14:ligatures w14:val="standardContextual"/>
            </w:rPr>
          </w:pPr>
          <w:hyperlink w:anchor="_Toc220879533" w:history="1">
            <w:r w:rsidR="006E275D" w:rsidRPr="004C14C1">
              <w:rPr>
                <w:rStyle w:val="aff9"/>
              </w:rPr>
              <w:t>Раздел 2. «Анализ риска аварии»</w:t>
            </w:r>
            <w:r w:rsidR="006E275D">
              <w:rPr>
                <w:webHidden/>
              </w:rPr>
              <w:tab/>
            </w:r>
            <w:r w:rsidR="006E275D">
              <w:rPr>
                <w:webHidden/>
              </w:rPr>
              <w:fldChar w:fldCharType="begin"/>
            </w:r>
            <w:r w:rsidR="006E275D">
              <w:rPr>
                <w:webHidden/>
              </w:rPr>
              <w:instrText xml:space="preserve"> PAGEREF _Toc220879533 \h </w:instrText>
            </w:r>
            <w:r w:rsidR="006E275D">
              <w:rPr>
                <w:webHidden/>
              </w:rPr>
            </w:r>
            <w:r w:rsidR="006E275D">
              <w:rPr>
                <w:webHidden/>
              </w:rPr>
              <w:fldChar w:fldCharType="separate"/>
            </w:r>
            <w:r w:rsidR="004676C8">
              <w:rPr>
                <w:webHidden/>
              </w:rPr>
              <w:t>15</w:t>
            </w:r>
            <w:r w:rsidR="006E275D">
              <w:rPr>
                <w:webHidden/>
              </w:rPr>
              <w:fldChar w:fldCharType="end"/>
            </w:r>
          </w:hyperlink>
        </w:p>
        <w:p w14:paraId="6017A66F" w14:textId="12820A76" w:rsidR="006E275D" w:rsidRDefault="00000000" w:rsidP="00944AC0">
          <w:pPr>
            <w:pStyle w:val="14"/>
            <w:rPr>
              <w:rFonts w:asciiTheme="minorHAnsi" w:hAnsiTheme="minorHAnsi" w:cstheme="minorBidi"/>
              <w:kern w:val="2"/>
              <w:sz w:val="24"/>
              <w:szCs w:val="24"/>
              <w14:ligatures w14:val="standardContextual"/>
            </w:rPr>
          </w:pPr>
          <w:hyperlink w:anchor="_Toc220879534" w:history="1">
            <w:r w:rsidR="006E275D" w:rsidRPr="004C14C1">
              <w:rPr>
                <w:rStyle w:val="aff9"/>
              </w:rPr>
              <w:t>2.1. Анализ аварий на декларируемом объекте</w:t>
            </w:r>
            <w:r w:rsidR="006E275D">
              <w:rPr>
                <w:webHidden/>
              </w:rPr>
              <w:tab/>
            </w:r>
            <w:r w:rsidR="006E275D">
              <w:rPr>
                <w:webHidden/>
              </w:rPr>
              <w:fldChar w:fldCharType="begin"/>
            </w:r>
            <w:r w:rsidR="006E275D">
              <w:rPr>
                <w:webHidden/>
              </w:rPr>
              <w:instrText xml:space="preserve"> PAGEREF _Toc220879534 \h </w:instrText>
            </w:r>
            <w:r w:rsidR="006E275D">
              <w:rPr>
                <w:webHidden/>
              </w:rPr>
            </w:r>
            <w:r w:rsidR="006E275D">
              <w:rPr>
                <w:webHidden/>
              </w:rPr>
              <w:fldChar w:fldCharType="separate"/>
            </w:r>
            <w:r w:rsidR="004676C8">
              <w:rPr>
                <w:webHidden/>
              </w:rPr>
              <w:t>15</w:t>
            </w:r>
            <w:r w:rsidR="006E275D">
              <w:rPr>
                <w:webHidden/>
              </w:rPr>
              <w:fldChar w:fldCharType="end"/>
            </w:r>
          </w:hyperlink>
        </w:p>
        <w:p w14:paraId="0658C7C5" w14:textId="450DEDC8" w:rsidR="006E275D" w:rsidRDefault="00000000" w:rsidP="00944AC0">
          <w:pPr>
            <w:pStyle w:val="14"/>
            <w:rPr>
              <w:rFonts w:asciiTheme="minorHAnsi" w:hAnsiTheme="minorHAnsi" w:cstheme="minorBidi"/>
              <w:kern w:val="2"/>
              <w:sz w:val="24"/>
              <w:szCs w:val="24"/>
              <w14:ligatures w14:val="standardContextual"/>
            </w:rPr>
          </w:pPr>
          <w:hyperlink w:anchor="_Toc220879535" w:history="1">
            <w:r w:rsidR="006E275D" w:rsidRPr="004C14C1">
              <w:rPr>
                <w:rStyle w:val="aff9"/>
              </w:rPr>
              <w:t>2.1.1. Перечень аварий и обобщенные данные об инцидентах, произошедших на декларируемом объекте (для действующих объектов)</w:t>
            </w:r>
            <w:r w:rsidR="006E275D">
              <w:rPr>
                <w:webHidden/>
              </w:rPr>
              <w:tab/>
            </w:r>
            <w:r w:rsidR="006E275D">
              <w:rPr>
                <w:webHidden/>
              </w:rPr>
              <w:fldChar w:fldCharType="begin"/>
            </w:r>
            <w:r w:rsidR="006E275D">
              <w:rPr>
                <w:webHidden/>
              </w:rPr>
              <w:instrText xml:space="preserve"> PAGEREF _Toc220879535 \h </w:instrText>
            </w:r>
            <w:r w:rsidR="006E275D">
              <w:rPr>
                <w:webHidden/>
              </w:rPr>
            </w:r>
            <w:r w:rsidR="006E275D">
              <w:rPr>
                <w:webHidden/>
              </w:rPr>
              <w:fldChar w:fldCharType="separate"/>
            </w:r>
            <w:r w:rsidR="004676C8">
              <w:rPr>
                <w:webHidden/>
              </w:rPr>
              <w:t>15</w:t>
            </w:r>
            <w:r w:rsidR="006E275D">
              <w:rPr>
                <w:webHidden/>
              </w:rPr>
              <w:fldChar w:fldCharType="end"/>
            </w:r>
          </w:hyperlink>
        </w:p>
        <w:p w14:paraId="16F48312" w14:textId="2133193B" w:rsidR="006E275D" w:rsidRDefault="00000000" w:rsidP="00944AC0">
          <w:pPr>
            <w:pStyle w:val="14"/>
            <w:rPr>
              <w:rFonts w:asciiTheme="minorHAnsi" w:hAnsiTheme="minorHAnsi" w:cstheme="minorBidi"/>
              <w:kern w:val="2"/>
              <w:sz w:val="24"/>
              <w:szCs w:val="24"/>
              <w14:ligatures w14:val="standardContextual"/>
            </w:rPr>
          </w:pPr>
          <w:hyperlink w:anchor="_Toc220879536" w:history="1">
            <w:r w:rsidR="006E275D" w:rsidRPr="004C14C1">
              <w:rPr>
                <w:rStyle w:val="aff9"/>
              </w:rPr>
              <w:t>2.1.2. Перечень наиболее опасных по последствиям аварий, произошедших на других аналогичных объектах, или аварий, связанных с опасными веществами</w:t>
            </w:r>
            <w:r w:rsidR="006E275D">
              <w:rPr>
                <w:webHidden/>
              </w:rPr>
              <w:tab/>
            </w:r>
            <w:r w:rsidR="006E275D">
              <w:rPr>
                <w:webHidden/>
              </w:rPr>
              <w:fldChar w:fldCharType="begin"/>
            </w:r>
            <w:r w:rsidR="006E275D">
              <w:rPr>
                <w:webHidden/>
              </w:rPr>
              <w:instrText xml:space="preserve"> PAGEREF _Toc220879536 \h </w:instrText>
            </w:r>
            <w:r w:rsidR="006E275D">
              <w:rPr>
                <w:webHidden/>
              </w:rPr>
            </w:r>
            <w:r w:rsidR="006E275D">
              <w:rPr>
                <w:webHidden/>
              </w:rPr>
              <w:fldChar w:fldCharType="separate"/>
            </w:r>
            <w:r w:rsidR="004676C8">
              <w:rPr>
                <w:webHidden/>
              </w:rPr>
              <w:t>16</w:t>
            </w:r>
            <w:r w:rsidR="006E275D">
              <w:rPr>
                <w:webHidden/>
              </w:rPr>
              <w:fldChar w:fldCharType="end"/>
            </w:r>
          </w:hyperlink>
        </w:p>
        <w:p w14:paraId="3D550D5A" w14:textId="6278DA48" w:rsidR="006E275D" w:rsidRDefault="00000000" w:rsidP="00944AC0">
          <w:pPr>
            <w:pStyle w:val="14"/>
            <w:rPr>
              <w:rFonts w:asciiTheme="minorHAnsi" w:hAnsiTheme="minorHAnsi" w:cstheme="minorBidi"/>
              <w:kern w:val="2"/>
              <w:sz w:val="24"/>
              <w:szCs w:val="24"/>
              <w14:ligatures w14:val="standardContextual"/>
            </w:rPr>
          </w:pPr>
          <w:hyperlink w:anchor="_Toc220879537" w:history="1">
            <w:r w:rsidR="006E275D" w:rsidRPr="004C14C1">
              <w:rPr>
                <w:rStyle w:val="aff9"/>
              </w:rPr>
              <w:t>2.1.3. Анализ основных причин произошедших аварий на декларируемом объекте</w:t>
            </w:r>
            <w:r w:rsidR="006E275D">
              <w:rPr>
                <w:webHidden/>
              </w:rPr>
              <w:tab/>
            </w:r>
            <w:r w:rsidR="006E275D">
              <w:rPr>
                <w:webHidden/>
              </w:rPr>
              <w:fldChar w:fldCharType="begin"/>
            </w:r>
            <w:r w:rsidR="006E275D">
              <w:rPr>
                <w:webHidden/>
              </w:rPr>
              <w:instrText xml:space="preserve"> PAGEREF _Toc220879537 \h </w:instrText>
            </w:r>
            <w:r w:rsidR="006E275D">
              <w:rPr>
                <w:webHidden/>
              </w:rPr>
            </w:r>
            <w:r w:rsidR="006E275D">
              <w:rPr>
                <w:webHidden/>
              </w:rPr>
              <w:fldChar w:fldCharType="separate"/>
            </w:r>
            <w:r w:rsidR="004676C8">
              <w:rPr>
                <w:webHidden/>
              </w:rPr>
              <w:t>18</w:t>
            </w:r>
            <w:r w:rsidR="006E275D">
              <w:rPr>
                <w:webHidden/>
              </w:rPr>
              <w:fldChar w:fldCharType="end"/>
            </w:r>
          </w:hyperlink>
        </w:p>
        <w:p w14:paraId="02EDF7F0" w14:textId="028F8D1E" w:rsidR="006E275D" w:rsidRDefault="00000000" w:rsidP="00944AC0">
          <w:pPr>
            <w:pStyle w:val="14"/>
            <w:rPr>
              <w:rFonts w:asciiTheme="minorHAnsi" w:hAnsiTheme="minorHAnsi" w:cstheme="minorBidi"/>
              <w:kern w:val="2"/>
              <w:sz w:val="24"/>
              <w:szCs w:val="24"/>
              <w14:ligatures w14:val="standardContextual"/>
            </w:rPr>
          </w:pPr>
          <w:hyperlink w:anchor="_Toc220879538" w:history="1">
            <w:r w:rsidR="006E275D" w:rsidRPr="004C14C1">
              <w:rPr>
                <w:rStyle w:val="aff9"/>
              </w:rPr>
              <w:t>2.2. Анализ условий возникновения и развития аварий на декларируемом объекте</w:t>
            </w:r>
            <w:r w:rsidR="006E275D">
              <w:rPr>
                <w:webHidden/>
              </w:rPr>
              <w:tab/>
            </w:r>
            <w:r w:rsidR="006E275D">
              <w:rPr>
                <w:webHidden/>
              </w:rPr>
              <w:fldChar w:fldCharType="begin"/>
            </w:r>
            <w:r w:rsidR="006E275D">
              <w:rPr>
                <w:webHidden/>
              </w:rPr>
              <w:instrText xml:space="preserve"> PAGEREF _Toc220879538 \h </w:instrText>
            </w:r>
            <w:r w:rsidR="006E275D">
              <w:rPr>
                <w:webHidden/>
              </w:rPr>
            </w:r>
            <w:r w:rsidR="006E275D">
              <w:rPr>
                <w:webHidden/>
              </w:rPr>
              <w:fldChar w:fldCharType="separate"/>
            </w:r>
            <w:r w:rsidR="004676C8">
              <w:rPr>
                <w:webHidden/>
              </w:rPr>
              <w:t>21</w:t>
            </w:r>
            <w:r w:rsidR="006E275D">
              <w:rPr>
                <w:webHidden/>
              </w:rPr>
              <w:fldChar w:fldCharType="end"/>
            </w:r>
          </w:hyperlink>
        </w:p>
        <w:p w14:paraId="7E4D552D" w14:textId="05FA20FA" w:rsidR="006E275D" w:rsidRDefault="00000000" w:rsidP="00944AC0">
          <w:pPr>
            <w:pStyle w:val="14"/>
            <w:rPr>
              <w:rFonts w:asciiTheme="minorHAnsi" w:hAnsiTheme="minorHAnsi" w:cstheme="minorBidi"/>
              <w:kern w:val="2"/>
              <w:sz w:val="24"/>
              <w:szCs w:val="24"/>
              <w14:ligatures w14:val="standardContextual"/>
            </w:rPr>
          </w:pPr>
          <w:hyperlink w:anchor="_Toc220879539" w:history="1">
            <w:r w:rsidR="006E275D" w:rsidRPr="004C14C1">
              <w:rPr>
                <w:rStyle w:val="aff9"/>
              </w:rPr>
              <w:t>2.2.1. Определение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r w:rsidR="006E275D">
              <w:rPr>
                <w:webHidden/>
              </w:rPr>
              <w:tab/>
            </w:r>
            <w:r w:rsidR="006E275D">
              <w:rPr>
                <w:webHidden/>
              </w:rPr>
              <w:fldChar w:fldCharType="begin"/>
            </w:r>
            <w:r w:rsidR="006E275D">
              <w:rPr>
                <w:webHidden/>
              </w:rPr>
              <w:instrText xml:space="preserve"> PAGEREF _Toc220879539 \h </w:instrText>
            </w:r>
            <w:r w:rsidR="006E275D">
              <w:rPr>
                <w:webHidden/>
              </w:rPr>
            </w:r>
            <w:r w:rsidR="006E275D">
              <w:rPr>
                <w:webHidden/>
              </w:rPr>
              <w:fldChar w:fldCharType="separate"/>
            </w:r>
            <w:r w:rsidR="004676C8">
              <w:rPr>
                <w:webHidden/>
              </w:rPr>
              <w:t>21</w:t>
            </w:r>
            <w:r w:rsidR="006E275D">
              <w:rPr>
                <w:webHidden/>
              </w:rPr>
              <w:fldChar w:fldCharType="end"/>
            </w:r>
          </w:hyperlink>
        </w:p>
        <w:p w14:paraId="77C998E1" w14:textId="2E8CF12B" w:rsidR="006E275D" w:rsidRDefault="00000000" w:rsidP="00944AC0">
          <w:pPr>
            <w:pStyle w:val="14"/>
            <w:rPr>
              <w:rFonts w:asciiTheme="minorHAnsi" w:hAnsiTheme="minorHAnsi" w:cstheme="minorBidi"/>
              <w:kern w:val="2"/>
              <w:sz w:val="24"/>
              <w:szCs w:val="24"/>
              <w14:ligatures w14:val="standardContextual"/>
            </w:rPr>
          </w:pPr>
          <w:hyperlink w:anchor="_Toc220879540" w:history="1">
            <w:r w:rsidR="006E275D" w:rsidRPr="004C14C1">
              <w:rPr>
                <w:rStyle w:val="aff9"/>
              </w:rPr>
              <w:t>2.2.2. Определение сценариев аварий на декларируемом объекте для опасных веществ</w:t>
            </w:r>
            <w:r w:rsidR="006E275D">
              <w:rPr>
                <w:webHidden/>
              </w:rPr>
              <w:tab/>
            </w:r>
            <w:r w:rsidR="006E275D">
              <w:rPr>
                <w:webHidden/>
              </w:rPr>
              <w:fldChar w:fldCharType="begin"/>
            </w:r>
            <w:r w:rsidR="006E275D">
              <w:rPr>
                <w:webHidden/>
              </w:rPr>
              <w:instrText xml:space="preserve"> PAGEREF _Toc220879540 \h </w:instrText>
            </w:r>
            <w:r w:rsidR="006E275D">
              <w:rPr>
                <w:webHidden/>
              </w:rPr>
            </w:r>
            <w:r w:rsidR="006E275D">
              <w:rPr>
                <w:webHidden/>
              </w:rPr>
              <w:fldChar w:fldCharType="separate"/>
            </w:r>
            <w:r w:rsidR="004676C8">
              <w:rPr>
                <w:webHidden/>
              </w:rPr>
              <w:t>24</w:t>
            </w:r>
            <w:r w:rsidR="006E275D">
              <w:rPr>
                <w:webHidden/>
              </w:rPr>
              <w:fldChar w:fldCharType="end"/>
            </w:r>
          </w:hyperlink>
        </w:p>
        <w:p w14:paraId="0BFAF87C" w14:textId="3B8BF185" w:rsidR="006E275D" w:rsidRDefault="00000000" w:rsidP="00944AC0">
          <w:pPr>
            <w:pStyle w:val="14"/>
            <w:rPr>
              <w:rFonts w:asciiTheme="minorHAnsi" w:hAnsiTheme="minorHAnsi" w:cstheme="minorBidi"/>
              <w:kern w:val="2"/>
              <w:sz w:val="24"/>
              <w:szCs w:val="24"/>
              <w14:ligatures w14:val="standardContextual"/>
            </w:rPr>
          </w:pPr>
          <w:hyperlink w:anchor="_Toc220879541" w:history="1">
            <w:r w:rsidR="006E275D" w:rsidRPr="004C14C1">
              <w:rPr>
                <w:rStyle w:val="aff9"/>
              </w:rPr>
              <w:t>2.2.3. Обоснование применяемых физико-математических моделей и методов расчета с оценкой влияния исходных данных на результаты анализа риска аварии</w:t>
            </w:r>
            <w:r w:rsidR="006E275D">
              <w:rPr>
                <w:webHidden/>
              </w:rPr>
              <w:tab/>
            </w:r>
            <w:r w:rsidR="006E275D">
              <w:rPr>
                <w:webHidden/>
              </w:rPr>
              <w:fldChar w:fldCharType="begin"/>
            </w:r>
            <w:r w:rsidR="006E275D">
              <w:rPr>
                <w:webHidden/>
              </w:rPr>
              <w:instrText xml:space="preserve"> PAGEREF _Toc220879541 \h </w:instrText>
            </w:r>
            <w:r w:rsidR="006E275D">
              <w:rPr>
                <w:webHidden/>
              </w:rPr>
            </w:r>
            <w:r w:rsidR="006E275D">
              <w:rPr>
                <w:webHidden/>
              </w:rPr>
              <w:fldChar w:fldCharType="separate"/>
            </w:r>
            <w:r w:rsidR="004676C8">
              <w:rPr>
                <w:webHidden/>
              </w:rPr>
              <w:t>30</w:t>
            </w:r>
            <w:r w:rsidR="006E275D">
              <w:rPr>
                <w:webHidden/>
              </w:rPr>
              <w:fldChar w:fldCharType="end"/>
            </w:r>
          </w:hyperlink>
        </w:p>
        <w:p w14:paraId="361B738E" w14:textId="42E7839C" w:rsidR="006E275D" w:rsidRDefault="00000000" w:rsidP="00944AC0">
          <w:pPr>
            <w:pStyle w:val="14"/>
            <w:rPr>
              <w:rFonts w:asciiTheme="minorHAnsi" w:hAnsiTheme="minorHAnsi" w:cstheme="minorBidi"/>
              <w:kern w:val="2"/>
              <w:sz w:val="24"/>
              <w:szCs w:val="24"/>
              <w14:ligatures w14:val="standardContextual"/>
            </w:rPr>
          </w:pPr>
          <w:hyperlink w:anchor="_Toc220879542" w:history="1">
            <w:r w:rsidR="006E275D" w:rsidRPr="004C14C1">
              <w:rPr>
                <w:rStyle w:val="aff9"/>
              </w:rPr>
              <w:t>2.2.4. Оценка количества опасных веществ, участвующих в аварии и в создании поражающих факторов</w:t>
            </w:r>
            <w:r w:rsidR="006E275D">
              <w:rPr>
                <w:webHidden/>
              </w:rPr>
              <w:tab/>
            </w:r>
            <w:r w:rsidR="006E275D">
              <w:rPr>
                <w:webHidden/>
              </w:rPr>
              <w:fldChar w:fldCharType="begin"/>
            </w:r>
            <w:r w:rsidR="006E275D">
              <w:rPr>
                <w:webHidden/>
              </w:rPr>
              <w:instrText xml:space="preserve"> PAGEREF _Toc220879542 \h </w:instrText>
            </w:r>
            <w:r w:rsidR="006E275D">
              <w:rPr>
                <w:webHidden/>
              </w:rPr>
            </w:r>
            <w:r w:rsidR="006E275D">
              <w:rPr>
                <w:webHidden/>
              </w:rPr>
              <w:fldChar w:fldCharType="separate"/>
            </w:r>
            <w:r w:rsidR="004676C8">
              <w:rPr>
                <w:webHidden/>
              </w:rPr>
              <w:t>33</w:t>
            </w:r>
            <w:r w:rsidR="006E275D">
              <w:rPr>
                <w:webHidden/>
              </w:rPr>
              <w:fldChar w:fldCharType="end"/>
            </w:r>
          </w:hyperlink>
        </w:p>
        <w:p w14:paraId="562CE580" w14:textId="59C8F5B4" w:rsidR="006E275D" w:rsidRDefault="00000000" w:rsidP="00944AC0">
          <w:pPr>
            <w:pStyle w:val="14"/>
            <w:rPr>
              <w:rFonts w:asciiTheme="minorHAnsi" w:hAnsiTheme="minorHAnsi" w:cstheme="minorBidi"/>
              <w:kern w:val="2"/>
              <w:sz w:val="24"/>
              <w:szCs w:val="24"/>
              <w14:ligatures w14:val="standardContextual"/>
            </w:rPr>
          </w:pPr>
          <w:hyperlink w:anchor="_Toc220879543" w:history="1">
            <w:r w:rsidR="006E275D" w:rsidRPr="004C14C1">
              <w:rPr>
                <w:rStyle w:val="aff9"/>
              </w:rPr>
              <w:t>2.2.5. Расчет вероятных зон действия поражающих факторов</w:t>
            </w:r>
            <w:r w:rsidR="006E275D">
              <w:rPr>
                <w:webHidden/>
              </w:rPr>
              <w:tab/>
            </w:r>
            <w:r w:rsidR="006E275D">
              <w:rPr>
                <w:webHidden/>
              </w:rPr>
              <w:fldChar w:fldCharType="begin"/>
            </w:r>
            <w:r w:rsidR="006E275D">
              <w:rPr>
                <w:webHidden/>
              </w:rPr>
              <w:instrText xml:space="preserve"> PAGEREF _Toc220879543 \h </w:instrText>
            </w:r>
            <w:r w:rsidR="006E275D">
              <w:rPr>
                <w:webHidden/>
              </w:rPr>
            </w:r>
            <w:r w:rsidR="006E275D">
              <w:rPr>
                <w:webHidden/>
              </w:rPr>
              <w:fldChar w:fldCharType="separate"/>
            </w:r>
            <w:r w:rsidR="004676C8">
              <w:rPr>
                <w:webHidden/>
              </w:rPr>
              <w:t>34</w:t>
            </w:r>
            <w:r w:rsidR="006E275D">
              <w:rPr>
                <w:webHidden/>
              </w:rPr>
              <w:fldChar w:fldCharType="end"/>
            </w:r>
          </w:hyperlink>
        </w:p>
        <w:p w14:paraId="136D5451" w14:textId="32C7EA28" w:rsidR="006E275D" w:rsidRDefault="00000000" w:rsidP="00944AC0">
          <w:pPr>
            <w:pStyle w:val="14"/>
            <w:rPr>
              <w:rFonts w:asciiTheme="minorHAnsi" w:hAnsiTheme="minorHAnsi" w:cstheme="minorBidi"/>
              <w:kern w:val="2"/>
              <w:sz w:val="24"/>
              <w:szCs w:val="24"/>
              <w14:ligatures w14:val="standardContextual"/>
            </w:rPr>
          </w:pPr>
          <w:hyperlink w:anchor="_Toc220879544" w:history="1">
            <w:r w:rsidR="006E275D" w:rsidRPr="004C14C1">
              <w:rPr>
                <w:rStyle w:val="aff9"/>
              </w:rPr>
              <w:t>2.2.6. Оценка возможного числа потерпевших, в том числе погибших, среди работников декларируемого объекта и иных физических лиц, которым может быть причинен вред здоровью или жизни в результате аварии на декларируемом объекте</w:t>
            </w:r>
            <w:r w:rsidR="006E275D">
              <w:rPr>
                <w:webHidden/>
              </w:rPr>
              <w:tab/>
            </w:r>
            <w:r w:rsidR="006E275D">
              <w:rPr>
                <w:webHidden/>
              </w:rPr>
              <w:fldChar w:fldCharType="begin"/>
            </w:r>
            <w:r w:rsidR="006E275D">
              <w:rPr>
                <w:webHidden/>
              </w:rPr>
              <w:instrText xml:space="preserve"> PAGEREF _Toc220879544 \h </w:instrText>
            </w:r>
            <w:r w:rsidR="006E275D">
              <w:rPr>
                <w:webHidden/>
              </w:rPr>
            </w:r>
            <w:r w:rsidR="006E275D">
              <w:rPr>
                <w:webHidden/>
              </w:rPr>
              <w:fldChar w:fldCharType="separate"/>
            </w:r>
            <w:r w:rsidR="004676C8">
              <w:rPr>
                <w:webHidden/>
              </w:rPr>
              <w:t>35</w:t>
            </w:r>
            <w:r w:rsidR="006E275D">
              <w:rPr>
                <w:webHidden/>
              </w:rPr>
              <w:fldChar w:fldCharType="end"/>
            </w:r>
          </w:hyperlink>
        </w:p>
        <w:p w14:paraId="644861B8" w14:textId="059528C9" w:rsidR="006E275D" w:rsidRDefault="00000000" w:rsidP="00944AC0">
          <w:pPr>
            <w:pStyle w:val="14"/>
            <w:rPr>
              <w:rFonts w:asciiTheme="minorHAnsi" w:hAnsiTheme="minorHAnsi" w:cstheme="minorBidi"/>
              <w:kern w:val="2"/>
              <w:sz w:val="24"/>
              <w:szCs w:val="24"/>
              <w14:ligatures w14:val="standardContextual"/>
            </w:rPr>
          </w:pPr>
          <w:hyperlink w:anchor="_Toc220879545" w:history="1">
            <w:r w:rsidR="006E275D" w:rsidRPr="004C14C1">
              <w:rPr>
                <w:rStyle w:val="aff9"/>
              </w:rPr>
              <w:t>2.2.7. Оценка возможного ущерба имуществу юридическим и физическим лицам и вреда окружающей среде</w:t>
            </w:r>
            <w:r w:rsidR="006E275D">
              <w:rPr>
                <w:webHidden/>
              </w:rPr>
              <w:tab/>
            </w:r>
            <w:r w:rsidR="006E275D">
              <w:rPr>
                <w:webHidden/>
              </w:rPr>
              <w:fldChar w:fldCharType="begin"/>
            </w:r>
            <w:r w:rsidR="006E275D">
              <w:rPr>
                <w:webHidden/>
              </w:rPr>
              <w:instrText xml:space="preserve"> PAGEREF _Toc220879545 \h </w:instrText>
            </w:r>
            <w:r w:rsidR="006E275D">
              <w:rPr>
                <w:webHidden/>
              </w:rPr>
            </w:r>
            <w:r w:rsidR="006E275D">
              <w:rPr>
                <w:webHidden/>
              </w:rPr>
              <w:fldChar w:fldCharType="separate"/>
            </w:r>
            <w:r w:rsidR="004676C8">
              <w:rPr>
                <w:webHidden/>
              </w:rPr>
              <w:t>36</w:t>
            </w:r>
            <w:r w:rsidR="006E275D">
              <w:rPr>
                <w:webHidden/>
              </w:rPr>
              <w:fldChar w:fldCharType="end"/>
            </w:r>
          </w:hyperlink>
        </w:p>
        <w:p w14:paraId="47D9B5D2" w14:textId="7D295208" w:rsidR="006E275D" w:rsidRDefault="00000000" w:rsidP="00944AC0">
          <w:pPr>
            <w:pStyle w:val="14"/>
            <w:rPr>
              <w:rFonts w:asciiTheme="minorHAnsi" w:hAnsiTheme="minorHAnsi" w:cstheme="minorBidi"/>
              <w:kern w:val="2"/>
              <w:sz w:val="24"/>
              <w:szCs w:val="24"/>
              <w14:ligatures w14:val="standardContextual"/>
            </w:rPr>
          </w:pPr>
          <w:hyperlink w:anchor="_Toc220879546" w:history="1">
            <w:r w:rsidR="006E275D" w:rsidRPr="004C14C1">
              <w:rPr>
                <w:rStyle w:val="aff9"/>
              </w:rPr>
              <w:t>2.3. 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r w:rsidR="006E275D">
              <w:rPr>
                <w:webHidden/>
              </w:rPr>
              <w:tab/>
            </w:r>
            <w:r w:rsidR="006E275D">
              <w:rPr>
                <w:webHidden/>
              </w:rPr>
              <w:fldChar w:fldCharType="begin"/>
            </w:r>
            <w:r w:rsidR="006E275D">
              <w:rPr>
                <w:webHidden/>
              </w:rPr>
              <w:instrText xml:space="preserve"> PAGEREF _Toc220879546 \h </w:instrText>
            </w:r>
            <w:r w:rsidR="006E275D">
              <w:rPr>
                <w:webHidden/>
              </w:rPr>
            </w:r>
            <w:r w:rsidR="006E275D">
              <w:rPr>
                <w:webHidden/>
              </w:rPr>
              <w:fldChar w:fldCharType="separate"/>
            </w:r>
            <w:r w:rsidR="004676C8">
              <w:rPr>
                <w:webHidden/>
              </w:rPr>
              <w:t>37</w:t>
            </w:r>
            <w:r w:rsidR="006E275D">
              <w:rPr>
                <w:webHidden/>
              </w:rPr>
              <w:fldChar w:fldCharType="end"/>
            </w:r>
          </w:hyperlink>
        </w:p>
        <w:p w14:paraId="06211B4D" w14:textId="1C93AB06" w:rsidR="006E275D" w:rsidRDefault="00000000" w:rsidP="00944AC0">
          <w:pPr>
            <w:pStyle w:val="14"/>
            <w:rPr>
              <w:rFonts w:asciiTheme="minorHAnsi" w:hAnsiTheme="minorHAnsi" w:cstheme="minorBidi"/>
              <w:kern w:val="2"/>
              <w:sz w:val="24"/>
              <w:szCs w:val="24"/>
              <w14:ligatures w14:val="standardContextual"/>
            </w:rPr>
          </w:pPr>
          <w:hyperlink w:anchor="_Toc220879547" w:history="1">
            <w:r w:rsidR="006E275D" w:rsidRPr="004C14C1">
              <w:rPr>
                <w:rStyle w:val="aff9"/>
              </w:rPr>
              <w:t>Раздел 3 «Выводы и предложения»</w:t>
            </w:r>
            <w:r w:rsidR="006E275D">
              <w:rPr>
                <w:webHidden/>
              </w:rPr>
              <w:tab/>
            </w:r>
            <w:r w:rsidR="006E275D">
              <w:rPr>
                <w:webHidden/>
              </w:rPr>
              <w:fldChar w:fldCharType="begin"/>
            </w:r>
            <w:r w:rsidR="006E275D">
              <w:rPr>
                <w:webHidden/>
              </w:rPr>
              <w:instrText xml:space="preserve"> PAGEREF _Toc220879547 \h </w:instrText>
            </w:r>
            <w:r w:rsidR="006E275D">
              <w:rPr>
                <w:webHidden/>
              </w:rPr>
            </w:r>
            <w:r w:rsidR="006E275D">
              <w:rPr>
                <w:webHidden/>
              </w:rPr>
              <w:fldChar w:fldCharType="separate"/>
            </w:r>
            <w:r w:rsidR="004676C8">
              <w:rPr>
                <w:webHidden/>
              </w:rPr>
              <w:t>39</w:t>
            </w:r>
            <w:r w:rsidR="006E275D">
              <w:rPr>
                <w:webHidden/>
              </w:rPr>
              <w:fldChar w:fldCharType="end"/>
            </w:r>
          </w:hyperlink>
        </w:p>
        <w:p w14:paraId="3F20FC90" w14:textId="04B67C37" w:rsidR="006E275D" w:rsidRDefault="00000000" w:rsidP="00944AC0">
          <w:pPr>
            <w:pStyle w:val="14"/>
            <w:rPr>
              <w:rFonts w:asciiTheme="minorHAnsi" w:hAnsiTheme="minorHAnsi" w:cstheme="minorBidi"/>
              <w:kern w:val="2"/>
              <w:sz w:val="24"/>
              <w:szCs w:val="24"/>
              <w14:ligatures w14:val="standardContextual"/>
            </w:rPr>
          </w:pPr>
          <w:hyperlink w:anchor="_Toc220879548" w:history="1">
            <w:r w:rsidR="006E275D" w:rsidRPr="004C14C1">
              <w:rPr>
                <w:rStyle w:val="aff9"/>
              </w:rPr>
              <w:t>3.1.</w:t>
            </w:r>
            <w:r w:rsidR="006E275D">
              <w:rPr>
                <w:rFonts w:asciiTheme="minorHAnsi" w:hAnsiTheme="minorHAnsi" w:cstheme="minorBidi"/>
                <w:kern w:val="2"/>
                <w:sz w:val="24"/>
                <w:szCs w:val="24"/>
                <w14:ligatures w14:val="standardContextual"/>
              </w:rPr>
              <w:tab/>
            </w:r>
            <w:r w:rsidR="006E275D" w:rsidRPr="004C14C1">
              <w:rPr>
                <w:rStyle w:val="aff9"/>
              </w:rPr>
              <w:t>Перечень составляющих декларируемого объекта с указанием показателей риска для работников и иных юридических и физических лиц</w:t>
            </w:r>
            <w:r w:rsidR="006E275D">
              <w:rPr>
                <w:webHidden/>
              </w:rPr>
              <w:tab/>
            </w:r>
            <w:r w:rsidR="006E275D">
              <w:rPr>
                <w:webHidden/>
              </w:rPr>
              <w:fldChar w:fldCharType="begin"/>
            </w:r>
            <w:r w:rsidR="006E275D">
              <w:rPr>
                <w:webHidden/>
              </w:rPr>
              <w:instrText xml:space="preserve"> PAGEREF _Toc220879548 \h </w:instrText>
            </w:r>
            <w:r w:rsidR="006E275D">
              <w:rPr>
                <w:webHidden/>
              </w:rPr>
            </w:r>
            <w:r w:rsidR="006E275D">
              <w:rPr>
                <w:webHidden/>
              </w:rPr>
              <w:fldChar w:fldCharType="separate"/>
            </w:r>
            <w:r w:rsidR="004676C8">
              <w:rPr>
                <w:webHidden/>
              </w:rPr>
              <w:t>39</w:t>
            </w:r>
            <w:r w:rsidR="006E275D">
              <w:rPr>
                <w:webHidden/>
              </w:rPr>
              <w:fldChar w:fldCharType="end"/>
            </w:r>
          </w:hyperlink>
        </w:p>
        <w:p w14:paraId="6F8604DD" w14:textId="5BFD592C" w:rsidR="006E275D" w:rsidRDefault="00000000" w:rsidP="00944AC0">
          <w:pPr>
            <w:pStyle w:val="14"/>
            <w:rPr>
              <w:rFonts w:asciiTheme="minorHAnsi" w:hAnsiTheme="minorHAnsi" w:cstheme="minorBidi"/>
              <w:kern w:val="2"/>
              <w:sz w:val="24"/>
              <w:szCs w:val="24"/>
              <w14:ligatures w14:val="standardContextual"/>
            </w:rPr>
          </w:pPr>
          <w:hyperlink w:anchor="_Toc220879549" w:history="1">
            <w:r w:rsidR="006E275D" w:rsidRPr="004C14C1">
              <w:rPr>
                <w:rStyle w:val="aff9"/>
              </w:rPr>
              <w:t>3.2.</w:t>
            </w:r>
            <w:r w:rsidR="006E275D">
              <w:rPr>
                <w:rFonts w:asciiTheme="minorHAnsi" w:hAnsiTheme="minorHAnsi" w:cstheme="minorBidi"/>
                <w:kern w:val="2"/>
                <w:sz w:val="24"/>
                <w:szCs w:val="24"/>
                <w14:ligatures w14:val="standardContextual"/>
              </w:rPr>
              <w:tab/>
            </w:r>
            <w:r w:rsidR="006E275D" w:rsidRPr="004C14C1">
              <w:rPr>
                <w:rStyle w:val="aff9"/>
              </w:rPr>
              <w:t>Сравнительный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r w:rsidR="006E275D">
              <w:rPr>
                <w:webHidden/>
              </w:rPr>
              <w:tab/>
            </w:r>
            <w:r w:rsidR="006E275D">
              <w:rPr>
                <w:webHidden/>
              </w:rPr>
              <w:fldChar w:fldCharType="begin"/>
            </w:r>
            <w:r w:rsidR="006E275D">
              <w:rPr>
                <w:webHidden/>
              </w:rPr>
              <w:instrText xml:space="preserve"> PAGEREF _Toc220879549 \h </w:instrText>
            </w:r>
            <w:r w:rsidR="006E275D">
              <w:rPr>
                <w:webHidden/>
              </w:rPr>
            </w:r>
            <w:r w:rsidR="006E275D">
              <w:rPr>
                <w:webHidden/>
              </w:rPr>
              <w:fldChar w:fldCharType="separate"/>
            </w:r>
            <w:r w:rsidR="004676C8">
              <w:rPr>
                <w:webHidden/>
              </w:rPr>
              <w:t>39</w:t>
            </w:r>
            <w:r w:rsidR="006E275D">
              <w:rPr>
                <w:webHidden/>
              </w:rPr>
              <w:fldChar w:fldCharType="end"/>
            </w:r>
          </w:hyperlink>
        </w:p>
        <w:p w14:paraId="0375895A" w14:textId="786EC5F6" w:rsidR="006E275D" w:rsidRDefault="00000000" w:rsidP="00944AC0">
          <w:pPr>
            <w:pStyle w:val="14"/>
            <w:rPr>
              <w:rFonts w:asciiTheme="minorHAnsi" w:hAnsiTheme="minorHAnsi" w:cstheme="minorBidi"/>
              <w:kern w:val="2"/>
              <w:sz w:val="24"/>
              <w:szCs w:val="24"/>
              <w14:ligatures w14:val="standardContextual"/>
            </w:rPr>
          </w:pPr>
          <w:hyperlink w:anchor="_Toc220879550" w:history="1">
            <w:r w:rsidR="006E275D" w:rsidRPr="004C14C1">
              <w:rPr>
                <w:rStyle w:val="aff9"/>
              </w:rPr>
              <w:t>3.3.</w:t>
            </w:r>
            <w:r w:rsidR="006E275D">
              <w:rPr>
                <w:rFonts w:asciiTheme="minorHAnsi" w:hAnsiTheme="minorHAnsi" w:cstheme="minorBidi"/>
                <w:kern w:val="2"/>
                <w:sz w:val="24"/>
                <w:szCs w:val="24"/>
                <w14:ligatures w14:val="standardContextual"/>
              </w:rPr>
              <w:tab/>
            </w:r>
            <w:r w:rsidR="006E275D" w:rsidRPr="004C14C1">
              <w:rPr>
                <w:rStyle w:val="aff9"/>
              </w:rPr>
              <w:t>Предложения по внедрению мер, направленных на уменьшение риска аварий</w:t>
            </w:r>
            <w:r w:rsidR="006E275D">
              <w:rPr>
                <w:webHidden/>
              </w:rPr>
              <w:tab/>
            </w:r>
            <w:r w:rsidR="006E275D">
              <w:rPr>
                <w:webHidden/>
              </w:rPr>
              <w:fldChar w:fldCharType="begin"/>
            </w:r>
            <w:r w:rsidR="006E275D">
              <w:rPr>
                <w:webHidden/>
              </w:rPr>
              <w:instrText xml:space="preserve"> PAGEREF _Toc220879550 \h </w:instrText>
            </w:r>
            <w:r w:rsidR="006E275D">
              <w:rPr>
                <w:webHidden/>
              </w:rPr>
            </w:r>
            <w:r w:rsidR="006E275D">
              <w:rPr>
                <w:webHidden/>
              </w:rPr>
              <w:fldChar w:fldCharType="separate"/>
            </w:r>
            <w:r w:rsidR="004676C8">
              <w:rPr>
                <w:webHidden/>
              </w:rPr>
              <w:t>40</w:t>
            </w:r>
            <w:r w:rsidR="006E275D">
              <w:rPr>
                <w:webHidden/>
              </w:rPr>
              <w:fldChar w:fldCharType="end"/>
            </w:r>
          </w:hyperlink>
        </w:p>
        <w:p w14:paraId="4F22E6EF" w14:textId="65B74C8E" w:rsidR="006E275D" w:rsidRDefault="00000000" w:rsidP="00944AC0">
          <w:pPr>
            <w:pStyle w:val="14"/>
            <w:rPr>
              <w:rFonts w:asciiTheme="minorHAnsi" w:hAnsiTheme="minorHAnsi" w:cstheme="minorBidi"/>
              <w:kern w:val="2"/>
              <w:sz w:val="24"/>
              <w:szCs w:val="24"/>
              <w14:ligatures w14:val="standardContextual"/>
            </w:rPr>
          </w:pPr>
          <w:hyperlink w:anchor="_Toc220879551" w:history="1">
            <w:r w:rsidR="006E275D" w:rsidRPr="004C14C1">
              <w:rPr>
                <w:rStyle w:val="aff9"/>
              </w:rPr>
              <w:t>Список используемых источников</w:t>
            </w:r>
            <w:r w:rsidR="006E275D">
              <w:rPr>
                <w:webHidden/>
              </w:rPr>
              <w:tab/>
            </w:r>
            <w:r w:rsidR="006E275D">
              <w:rPr>
                <w:webHidden/>
              </w:rPr>
              <w:fldChar w:fldCharType="begin"/>
            </w:r>
            <w:r w:rsidR="006E275D">
              <w:rPr>
                <w:webHidden/>
              </w:rPr>
              <w:instrText xml:space="preserve"> PAGEREF _Toc220879551 \h </w:instrText>
            </w:r>
            <w:r w:rsidR="006E275D">
              <w:rPr>
                <w:webHidden/>
              </w:rPr>
            </w:r>
            <w:r w:rsidR="006E275D">
              <w:rPr>
                <w:webHidden/>
              </w:rPr>
              <w:fldChar w:fldCharType="separate"/>
            </w:r>
            <w:r w:rsidR="004676C8">
              <w:rPr>
                <w:webHidden/>
              </w:rPr>
              <w:t>41</w:t>
            </w:r>
            <w:r w:rsidR="006E275D">
              <w:rPr>
                <w:webHidden/>
              </w:rPr>
              <w:fldChar w:fldCharType="end"/>
            </w:r>
          </w:hyperlink>
        </w:p>
        <w:p w14:paraId="76634BD7" w14:textId="0902433B" w:rsidR="001F2243" w:rsidRDefault="001F2243" w:rsidP="00944AC0">
          <w:pPr>
            <w:pStyle w:val="affa"/>
          </w:pPr>
          <w:r w:rsidRPr="009F0ACB">
            <w:fldChar w:fldCharType="end"/>
          </w:r>
        </w:p>
      </w:sdtContent>
    </w:sdt>
    <w:p w14:paraId="33346516" w14:textId="77777777" w:rsidR="001F2243" w:rsidRDefault="001F2243" w:rsidP="004F3C77">
      <w:pPr>
        <w:jc w:val="center"/>
        <w:rPr>
          <w:rFonts w:cs="Times New Roman"/>
          <w:b/>
          <w:sz w:val="24"/>
          <w:szCs w:val="24"/>
          <w:lang w:val="ru-RU"/>
        </w:rPr>
      </w:pPr>
    </w:p>
    <w:p w14:paraId="12D4FFB6" w14:textId="77777777" w:rsidR="001F2243" w:rsidRDefault="001F2243" w:rsidP="004F3C77">
      <w:pPr>
        <w:jc w:val="center"/>
        <w:rPr>
          <w:rFonts w:cs="Times New Roman"/>
          <w:b/>
          <w:sz w:val="24"/>
          <w:szCs w:val="24"/>
          <w:lang w:val="ru-RU"/>
        </w:rPr>
      </w:pPr>
    </w:p>
    <w:p w14:paraId="39164116" w14:textId="77777777" w:rsidR="001F2243" w:rsidRDefault="001F2243" w:rsidP="004F3C77">
      <w:pPr>
        <w:jc w:val="center"/>
        <w:rPr>
          <w:rFonts w:cs="Times New Roman"/>
          <w:b/>
          <w:sz w:val="24"/>
          <w:szCs w:val="24"/>
          <w:lang w:val="ru-RU"/>
        </w:rPr>
        <w:sectPr w:rsidR="001F2243" w:rsidSect="00944AC0">
          <w:footerReference w:type="first" r:id="rId10"/>
          <w:pgSz w:w="12240" w:h="15840"/>
          <w:pgMar w:top="1440" w:right="758" w:bottom="1440" w:left="1800" w:header="720" w:footer="720" w:gutter="0"/>
          <w:cols w:space="720"/>
          <w:titlePg/>
          <w:docGrid w:linePitch="360"/>
        </w:sectPr>
      </w:pPr>
    </w:p>
    <w:p w14:paraId="4382347D" w14:textId="2CE727AC" w:rsidR="007F085F" w:rsidRPr="009D632A" w:rsidRDefault="001F2243" w:rsidP="009D632A">
      <w:pPr>
        <w:pStyle w:val="1"/>
        <w:spacing w:before="240" w:line="240" w:lineRule="auto"/>
        <w:ind w:firstLine="680"/>
        <w:rPr>
          <w:rFonts w:ascii="Times New Roman" w:hAnsi="Times New Roman" w:cs="Times New Roman"/>
          <w:color w:val="auto"/>
          <w:sz w:val="24"/>
          <w:szCs w:val="24"/>
          <w:lang w:val="ru-RU" w:eastAsia="ru-RU"/>
        </w:rPr>
      </w:pPr>
      <w:bookmarkStart w:id="0" w:name="_Toc220879522"/>
      <w:r w:rsidRPr="009D632A">
        <w:rPr>
          <w:rFonts w:ascii="Times New Roman" w:hAnsi="Times New Roman" w:cs="Times New Roman"/>
          <w:color w:val="auto"/>
          <w:sz w:val="24"/>
          <w:szCs w:val="24"/>
          <w:lang w:val="ru-RU" w:eastAsia="ru-RU"/>
        </w:rPr>
        <w:lastRenderedPageBreak/>
        <w:t>Раздел 1. «Сведения о технологических процессах»</w:t>
      </w:r>
      <w:bookmarkEnd w:id="0"/>
    </w:p>
    <w:p w14:paraId="5DD3C707" w14:textId="56A11266" w:rsidR="00E6178F" w:rsidRPr="009D632A" w:rsidRDefault="006443C5" w:rsidP="009D632A">
      <w:pPr>
        <w:pStyle w:val="1"/>
        <w:numPr>
          <w:ilvl w:val="1"/>
          <w:numId w:val="24"/>
        </w:numPr>
        <w:spacing w:before="240" w:line="240" w:lineRule="auto"/>
        <w:ind w:left="0" w:firstLine="680"/>
        <w:jc w:val="both"/>
        <w:rPr>
          <w:rFonts w:ascii="Times New Roman" w:hAnsi="Times New Roman" w:cs="Times New Roman"/>
          <w:color w:val="auto"/>
          <w:sz w:val="24"/>
          <w:szCs w:val="24"/>
          <w:lang w:val="ru-RU" w:eastAsia="ru-RU"/>
        </w:rPr>
      </w:pPr>
      <w:bookmarkStart w:id="1" w:name="_Toc220879523"/>
      <w:r w:rsidRPr="009D632A">
        <w:rPr>
          <w:rFonts w:ascii="Times New Roman" w:hAnsi="Times New Roman" w:cs="Times New Roman"/>
          <w:color w:val="auto"/>
          <w:sz w:val="24"/>
          <w:szCs w:val="24"/>
          <w:lang w:eastAsia="ru-RU"/>
        </w:rPr>
        <w:t>C</w:t>
      </w:r>
      <w:r w:rsidRPr="009D632A">
        <w:rPr>
          <w:rFonts w:ascii="Times New Roman" w:hAnsi="Times New Roman" w:cs="Times New Roman"/>
          <w:color w:val="auto"/>
          <w:sz w:val="24"/>
          <w:szCs w:val="24"/>
          <w:lang w:val="ru-RU" w:eastAsia="ru-RU"/>
        </w:rPr>
        <w:t>ведения об опасных веществах</w:t>
      </w:r>
      <w:bookmarkEnd w:id="1"/>
    </w:p>
    <w:p w14:paraId="7DB20BF1" w14:textId="77777777" w:rsidR="00E6178F" w:rsidRPr="009D632A" w:rsidRDefault="00E6178F" w:rsidP="009D632A">
      <w:pPr>
        <w:ind w:firstLine="680"/>
        <w:rPr>
          <w:rFonts w:cs="Times New Roman"/>
          <w:sz w:val="24"/>
          <w:szCs w:val="24"/>
        </w:rPr>
      </w:pPr>
    </w:p>
    <w:p w14:paraId="14B3A57A" w14:textId="516F2CBC" w:rsidR="006443C5" w:rsidRPr="009D632A" w:rsidRDefault="006443C5" w:rsidP="009D632A">
      <w:pPr>
        <w:ind w:firstLine="680"/>
        <w:rPr>
          <w:rFonts w:cs="Times New Roman"/>
          <w:sz w:val="24"/>
          <w:szCs w:val="24"/>
          <w:lang w:val="ru-RU"/>
        </w:rPr>
      </w:pPr>
      <w:r w:rsidRPr="009D632A">
        <w:rPr>
          <w:rFonts w:cs="Times New Roman"/>
          <w:sz w:val="24"/>
          <w:szCs w:val="24"/>
        </w:rPr>
        <w:t>C</w:t>
      </w:r>
      <w:r w:rsidRPr="009D632A">
        <w:rPr>
          <w:rFonts w:cs="Times New Roman"/>
          <w:sz w:val="24"/>
          <w:szCs w:val="24"/>
          <w:lang w:val="ru-RU"/>
        </w:rPr>
        <w:t>ведения об опасных веществах</w:t>
      </w:r>
      <w:r w:rsidR="005F1D19">
        <w:rPr>
          <w:rFonts w:cs="Times New Roman"/>
          <w:sz w:val="24"/>
          <w:szCs w:val="24"/>
          <w:lang w:val="ru-RU"/>
        </w:rPr>
        <w:t>, которые обращаются на объекте,</w:t>
      </w:r>
      <w:r w:rsidRPr="009D632A">
        <w:rPr>
          <w:rFonts w:cs="Times New Roman"/>
          <w:sz w:val="24"/>
          <w:szCs w:val="24"/>
          <w:lang w:val="ru-RU"/>
        </w:rPr>
        <w:t xml:space="preserve"> представлены в таблице ниже (</w:t>
      </w:r>
      <w:r w:rsidRPr="009D632A">
        <w:rPr>
          <w:rFonts w:cs="Times New Roman"/>
          <w:sz w:val="24"/>
          <w:szCs w:val="24"/>
          <w:lang w:val="ru-RU"/>
        </w:rPr>
        <w:fldChar w:fldCharType="begin"/>
      </w:r>
      <w:r w:rsidRPr="009D632A">
        <w:rPr>
          <w:rFonts w:cs="Times New Roman"/>
          <w:sz w:val="24"/>
          <w:szCs w:val="24"/>
          <w:lang w:val="ru-RU"/>
        </w:rPr>
        <w:instrText xml:space="preserve"> REF _Ref220679490 \h </w:instrText>
      </w:r>
      <w:r w:rsidR="009D632A">
        <w:rPr>
          <w:rFonts w:cs="Times New Roman"/>
          <w:sz w:val="24"/>
          <w:szCs w:val="24"/>
          <w:lang w:val="ru-RU"/>
        </w:rPr>
        <w:instrText xml:space="preserve"> \* MERGEFORMAT </w:instrText>
      </w:r>
      <w:r w:rsidRPr="009D632A">
        <w:rPr>
          <w:rFonts w:cs="Times New Roman"/>
          <w:sz w:val="24"/>
          <w:szCs w:val="24"/>
          <w:lang w:val="ru-RU"/>
        </w:rPr>
      </w:r>
      <w:r w:rsidRPr="009D632A">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1</w:t>
      </w:r>
      <w:r w:rsidRPr="009D632A">
        <w:rPr>
          <w:rFonts w:cs="Times New Roman"/>
          <w:sz w:val="24"/>
          <w:szCs w:val="24"/>
          <w:lang w:val="ru-RU"/>
        </w:rPr>
        <w:fldChar w:fldCharType="end"/>
      </w:r>
      <w:r w:rsidRPr="009D632A">
        <w:rPr>
          <w:rFonts w:cs="Times New Roman"/>
          <w:sz w:val="24"/>
          <w:szCs w:val="24"/>
          <w:lang w:val="ru-RU"/>
        </w:rPr>
        <w:t>)</w:t>
      </w:r>
    </w:p>
    <w:p w14:paraId="4F578F4A" w14:textId="561EF9BE" w:rsidR="006443C5" w:rsidRPr="009D632A" w:rsidRDefault="006443C5" w:rsidP="009D632A">
      <w:pPr>
        <w:ind w:firstLine="680"/>
        <w:rPr>
          <w:rFonts w:cs="Times New Roman"/>
          <w:sz w:val="24"/>
          <w:szCs w:val="24"/>
          <w:lang w:val="ru-RU"/>
        </w:rPr>
      </w:pPr>
      <w:bookmarkStart w:id="2" w:name="_Ref220679490"/>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1</w:t>
      </w:r>
      <w:r w:rsidRPr="009D632A">
        <w:rPr>
          <w:rFonts w:cs="Times New Roman"/>
          <w:sz w:val="24"/>
          <w:szCs w:val="24"/>
        </w:rPr>
        <w:fldChar w:fldCharType="end"/>
      </w:r>
      <w:bookmarkEnd w:id="2"/>
      <w:r w:rsidRPr="009D632A">
        <w:rPr>
          <w:rFonts w:cs="Times New Roman"/>
          <w:sz w:val="24"/>
          <w:szCs w:val="24"/>
          <w:lang w:val="ru-RU"/>
        </w:rPr>
        <w:t xml:space="preserve"> – </w:t>
      </w:r>
      <w:r w:rsidRPr="009D632A">
        <w:rPr>
          <w:rFonts w:cs="Times New Roman"/>
          <w:sz w:val="24"/>
          <w:szCs w:val="24"/>
        </w:rPr>
        <w:t>C</w:t>
      </w:r>
      <w:r w:rsidRPr="009D632A">
        <w:rPr>
          <w:rFonts w:cs="Times New Roman"/>
          <w:sz w:val="24"/>
          <w:szCs w:val="24"/>
          <w:lang w:val="ru-RU"/>
        </w:rPr>
        <w:t>ведения об опасных веществах</w:t>
      </w:r>
    </w:p>
    <w:p w14:paraId="247899EC" w14:textId="26BDCFDE" w:rsidR="006443C5" w:rsidRPr="009D632A" w:rsidRDefault="006443C5" w:rsidP="009D632A">
      <w:pPr>
        <w:ind w:firstLine="680"/>
        <w:rPr>
          <w:rFonts w:cs="Times New Roman"/>
          <w:sz w:val="24"/>
          <w:szCs w:val="24"/>
          <w:lang w:val="ru-RU"/>
        </w:rPr>
      </w:pPr>
      <w:r w:rsidRPr="009D632A">
        <w:rPr>
          <w:rFonts w:cs="Times New Roman"/>
          <w:sz w:val="24"/>
          <w:szCs w:val="24"/>
          <w:lang w:val="ru-RU"/>
        </w:rPr>
        <w:t>{{</w:t>
      </w:r>
      <w:r w:rsidRPr="009D632A">
        <w:rPr>
          <w:rFonts w:cs="Times New Roman"/>
          <w:sz w:val="24"/>
          <w:szCs w:val="24"/>
        </w:rPr>
        <w:t>SUBSTANCES</w:t>
      </w:r>
      <w:r w:rsidRPr="009D632A">
        <w:rPr>
          <w:rFonts w:cs="Times New Roman"/>
          <w:sz w:val="24"/>
          <w:szCs w:val="24"/>
          <w:lang w:val="ru-RU"/>
        </w:rPr>
        <w:t>_</w:t>
      </w:r>
      <w:r w:rsidRPr="009D632A">
        <w:rPr>
          <w:rFonts w:cs="Times New Roman"/>
          <w:sz w:val="24"/>
          <w:szCs w:val="24"/>
        </w:rPr>
        <w:t>SECTION</w:t>
      </w:r>
      <w:r w:rsidRPr="009D632A">
        <w:rPr>
          <w:rFonts w:cs="Times New Roman"/>
          <w:sz w:val="24"/>
          <w:szCs w:val="24"/>
          <w:lang w:val="ru-RU"/>
        </w:rPr>
        <w:t>}}</w:t>
      </w:r>
    </w:p>
    <w:p w14:paraId="71123326" w14:textId="77777777" w:rsidR="006443C5" w:rsidRDefault="006443C5" w:rsidP="009D632A">
      <w:pPr>
        <w:ind w:firstLine="680"/>
        <w:rPr>
          <w:rFonts w:cs="Times New Roman"/>
          <w:sz w:val="24"/>
          <w:szCs w:val="24"/>
          <w:lang w:val="ru-RU"/>
        </w:rPr>
      </w:pPr>
    </w:p>
    <w:p w14:paraId="03A8AEE2" w14:textId="77777777" w:rsidR="00F12BF9" w:rsidRDefault="00F12BF9" w:rsidP="00F12BF9">
      <w:pPr>
        <w:ind w:firstLine="680"/>
        <w:rPr>
          <w:rFonts w:cs="Times New Roman"/>
          <w:sz w:val="24"/>
          <w:szCs w:val="24"/>
          <w:lang w:val="ru-RU"/>
        </w:rPr>
      </w:pPr>
      <w:r>
        <w:rPr>
          <w:rFonts w:cs="Times New Roman"/>
          <w:sz w:val="24"/>
          <w:szCs w:val="24"/>
          <w:lang w:val="ru-RU"/>
        </w:rPr>
        <w:t>Источник информации:</w:t>
      </w:r>
    </w:p>
    <w:p w14:paraId="7949B49E" w14:textId="77777777" w:rsidR="00F12BF9" w:rsidRPr="00BA34E4" w:rsidRDefault="00F12BF9" w:rsidP="00F12BF9">
      <w:pPr>
        <w:ind w:firstLine="680"/>
        <w:rPr>
          <w:rFonts w:cs="Times New Roman"/>
          <w:sz w:val="24"/>
          <w:szCs w:val="24"/>
          <w:lang w:val="ru-RU"/>
        </w:rPr>
      </w:pPr>
      <w:r w:rsidRPr="00BA34E4">
        <w:rPr>
          <w:rFonts w:cs="Times New Roman"/>
          <w:sz w:val="24"/>
          <w:szCs w:val="24"/>
          <w:lang w:val="ru-RU"/>
        </w:rPr>
        <w:t>Воробьева Г. Я.</w:t>
      </w:r>
      <w:r w:rsidRPr="00BA34E4">
        <w:rPr>
          <w:rFonts w:cs="Times New Roman"/>
          <w:sz w:val="24"/>
          <w:szCs w:val="24"/>
          <w:lang w:val="ru-RU"/>
        </w:rPr>
        <w:br/>
      </w:r>
      <w:r w:rsidRPr="00BA34E4">
        <w:rPr>
          <w:rFonts w:cs="Times New Roman"/>
          <w:i/>
          <w:iCs/>
          <w:sz w:val="24"/>
          <w:szCs w:val="24"/>
          <w:lang w:val="ru-RU"/>
        </w:rPr>
        <w:t>Коррозионная стойкость материалов в агрессивных средах химических производств</w:t>
      </w:r>
      <w:r w:rsidRPr="00BA34E4">
        <w:rPr>
          <w:rFonts w:cs="Times New Roman"/>
          <w:sz w:val="24"/>
          <w:szCs w:val="24"/>
          <w:lang w:val="ru-RU"/>
        </w:rPr>
        <w:t>. — М.: Химия, 1975.</w:t>
      </w:r>
    </w:p>
    <w:p w14:paraId="1BA30B29" w14:textId="77777777" w:rsidR="00F12BF9" w:rsidRPr="00BA34E4" w:rsidRDefault="00F12BF9" w:rsidP="00F12BF9">
      <w:pPr>
        <w:ind w:firstLine="680"/>
        <w:rPr>
          <w:rFonts w:cs="Times New Roman"/>
          <w:sz w:val="24"/>
          <w:szCs w:val="24"/>
          <w:lang w:val="ru-RU"/>
        </w:rPr>
      </w:pPr>
      <w:r w:rsidRPr="00BA34E4">
        <w:rPr>
          <w:rFonts w:cs="Times New Roman"/>
          <w:sz w:val="24"/>
          <w:szCs w:val="24"/>
          <w:lang w:val="ru-RU"/>
        </w:rPr>
        <w:t>Баратов А. М., Корольченко А. Я.</w:t>
      </w:r>
      <w:r w:rsidRPr="00BA34E4">
        <w:rPr>
          <w:rFonts w:cs="Times New Roman"/>
          <w:sz w:val="24"/>
          <w:szCs w:val="24"/>
          <w:lang w:val="ru-RU"/>
        </w:rPr>
        <w:br/>
      </w:r>
      <w:r w:rsidRPr="00BA34E4">
        <w:rPr>
          <w:rFonts w:cs="Times New Roman"/>
          <w:i/>
          <w:iCs/>
          <w:sz w:val="24"/>
          <w:szCs w:val="24"/>
          <w:lang w:val="ru-RU"/>
        </w:rPr>
        <w:t>Пожаровзрывоопасность веществ и материалов и средства их тушения</w:t>
      </w:r>
      <w:r w:rsidRPr="00BA34E4">
        <w:rPr>
          <w:rFonts w:cs="Times New Roman"/>
          <w:sz w:val="24"/>
          <w:szCs w:val="24"/>
          <w:lang w:val="ru-RU"/>
        </w:rPr>
        <w:t>: справочник: в 2 кн. — М.: Химия, 1990.</w:t>
      </w:r>
    </w:p>
    <w:p w14:paraId="58EFDDD0" w14:textId="70622DA5" w:rsidR="00F12BF9" w:rsidRPr="00BA34E4" w:rsidRDefault="00F12BF9" w:rsidP="00F12BF9">
      <w:pPr>
        <w:ind w:firstLine="680"/>
        <w:rPr>
          <w:rFonts w:cs="Times New Roman"/>
          <w:sz w:val="24"/>
          <w:szCs w:val="24"/>
          <w:lang w:val="ru-RU"/>
        </w:rPr>
      </w:pPr>
      <w:r w:rsidRPr="00BA34E4">
        <w:rPr>
          <w:rFonts w:cs="Times New Roman"/>
          <w:sz w:val="24"/>
          <w:szCs w:val="24"/>
          <w:lang w:val="ru-RU"/>
        </w:rPr>
        <w:t>Лазарев Н. В.</w:t>
      </w:r>
      <w:r w:rsidRPr="00BA34E4">
        <w:rPr>
          <w:rFonts w:cs="Times New Roman"/>
          <w:sz w:val="24"/>
          <w:szCs w:val="24"/>
          <w:lang w:val="ru-RU"/>
        </w:rPr>
        <w:br/>
      </w:r>
      <w:r w:rsidR="00483BF6" w:rsidRPr="00483BF6">
        <w:rPr>
          <w:rFonts w:cs="Times New Roman"/>
          <w:i/>
          <w:iCs/>
          <w:sz w:val="24"/>
          <w:szCs w:val="24"/>
          <w:lang w:val="ru-RU"/>
        </w:rPr>
        <w:t xml:space="preserve">Вредные вещества в промышленности. В трёх томах. Справочник. Т. 1: Органические вещества / </w:t>
      </w:r>
      <w:r w:rsidR="00483BF6" w:rsidRPr="00483BF6">
        <w:rPr>
          <w:rFonts w:cs="Times New Roman"/>
          <w:sz w:val="24"/>
          <w:szCs w:val="24"/>
          <w:lang w:val="ru-RU"/>
        </w:rPr>
        <w:t xml:space="preserve">под ред. </w:t>
      </w:r>
      <w:r w:rsidR="00483BF6" w:rsidRPr="00CB1944">
        <w:rPr>
          <w:rFonts w:cs="Times New Roman"/>
          <w:sz w:val="24"/>
          <w:szCs w:val="24"/>
          <w:lang w:val="ru-RU"/>
        </w:rPr>
        <w:t>Н. В. Лазарева, Э. Н. Левиной. — Л.: Химия, 1976</w:t>
      </w:r>
      <w:r w:rsidRPr="00483BF6">
        <w:rPr>
          <w:rFonts w:cs="Times New Roman"/>
          <w:sz w:val="24"/>
          <w:szCs w:val="24"/>
          <w:lang w:val="ru-RU"/>
        </w:rPr>
        <w:t>.</w:t>
      </w:r>
    </w:p>
    <w:p w14:paraId="051D5E11" w14:textId="77777777" w:rsidR="00F12BF9" w:rsidRPr="00BA34E4" w:rsidRDefault="00F12BF9" w:rsidP="00F12BF9">
      <w:pPr>
        <w:ind w:firstLine="680"/>
        <w:rPr>
          <w:rFonts w:cs="Times New Roman"/>
          <w:sz w:val="24"/>
          <w:szCs w:val="24"/>
          <w:lang w:val="ru-RU"/>
        </w:rPr>
      </w:pPr>
      <w:r w:rsidRPr="00BA34E4">
        <w:rPr>
          <w:rFonts w:cs="Times New Roman"/>
          <w:sz w:val="24"/>
          <w:szCs w:val="24"/>
          <w:lang w:val="ru-RU"/>
        </w:rPr>
        <w:t>Земский Г. Т.</w:t>
      </w:r>
      <w:r w:rsidRPr="00BA34E4">
        <w:rPr>
          <w:rFonts w:cs="Times New Roman"/>
          <w:sz w:val="24"/>
          <w:szCs w:val="24"/>
          <w:lang w:val="ru-RU"/>
        </w:rPr>
        <w:br/>
      </w:r>
      <w:r w:rsidRPr="00BA34E4">
        <w:rPr>
          <w:rFonts w:cs="Times New Roman"/>
          <w:i/>
          <w:iCs/>
          <w:sz w:val="24"/>
          <w:szCs w:val="24"/>
          <w:lang w:val="ru-RU"/>
        </w:rPr>
        <w:t>Физико-химические и огнеопасные свойства органических химических соединений: справочник: в 2 кн.</w:t>
      </w:r>
      <w:r w:rsidRPr="00BA34E4">
        <w:rPr>
          <w:rFonts w:cs="Times New Roman"/>
          <w:sz w:val="24"/>
          <w:szCs w:val="24"/>
          <w:lang w:val="ru-RU"/>
        </w:rPr>
        <w:t xml:space="preserve"> — М.: ВНИИПО МЧС России, 2009.</w:t>
      </w:r>
    </w:p>
    <w:p w14:paraId="52AE5C0F" w14:textId="77777777" w:rsidR="00F12BF9" w:rsidRPr="00BA34E4" w:rsidRDefault="00F12BF9" w:rsidP="00F12BF9">
      <w:pPr>
        <w:ind w:firstLine="680"/>
        <w:rPr>
          <w:rFonts w:cs="Times New Roman"/>
          <w:sz w:val="24"/>
          <w:szCs w:val="24"/>
        </w:rPr>
      </w:pPr>
      <w:r w:rsidRPr="00BA34E4">
        <w:rPr>
          <w:rFonts w:cs="Times New Roman"/>
          <w:sz w:val="24"/>
          <w:szCs w:val="24"/>
        </w:rPr>
        <w:t>Currano J. N., Roth D. L. (ред.)</w:t>
      </w:r>
      <w:r w:rsidRPr="00BA34E4">
        <w:rPr>
          <w:rFonts w:cs="Times New Roman"/>
          <w:sz w:val="24"/>
          <w:szCs w:val="24"/>
        </w:rPr>
        <w:br/>
      </w:r>
      <w:r w:rsidRPr="00BA34E4">
        <w:rPr>
          <w:rFonts w:cs="Times New Roman"/>
          <w:i/>
          <w:iCs/>
          <w:sz w:val="24"/>
          <w:szCs w:val="24"/>
        </w:rPr>
        <w:t>The Merck Index: An Encyclopaedia of Chemicals, Drugs, and Biologicals</w:t>
      </w:r>
      <w:r w:rsidRPr="00BA34E4">
        <w:rPr>
          <w:rFonts w:cs="Times New Roman"/>
          <w:sz w:val="24"/>
          <w:szCs w:val="24"/>
        </w:rPr>
        <w:t xml:space="preserve"> (15th ed.). — Royal Society of Chemistry, 2013.</w:t>
      </w:r>
    </w:p>
    <w:p w14:paraId="5D378A1F" w14:textId="77777777" w:rsidR="00F12BF9" w:rsidRPr="00F12BF9" w:rsidRDefault="00F12BF9" w:rsidP="009D632A">
      <w:pPr>
        <w:ind w:firstLine="680"/>
        <w:rPr>
          <w:rFonts w:cs="Times New Roman"/>
          <w:sz w:val="24"/>
          <w:szCs w:val="24"/>
        </w:rPr>
      </w:pPr>
    </w:p>
    <w:p w14:paraId="31FC8606" w14:textId="77777777" w:rsidR="00F12BF9" w:rsidRPr="00F12BF9" w:rsidRDefault="00F12BF9" w:rsidP="009D632A">
      <w:pPr>
        <w:ind w:firstLine="680"/>
        <w:rPr>
          <w:rFonts w:cs="Times New Roman"/>
          <w:sz w:val="24"/>
          <w:szCs w:val="24"/>
        </w:rPr>
      </w:pPr>
    </w:p>
    <w:p w14:paraId="0A70605A" w14:textId="743A219E" w:rsidR="000B7D8B" w:rsidRPr="009D632A" w:rsidRDefault="000B7D8B" w:rsidP="009D632A">
      <w:pPr>
        <w:pStyle w:val="1"/>
        <w:numPr>
          <w:ilvl w:val="1"/>
          <w:numId w:val="24"/>
        </w:numPr>
        <w:spacing w:before="240" w:line="240" w:lineRule="auto"/>
        <w:ind w:left="0" w:firstLine="680"/>
        <w:jc w:val="both"/>
        <w:rPr>
          <w:rFonts w:ascii="Times New Roman" w:hAnsi="Times New Roman" w:cs="Times New Roman"/>
          <w:color w:val="auto"/>
          <w:sz w:val="24"/>
          <w:szCs w:val="24"/>
          <w:lang w:val="ru-RU" w:eastAsia="ru-RU"/>
        </w:rPr>
      </w:pPr>
      <w:bookmarkStart w:id="3" w:name="_Toc220879524"/>
      <w:r w:rsidRPr="009D632A">
        <w:rPr>
          <w:rFonts w:ascii="Times New Roman" w:hAnsi="Times New Roman" w:cs="Times New Roman"/>
          <w:color w:val="auto"/>
          <w:sz w:val="24"/>
          <w:szCs w:val="24"/>
          <w:lang w:val="ru-RU" w:eastAsia="ru-RU"/>
        </w:rPr>
        <w:t>Данные о технологии и оборудовании, применяемых на декларируемом объекте</w:t>
      </w:r>
      <w:bookmarkEnd w:id="3"/>
    </w:p>
    <w:p w14:paraId="72163123" w14:textId="77777777" w:rsidR="00E378FF" w:rsidRPr="009D632A" w:rsidRDefault="00E378FF" w:rsidP="009D632A">
      <w:pPr>
        <w:spacing w:after="0"/>
        <w:ind w:firstLine="680"/>
        <w:rPr>
          <w:rFonts w:cs="Times New Roman"/>
          <w:color w:val="FF0000"/>
          <w:sz w:val="24"/>
          <w:szCs w:val="24"/>
          <w:lang w:val="ru-RU"/>
        </w:rPr>
      </w:pPr>
    </w:p>
    <w:p w14:paraId="1791FF46" w14:textId="0E4116D9" w:rsidR="000B7D8B" w:rsidRPr="009D632A" w:rsidRDefault="00260684" w:rsidP="009D632A">
      <w:pPr>
        <w:ind w:firstLine="680"/>
        <w:rPr>
          <w:rFonts w:cs="Times New Roman"/>
          <w:color w:val="FF0000"/>
          <w:sz w:val="24"/>
          <w:szCs w:val="24"/>
          <w:lang w:val="ru-RU"/>
        </w:rPr>
      </w:pPr>
      <w:r w:rsidRPr="009D632A">
        <w:rPr>
          <w:rFonts w:cs="Times New Roman"/>
          <w:color w:val="FF0000"/>
          <w:sz w:val="24"/>
          <w:szCs w:val="24"/>
          <w:lang w:val="ru-RU"/>
        </w:rPr>
        <w:t xml:space="preserve">Описание </w:t>
      </w:r>
      <w:r w:rsidR="0076497C" w:rsidRPr="009D632A">
        <w:rPr>
          <w:rFonts w:cs="Times New Roman"/>
          <w:color w:val="FF0000"/>
          <w:sz w:val="24"/>
          <w:szCs w:val="24"/>
          <w:lang w:val="ru-RU"/>
        </w:rPr>
        <w:t>технологии</w:t>
      </w:r>
      <w:r w:rsidRPr="009D632A">
        <w:rPr>
          <w:rFonts w:cs="Times New Roman"/>
          <w:color w:val="FF0000"/>
          <w:sz w:val="24"/>
          <w:szCs w:val="24"/>
          <w:lang w:val="ru-RU"/>
        </w:rPr>
        <w:t xml:space="preserve"> (если нужно более подробно)</w:t>
      </w:r>
    </w:p>
    <w:p w14:paraId="653B9983" w14:textId="3A7D1048" w:rsidR="00260684" w:rsidRPr="009D632A" w:rsidRDefault="00260684" w:rsidP="009D632A">
      <w:pPr>
        <w:ind w:firstLine="680"/>
        <w:rPr>
          <w:rFonts w:cs="Times New Roman"/>
          <w:sz w:val="24"/>
          <w:szCs w:val="24"/>
          <w:lang w:val="ru-RU"/>
        </w:rPr>
      </w:pPr>
      <w:r w:rsidRPr="009D632A">
        <w:rPr>
          <w:rFonts w:cs="Times New Roman"/>
          <w:sz w:val="24"/>
          <w:szCs w:val="24"/>
          <w:lang w:val="ru-RU"/>
        </w:rPr>
        <w:t>{{ SITE_DESCRIPTION }}</w:t>
      </w:r>
    </w:p>
    <w:p w14:paraId="22ACD576" w14:textId="5019C032" w:rsidR="00260684" w:rsidRPr="009D632A" w:rsidRDefault="0076497C" w:rsidP="009D632A">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4" w:name="_Toc220879525"/>
      <w:r w:rsidRPr="009D632A">
        <w:rPr>
          <w:rFonts w:ascii="Times New Roman" w:hAnsi="Times New Roman" w:cs="Times New Roman"/>
          <w:color w:val="auto"/>
          <w:sz w:val="24"/>
          <w:szCs w:val="24"/>
          <w:lang w:val="ru-RU" w:eastAsia="ru-RU"/>
        </w:rPr>
        <w:lastRenderedPageBreak/>
        <w:t>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bookmarkEnd w:id="4"/>
    </w:p>
    <w:p w14:paraId="620768BA" w14:textId="77777777" w:rsidR="00E378FF" w:rsidRPr="009D632A" w:rsidRDefault="00E378FF" w:rsidP="009D632A">
      <w:pPr>
        <w:spacing w:after="0"/>
        <w:ind w:firstLine="680"/>
        <w:rPr>
          <w:rFonts w:cs="Times New Roman"/>
          <w:sz w:val="24"/>
          <w:szCs w:val="24"/>
          <w:lang w:val="ru-RU"/>
        </w:rPr>
      </w:pPr>
    </w:p>
    <w:p w14:paraId="6E8BA1DF" w14:textId="127424A0" w:rsidR="00E378FF" w:rsidRPr="009D632A" w:rsidRDefault="00E378FF" w:rsidP="009D632A">
      <w:pPr>
        <w:spacing w:after="0"/>
        <w:ind w:firstLine="680"/>
        <w:rPr>
          <w:rFonts w:cs="Times New Roman"/>
          <w:color w:val="FF0000"/>
          <w:sz w:val="24"/>
          <w:szCs w:val="24"/>
          <w:lang w:val="ru-RU"/>
        </w:rPr>
      </w:pPr>
      <w:r w:rsidRPr="009D632A">
        <w:rPr>
          <w:rFonts w:cs="Times New Roman"/>
          <w:color w:val="FF0000"/>
          <w:sz w:val="24"/>
          <w:szCs w:val="24"/>
          <w:lang w:val="ru-RU"/>
        </w:rPr>
        <w:t>Принципиальная технологическая схема представлена на рисунке ниже (</w:t>
      </w:r>
      <w:r w:rsidRPr="009D632A">
        <w:rPr>
          <w:rFonts w:cs="Times New Roman"/>
          <w:color w:val="FF0000"/>
          <w:sz w:val="24"/>
          <w:szCs w:val="24"/>
          <w:lang w:val="ru-RU"/>
        </w:rPr>
        <w:fldChar w:fldCharType="begin"/>
      </w:r>
      <w:r w:rsidRPr="009D632A">
        <w:rPr>
          <w:rFonts w:cs="Times New Roman"/>
          <w:color w:val="FF0000"/>
          <w:sz w:val="24"/>
          <w:szCs w:val="24"/>
          <w:lang w:val="ru-RU"/>
        </w:rPr>
        <w:instrText xml:space="preserve"> REF _Ref220681920 \h </w:instrText>
      </w:r>
      <w:r w:rsidR="009D632A" w:rsidRPr="009D632A">
        <w:rPr>
          <w:rFonts w:cs="Times New Roman"/>
          <w:color w:val="FF0000"/>
          <w:sz w:val="24"/>
          <w:szCs w:val="24"/>
          <w:lang w:val="ru-RU"/>
        </w:rPr>
        <w:instrText xml:space="preserve"> \* MERGEFORMAT </w:instrText>
      </w:r>
      <w:r w:rsidRPr="009D632A">
        <w:rPr>
          <w:rFonts w:cs="Times New Roman"/>
          <w:color w:val="FF0000"/>
          <w:sz w:val="24"/>
          <w:szCs w:val="24"/>
          <w:lang w:val="ru-RU"/>
        </w:rPr>
      </w:r>
      <w:r w:rsidRPr="009D632A">
        <w:rPr>
          <w:rFonts w:cs="Times New Roman"/>
          <w:color w:val="FF0000"/>
          <w:sz w:val="24"/>
          <w:szCs w:val="24"/>
          <w:lang w:val="ru-RU"/>
        </w:rPr>
        <w:fldChar w:fldCharType="separate"/>
      </w:r>
      <w:r w:rsidR="004676C8" w:rsidRPr="004676C8">
        <w:rPr>
          <w:rFonts w:cs="Times New Roman"/>
          <w:color w:val="FF0000"/>
          <w:sz w:val="24"/>
          <w:szCs w:val="24"/>
          <w:lang w:val="ru-RU"/>
        </w:rPr>
        <w:t>Рисунок 1</w:t>
      </w:r>
      <w:r w:rsidRPr="009D632A">
        <w:rPr>
          <w:rFonts w:cs="Times New Roman"/>
          <w:color w:val="FF0000"/>
          <w:sz w:val="24"/>
          <w:szCs w:val="24"/>
          <w:lang w:val="ru-RU"/>
        </w:rPr>
        <w:fldChar w:fldCharType="end"/>
      </w:r>
      <w:r w:rsidRPr="009D632A">
        <w:rPr>
          <w:rFonts w:cs="Times New Roman"/>
          <w:color w:val="FF0000"/>
          <w:sz w:val="24"/>
          <w:szCs w:val="24"/>
          <w:lang w:val="ru-RU"/>
        </w:rPr>
        <w:t>).</w:t>
      </w:r>
    </w:p>
    <w:p w14:paraId="690B4B74" w14:textId="77777777" w:rsidR="00E378FF" w:rsidRPr="009D632A" w:rsidRDefault="00E378FF" w:rsidP="009D632A">
      <w:pPr>
        <w:spacing w:after="0"/>
        <w:ind w:firstLine="680"/>
        <w:rPr>
          <w:rFonts w:cs="Times New Roman"/>
          <w:sz w:val="24"/>
          <w:szCs w:val="24"/>
          <w:lang w:val="ru-RU"/>
        </w:rPr>
      </w:pPr>
    </w:p>
    <w:p w14:paraId="30856486" w14:textId="723DC944" w:rsidR="0076497C" w:rsidRPr="009D632A" w:rsidRDefault="00E378FF" w:rsidP="009D632A">
      <w:pPr>
        <w:spacing w:after="0"/>
        <w:ind w:firstLine="680"/>
        <w:rPr>
          <w:rFonts w:cs="Times New Roman"/>
          <w:sz w:val="24"/>
          <w:szCs w:val="24"/>
          <w:lang w:val="ru-RU"/>
        </w:rPr>
      </w:pPr>
      <w:bookmarkStart w:id="5" w:name="_Ref220681920"/>
      <w:r w:rsidRPr="009D632A">
        <w:rPr>
          <w:rFonts w:cs="Times New Roman"/>
          <w:sz w:val="24"/>
          <w:szCs w:val="24"/>
          <w:lang w:val="ru-RU"/>
        </w:rPr>
        <w:t xml:space="preserve">Рисунок </w:t>
      </w:r>
      <w:r w:rsidRPr="009D632A">
        <w:rPr>
          <w:rFonts w:cs="Times New Roman"/>
          <w:sz w:val="24"/>
          <w:szCs w:val="24"/>
          <w:lang w:val="ru-RU"/>
        </w:rPr>
        <w:fldChar w:fldCharType="begin"/>
      </w:r>
      <w:r w:rsidRPr="009D632A">
        <w:rPr>
          <w:rFonts w:cs="Times New Roman"/>
          <w:sz w:val="24"/>
          <w:szCs w:val="24"/>
          <w:lang w:val="ru-RU"/>
        </w:rPr>
        <w:instrText xml:space="preserve"> SEQ Рисунок \* ARABIC </w:instrText>
      </w:r>
      <w:r w:rsidRPr="009D632A">
        <w:rPr>
          <w:rFonts w:cs="Times New Roman"/>
          <w:sz w:val="24"/>
          <w:szCs w:val="24"/>
          <w:lang w:val="ru-RU"/>
        </w:rPr>
        <w:fldChar w:fldCharType="separate"/>
      </w:r>
      <w:r w:rsidR="004676C8">
        <w:rPr>
          <w:rFonts w:cs="Times New Roman"/>
          <w:noProof/>
          <w:sz w:val="24"/>
          <w:szCs w:val="24"/>
          <w:lang w:val="ru-RU"/>
        </w:rPr>
        <w:t>1</w:t>
      </w:r>
      <w:r w:rsidRPr="009D632A">
        <w:rPr>
          <w:rFonts w:cs="Times New Roman"/>
          <w:sz w:val="24"/>
          <w:szCs w:val="24"/>
          <w:lang w:val="ru-RU"/>
        </w:rPr>
        <w:fldChar w:fldCharType="end"/>
      </w:r>
      <w:bookmarkEnd w:id="5"/>
      <w:r w:rsidRPr="009D632A">
        <w:rPr>
          <w:rFonts w:cs="Times New Roman"/>
          <w:sz w:val="24"/>
          <w:szCs w:val="24"/>
          <w:lang w:val="ru-RU"/>
        </w:rPr>
        <w:t xml:space="preserve"> - Принципиальная технологическая схема</w:t>
      </w:r>
    </w:p>
    <w:p w14:paraId="78B11489" w14:textId="77777777" w:rsidR="00E378FF" w:rsidRPr="009D632A" w:rsidRDefault="00E378FF" w:rsidP="009D632A">
      <w:pPr>
        <w:ind w:firstLine="680"/>
        <w:rPr>
          <w:rFonts w:cs="Times New Roman"/>
          <w:sz w:val="24"/>
          <w:szCs w:val="24"/>
          <w:lang w:val="ru-RU"/>
        </w:rPr>
      </w:pPr>
    </w:p>
    <w:p w14:paraId="3752DBF3" w14:textId="4A99C2A1" w:rsidR="00154285" w:rsidRPr="009D632A" w:rsidRDefault="00154285" w:rsidP="009D632A">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6" w:name="_Toc220879526"/>
      <w:r w:rsidRPr="009D632A">
        <w:rPr>
          <w:rFonts w:ascii="Times New Roman" w:hAnsi="Times New Roman" w:cs="Times New Roman"/>
          <w:color w:val="auto"/>
          <w:sz w:val="24"/>
          <w:szCs w:val="24"/>
          <w:lang w:val="ru-RU" w:eastAsia="ru-RU"/>
        </w:rPr>
        <w:t>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bookmarkEnd w:id="6"/>
    </w:p>
    <w:p w14:paraId="0398FAE6" w14:textId="77777777" w:rsidR="009D632A" w:rsidRPr="009D632A" w:rsidRDefault="009D632A" w:rsidP="009D632A">
      <w:pPr>
        <w:spacing w:after="0"/>
        <w:ind w:firstLine="680"/>
        <w:rPr>
          <w:rFonts w:cs="Times New Roman"/>
          <w:sz w:val="24"/>
          <w:szCs w:val="24"/>
          <w:lang w:val="ru-RU"/>
        </w:rPr>
      </w:pPr>
    </w:p>
    <w:p w14:paraId="75C0A67D" w14:textId="10017954" w:rsidR="009D632A" w:rsidRPr="00C7245E" w:rsidRDefault="009D632A" w:rsidP="009D632A">
      <w:pPr>
        <w:spacing w:after="0"/>
        <w:ind w:firstLine="680"/>
        <w:rPr>
          <w:rFonts w:cs="Times New Roman"/>
          <w:color w:val="FF0000"/>
          <w:sz w:val="24"/>
          <w:szCs w:val="24"/>
          <w:lang w:val="ru-RU"/>
        </w:rPr>
      </w:pPr>
      <w:r w:rsidRPr="00C7245E">
        <w:rPr>
          <w:rFonts w:cs="Times New Roman"/>
          <w:color w:val="FF0000"/>
          <w:sz w:val="24"/>
          <w:szCs w:val="24"/>
          <w:lang w:val="ru-RU"/>
        </w:rPr>
        <w:t>План размещения основного технологического оборудования представлен на рисунке ниже (</w:t>
      </w:r>
      <w:r w:rsidR="00C7245E" w:rsidRPr="00C7245E">
        <w:rPr>
          <w:rFonts w:cs="Times New Roman"/>
          <w:color w:val="FF0000"/>
          <w:sz w:val="24"/>
          <w:szCs w:val="24"/>
          <w:lang w:val="ru-RU"/>
        </w:rPr>
        <w:fldChar w:fldCharType="begin"/>
      </w:r>
      <w:r w:rsidR="00C7245E" w:rsidRPr="00C7245E">
        <w:rPr>
          <w:rFonts w:cs="Times New Roman"/>
          <w:color w:val="FF0000"/>
          <w:sz w:val="24"/>
          <w:szCs w:val="24"/>
          <w:lang w:val="ru-RU"/>
        </w:rPr>
        <w:instrText xml:space="preserve"> REF _Ref220682476 \h </w:instrText>
      </w:r>
      <w:r w:rsidR="00C7245E" w:rsidRPr="00C7245E">
        <w:rPr>
          <w:rFonts w:cs="Times New Roman"/>
          <w:color w:val="FF0000"/>
          <w:sz w:val="24"/>
          <w:szCs w:val="24"/>
          <w:lang w:val="ru-RU"/>
        </w:rPr>
      </w:r>
      <w:r w:rsidR="00C7245E" w:rsidRPr="00C7245E">
        <w:rPr>
          <w:rFonts w:cs="Times New Roman"/>
          <w:color w:val="FF0000"/>
          <w:sz w:val="24"/>
          <w:szCs w:val="24"/>
          <w:lang w:val="ru-RU"/>
        </w:rPr>
        <w:fldChar w:fldCharType="separate"/>
      </w:r>
      <w:r w:rsidR="004676C8" w:rsidRPr="009D632A">
        <w:rPr>
          <w:rFonts w:cs="Times New Roman"/>
          <w:sz w:val="24"/>
          <w:szCs w:val="24"/>
          <w:lang w:val="ru-RU"/>
        </w:rPr>
        <w:t xml:space="preserve">Рисунок </w:t>
      </w:r>
      <w:r w:rsidR="004676C8">
        <w:rPr>
          <w:rFonts w:cs="Times New Roman"/>
          <w:noProof/>
          <w:sz w:val="24"/>
          <w:szCs w:val="24"/>
          <w:lang w:val="ru-RU"/>
        </w:rPr>
        <w:t>2</w:t>
      </w:r>
      <w:r w:rsidR="00C7245E" w:rsidRPr="00C7245E">
        <w:rPr>
          <w:rFonts w:cs="Times New Roman"/>
          <w:color w:val="FF0000"/>
          <w:sz w:val="24"/>
          <w:szCs w:val="24"/>
          <w:lang w:val="ru-RU"/>
        </w:rPr>
        <w:fldChar w:fldCharType="end"/>
      </w:r>
      <w:r w:rsidRPr="00C7245E">
        <w:rPr>
          <w:rFonts w:cs="Times New Roman"/>
          <w:color w:val="FF0000"/>
          <w:sz w:val="24"/>
          <w:szCs w:val="24"/>
          <w:lang w:val="ru-RU"/>
        </w:rPr>
        <w:t>).</w:t>
      </w:r>
    </w:p>
    <w:p w14:paraId="7ABFF29B" w14:textId="77777777" w:rsidR="009D632A" w:rsidRPr="009D632A" w:rsidRDefault="009D632A" w:rsidP="009D632A">
      <w:pPr>
        <w:spacing w:after="0"/>
        <w:ind w:firstLine="680"/>
        <w:rPr>
          <w:rFonts w:cs="Times New Roman"/>
          <w:sz w:val="24"/>
          <w:szCs w:val="24"/>
          <w:lang w:val="ru-RU"/>
        </w:rPr>
      </w:pPr>
    </w:p>
    <w:p w14:paraId="30CB2569" w14:textId="061439C8" w:rsidR="009D632A" w:rsidRPr="009D632A" w:rsidRDefault="009D632A" w:rsidP="009D632A">
      <w:pPr>
        <w:spacing w:after="0"/>
        <w:ind w:firstLine="680"/>
        <w:rPr>
          <w:rFonts w:cs="Times New Roman"/>
          <w:sz w:val="24"/>
          <w:szCs w:val="24"/>
          <w:lang w:val="ru-RU"/>
        </w:rPr>
      </w:pPr>
      <w:bookmarkStart w:id="7" w:name="_Ref220682476"/>
      <w:r w:rsidRPr="009D632A">
        <w:rPr>
          <w:rFonts w:cs="Times New Roman"/>
          <w:sz w:val="24"/>
          <w:szCs w:val="24"/>
          <w:lang w:val="ru-RU"/>
        </w:rPr>
        <w:t xml:space="preserve">Рисунок </w:t>
      </w:r>
      <w:r w:rsidRPr="009D632A">
        <w:rPr>
          <w:rFonts w:cs="Times New Roman"/>
          <w:sz w:val="24"/>
          <w:szCs w:val="24"/>
          <w:lang w:val="ru-RU"/>
        </w:rPr>
        <w:fldChar w:fldCharType="begin"/>
      </w:r>
      <w:r w:rsidRPr="009D632A">
        <w:rPr>
          <w:rFonts w:cs="Times New Roman"/>
          <w:sz w:val="24"/>
          <w:szCs w:val="24"/>
          <w:lang w:val="ru-RU"/>
        </w:rPr>
        <w:instrText xml:space="preserve"> SEQ Рисунок \* ARABIC </w:instrText>
      </w:r>
      <w:r w:rsidRPr="009D632A">
        <w:rPr>
          <w:rFonts w:cs="Times New Roman"/>
          <w:sz w:val="24"/>
          <w:szCs w:val="24"/>
          <w:lang w:val="ru-RU"/>
        </w:rPr>
        <w:fldChar w:fldCharType="separate"/>
      </w:r>
      <w:r w:rsidR="004676C8">
        <w:rPr>
          <w:rFonts w:cs="Times New Roman"/>
          <w:noProof/>
          <w:sz w:val="24"/>
          <w:szCs w:val="24"/>
          <w:lang w:val="ru-RU"/>
        </w:rPr>
        <w:t>2</w:t>
      </w:r>
      <w:r w:rsidRPr="009D632A">
        <w:rPr>
          <w:rFonts w:cs="Times New Roman"/>
          <w:sz w:val="24"/>
          <w:szCs w:val="24"/>
          <w:lang w:val="ru-RU"/>
        </w:rPr>
        <w:fldChar w:fldCharType="end"/>
      </w:r>
      <w:bookmarkEnd w:id="7"/>
      <w:r w:rsidRPr="009D632A">
        <w:rPr>
          <w:rFonts w:cs="Times New Roman"/>
          <w:sz w:val="24"/>
          <w:szCs w:val="24"/>
          <w:lang w:val="ru-RU"/>
        </w:rPr>
        <w:t xml:space="preserve"> - </w:t>
      </w:r>
      <w:r w:rsidR="00D63DF5" w:rsidRPr="009D632A">
        <w:rPr>
          <w:rFonts w:cs="Times New Roman"/>
          <w:sz w:val="24"/>
          <w:szCs w:val="24"/>
          <w:lang w:val="ru-RU"/>
        </w:rPr>
        <w:t>План размещения основного технологического оборудования</w:t>
      </w:r>
    </w:p>
    <w:p w14:paraId="587C608E" w14:textId="77777777" w:rsidR="00E378FF" w:rsidRDefault="00E378FF" w:rsidP="00F2524A">
      <w:pPr>
        <w:spacing w:after="0"/>
        <w:ind w:firstLine="680"/>
        <w:rPr>
          <w:rFonts w:cs="Times New Roman"/>
          <w:sz w:val="24"/>
          <w:szCs w:val="24"/>
          <w:lang w:val="ru-RU"/>
        </w:rPr>
      </w:pPr>
    </w:p>
    <w:p w14:paraId="697E49EF" w14:textId="26E8B609" w:rsidR="00F2524A" w:rsidRDefault="00F2524A" w:rsidP="00F2524A">
      <w:pPr>
        <w:spacing w:after="0"/>
        <w:ind w:firstLine="680"/>
        <w:rPr>
          <w:rFonts w:cs="Times New Roman"/>
          <w:sz w:val="24"/>
          <w:szCs w:val="24"/>
          <w:lang w:val="ru-RU"/>
        </w:rPr>
      </w:pPr>
      <w:r>
        <w:rPr>
          <w:rFonts w:cs="Times New Roman"/>
          <w:sz w:val="24"/>
          <w:szCs w:val="24"/>
          <w:lang w:val="ru-RU"/>
        </w:rPr>
        <w:t>П</w:t>
      </w:r>
      <w:r w:rsidRPr="009D632A">
        <w:rPr>
          <w:rFonts w:cs="Times New Roman"/>
          <w:sz w:val="24"/>
          <w:szCs w:val="24"/>
          <w:lang w:val="ru-RU"/>
        </w:rPr>
        <w:t>еречень основного технологического оборудования</w:t>
      </w:r>
      <w:r>
        <w:rPr>
          <w:rFonts w:cs="Times New Roman"/>
          <w:sz w:val="24"/>
          <w:szCs w:val="24"/>
          <w:lang w:val="ru-RU"/>
        </w:rPr>
        <w:t xml:space="preserve"> представлен в таблице ниже (</w:t>
      </w:r>
      <w:r>
        <w:rPr>
          <w:rFonts w:cs="Times New Roman"/>
          <w:sz w:val="24"/>
          <w:szCs w:val="24"/>
          <w:lang w:val="ru-RU"/>
        </w:rPr>
        <w:fldChar w:fldCharType="begin"/>
      </w:r>
      <w:r>
        <w:rPr>
          <w:rFonts w:cs="Times New Roman"/>
          <w:sz w:val="24"/>
          <w:szCs w:val="24"/>
          <w:lang w:val="ru-RU"/>
        </w:rPr>
        <w:instrText xml:space="preserve"> REF _Ref220682894 \h </w:instrText>
      </w:r>
      <w:r>
        <w:rPr>
          <w:rFonts w:cs="Times New Roman"/>
          <w:sz w:val="24"/>
          <w:szCs w:val="24"/>
          <w:lang w:val="ru-RU"/>
        </w:rPr>
      </w:r>
      <w:r>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2</w:t>
      </w:r>
      <w:r>
        <w:rPr>
          <w:rFonts w:cs="Times New Roman"/>
          <w:sz w:val="24"/>
          <w:szCs w:val="24"/>
          <w:lang w:val="ru-RU"/>
        </w:rPr>
        <w:fldChar w:fldCharType="end"/>
      </w:r>
      <w:r>
        <w:rPr>
          <w:rFonts w:cs="Times New Roman"/>
          <w:sz w:val="24"/>
          <w:szCs w:val="24"/>
          <w:lang w:val="ru-RU"/>
        </w:rPr>
        <w:t>).</w:t>
      </w:r>
    </w:p>
    <w:p w14:paraId="39D94D9D" w14:textId="52B019E5" w:rsidR="00F2524A" w:rsidRPr="009D632A" w:rsidRDefault="00F2524A" w:rsidP="00F2524A">
      <w:pPr>
        <w:ind w:firstLine="680"/>
        <w:rPr>
          <w:rFonts w:cs="Times New Roman"/>
          <w:sz w:val="24"/>
          <w:szCs w:val="24"/>
          <w:lang w:val="ru-RU"/>
        </w:rPr>
      </w:pPr>
      <w:bookmarkStart w:id="8" w:name="_Ref220682894"/>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2</w:t>
      </w:r>
      <w:r w:rsidRPr="009D632A">
        <w:rPr>
          <w:rFonts w:cs="Times New Roman"/>
          <w:sz w:val="24"/>
          <w:szCs w:val="24"/>
        </w:rPr>
        <w:fldChar w:fldCharType="end"/>
      </w:r>
      <w:bookmarkEnd w:id="8"/>
      <w:r w:rsidRPr="009D632A">
        <w:rPr>
          <w:rFonts w:cs="Times New Roman"/>
          <w:sz w:val="24"/>
          <w:szCs w:val="24"/>
          <w:lang w:val="ru-RU"/>
        </w:rPr>
        <w:t xml:space="preserve"> – </w:t>
      </w:r>
      <w:r>
        <w:rPr>
          <w:rFonts w:cs="Times New Roman"/>
          <w:sz w:val="24"/>
          <w:szCs w:val="24"/>
          <w:lang w:val="ru-RU"/>
        </w:rPr>
        <w:t>П</w:t>
      </w:r>
      <w:r w:rsidRPr="009D632A">
        <w:rPr>
          <w:rFonts w:cs="Times New Roman"/>
          <w:sz w:val="24"/>
          <w:szCs w:val="24"/>
          <w:lang w:val="ru-RU"/>
        </w:rPr>
        <w:t>еречень основного технологического оборудования</w:t>
      </w:r>
    </w:p>
    <w:p w14:paraId="2C5EB76E" w14:textId="77777777" w:rsidR="005C3017" w:rsidRPr="009D632A" w:rsidRDefault="005C3017" w:rsidP="005C3017">
      <w:pPr>
        <w:ind w:firstLine="680"/>
        <w:rPr>
          <w:rFonts w:cs="Times New Roman"/>
          <w:sz w:val="24"/>
          <w:szCs w:val="24"/>
          <w:lang w:val="ru-RU"/>
        </w:rPr>
      </w:pPr>
      <w:r w:rsidRPr="009D632A">
        <w:rPr>
          <w:rFonts w:cs="Times New Roman"/>
          <w:sz w:val="24"/>
          <w:szCs w:val="24"/>
          <w:lang w:val="ru-RU"/>
        </w:rPr>
        <w:t>{{</w:t>
      </w:r>
      <w:r w:rsidRPr="005C3017">
        <w:rPr>
          <w:rFonts w:cs="Times New Roman"/>
          <w:sz w:val="24"/>
          <w:szCs w:val="24"/>
          <w:lang w:val="ru-RU"/>
        </w:rPr>
        <w:t>EQUIPMENT</w:t>
      </w:r>
      <w:r w:rsidRPr="009D632A">
        <w:rPr>
          <w:rFonts w:cs="Times New Roman"/>
          <w:sz w:val="24"/>
          <w:szCs w:val="24"/>
          <w:lang w:val="ru-RU"/>
        </w:rPr>
        <w:t>_</w:t>
      </w:r>
      <w:r w:rsidRPr="005C3017">
        <w:rPr>
          <w:rFonts w:cs="Times New Roman"/>
          <w:sz w:val="24"/>
          <w:szCs w:val="24"/>
          <w:lang w:val="ru-RU"/>
        </w:rPr>
        <w:t>SECTION</w:t>
      </w:r>
      <w:r w:rsidRPr="009D632A">
        <w:rPr>
          <w:rFonts w:cs="Times New Roman"/>
          <w:sz w:val="24"/>
          <w:szCs w:val="24"/>
          <w:lang w:val="ru-RU"/>
        </w:rPr>
        <w:t>}}</w:t>
      </w:r>
    </w:p>
    <w:p w14:paraId="11A499D5" w14:textId="77777777" w:rsidR="0059360B" w:rsidRDefault="0059360B" w:rsidP="00E378FF">
      <w:pPr>
        <w:rPr>
          <w:rFonts w:cs="Times New Roman"/>
          <w:sz w:val="24"/>
          <w:szCs w:val="24"/>
          <w:lang w:val="ru-RU"/>
        </w:rPr>
        <w:sectPr w:rsidR="0059360B" w:rsidSect="00253A18">
          <w:pgSz w:w="12240" w:h="15840"/>
          <w:pgMar w:top="1440" w:right="616" w:bottom="1440" w:left="1560" w:header="720" w:footer="720" w:gutter="0"/>
          <w:cols w:space="720"/>
          <w:docGrid w:linePitch="360"/>
        </w:sectPr>
      </w:pPr>
    </w:p>
    <w:p w14:paraId="3A963FAF" w14:textId="671965BA" w:rsidR="009D632A" w:rsidRPr="00EF54A1" w:rsidRDefault="00C33D76" w:rsidP="00EF54A1">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9" w:name="_Toc220879527"/>
      <w:r>
        <w:rPr>
          <w:rFonts w:ascii="Times New Roman" w:hAnsi="Times New Roman" w:cs="Times New Roman"/>
          <w:color w:val="auto"/>
          <w:sz w:val="24"/>
          <w:szCs w:val="24"/>
          <w:lang w:val="ru-RU" w:eastAsia="ru-RU"/>
        </w:rPr>
        <w:lastRenderedPageBreak/>
        <w:t>Д</w:t>
      </w:r>
      <w:r w:rsidR="00EF54A1" w:rsidRPr="00EF54A1">
        <w:rPr>
          <w:rFonts w:ascii="Times New Roman" w:hAnsi="Times New Roman" w:cs="Times New Roman"/>
          <w:color w:val="auto"/>
          <w:sz w:val="24"/>
          <w:szCs w:val="24"/>
          <w:lang w:val="ru-RU" w:eastAsia="ru-RU"/>
        </w:rPr>
        <w:t>анные о распределении опасных веществ по оборудованию</w:t>
      </w:r>
      <w:bookmarkEnd w:id="9"/>
    </w:p>
    <w:p w14:paraId="50637E7C" w14:textId="77777777" w:rsidR="00280751" w:rsidRDefault="00280751" w:rsidP="00280751">
      <w:pPr>
        <w:spacing w:after="0"/>
        <w:ind w:firstLine="680"/>
        <w:rPr>
          <w:rFonts w:cs="Times New Roman"/>
          <w:sz w:val="24"/>
          <w:szCs w:val="24"/>
          <w:lang w:val="ru-RU"/>
        </w:rPr>
      </w:pPr>
    </w:p>
    <w:p w14:paraId="6639EDF8" w14:textId="73D9C0B4" w:rsidR="00280751" w:rsidRDefault="00280751" w:rsidP="00280751">
      <w:pPr>
        <w:spacing w:after="0"/>
        <w:ind w:firstLine="680"/>
        <w:rPr>
          <w:rFonts w:cs="Times New Roman"/>
          <w:sz w:val="24"/>
          <w:szCs w:val="24"/>
          <w:lang w:val="ru-RU"/>
        </w:rPr>
      </w:pPr>
      <w:r w:rsidRPr="00280751">
        <w:rPr>
          <w:rFonts w:cs="Times New Roman"/>
          <w:sz w:val="24"/>
          <w:szCs w:val="24"/>
          <w:lang w:val="ru-RU"/>
        </w:rPr>
        <w:t>Данные о распределении опасных веществ по оборудованию</w:t>
      </w:r>
      <w:r>
        <w:rPr>
          <w:rFonts w:cs="Times New Roman"/>
          <w:sz w:val="24"/>
          <w:szCs w:val="24"/>
          <w:lang w:val="ru-RU"/>
        </w:rPr>
        <w:t xml:space="preserve"> представлены в таблице ниже (</w:t>
      </w:r>
      <w:r>
        <w:rPr>
          <w:rFonts w:cs="Times New Roman"/>
          <w:sz w:val="24"/>
          <w:szCs w:val="24"/>
          <w:lang w:val="ru-RU"/>
        </w:rPr>
        <w:fldChar w:fldCharType="begin"/>
      </w:r>
      <w:r>
        <w:rPr>
          <w:rFonts w:cs="Times New Roman"/>
          <w:sz w:val="24"/>
          <w:szCs w:val="24"/>
          <w:lang w:val="ru-RU"/>
        </w:rPr>
        <w:instrText xml:space="preserve"> REF _Ref220684878 \h </w:instrText>
      </w:r>
      <w:r>
        <w:rPr>
          <w:rFonts w:cs="Times New Roman"/>
          <w:sz w:val="24"/>
          <w:szCs w:val="24"/>
          <w:lang w:val="ru-RU"/>
        </w:rPr>
      </w:r>
      <w:r>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3</w:t>
      </w:r>
      <w:r>
        <w:rPr>
          <w:rFonts w:cs="Times New Roman"/>
          <w:sz w:val="24"/>
          <w:szCs w:val="24"/>
          <w:lang w:val="ru-RU"/>
        </w:rPr>
        <w:fldChar w:fldCharType="end"/>
      </w:r>
      <w:r>
        <w:rPr>
          <w:rFonts w:cs="Times New Roman"/>
          <w:sz w:val="24"/>
          <w:szCs w:val="24"/>
          <w:lang w:val="ru-RU"/>
        </w:rPr>
        <w:t>).</w:t>
      </w:r>
    </w:p>
    <w:p w14:paraId="576B2480" w14:textId="20A6B98C" w:rsidR="00280751" w:rsidRPr="009D632A" w:rsidRDefault="00280751" w:rsidP="00280751">
      <w:pPr>
        <w:ind w:firstLine="680"/>
        <w:rPr>
          <w:rFonts w:cs="Times New Roman"/>
          <w:sz w:val="24"/>
          <w:szCs w:val="24"/>
          <w:lang w:val="ru-RU"/>
        </w:rPr>
      </w:pPr>
      <w:bookmarkStart w:id="10" w:name="_Ref220684878"/>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3</w:t>
      </w:r>
      <w:r w:rsidRPr="009D632A">
        <w:rPr>
          <w:rFonts w:cs="Times New Roman"/>
          <w:sz w:val="24"/>
          <w:szCs w:val="24"/>
        </w:rPr>
        <w:fldChar w:fldCharType="end"/>
      </w:r>
      <w:bookmarkEnd w:id="10"/>
      <w:r w:rsidRPr="009D632A">
        <w:rPr>
          <w:rFonts w:cs="Times New Roman"/>
          <w:sz w:val="24"/>
          <w:szCs w:val="24"/>
          <w:lang w:val="ru-RU"/>
        </w:rPr>
        <w:t xml:space="preserve"> – </w:t>
      </w:r>
      <w:r>
        <w:rPr>
          <w:rFonts w:cs="Times New Roman"/>
          <w:sz w:val="24"/>
          <w:szCs w:val="24"/>
          <w:lang w:val="ru-RU"/>
        </w:rPr>
        <w:t>П</w:t>
      </w:r>
      <w:r w:rsidRPr="009D632A">
        <w:rPr>
          <w:rFonts w:cs="Times New Roman"/>
          <w:sz w:val="24"/>
          <w:szCs w:val="24"/>
          <w:lang w:val="ru-RU"/>
        </w:rPr>
        <w:t>еречень основного технологического оборудования</w:t>
      </w:r>
    </w:p>
    <w:p w14:paraId="2CF1007D" w14:textId="5E15DC4E" w:rsidR="008D0304" w:rsidRDefault="008D0304" w:rsidP="00280751">
      <w:pPr>
        <w:ind w:firstLine="680"/>
        <w:rPr>
          <w:rFonts w:cs="Times New Roman"/>
          <w:sz w:val="24"/>
          <w:szCs w:val="24"/>
          <w:lang w:val="ru-RU"/>
        </w:rPr>
      </w:pPr>
      <w:r w:rsidRPr="00280751">
        <w:rPr>
          <w:rFonts w:cs="Times New Roman"/>
          <w:sz w:val="24"/>
          <w:szCs w:val="24"/>
          <w:lang w:val="ru-RU"/>
        </w:rPr>
        <w:t>{{DISTRIBUTION_SECTION}}</w:t>
      </w:r>
    </w:p>
    <w:p w14:paraId="1E38AD79" w14:textId="77777777" w:rsidR="00280751" w:rsidRDefault="00280751" w:rsidP="00280751">
      <w:pPr>
        <w:ind w:firstLine="680"/>
        <w:rPr>
          <w:rFonts w:cs="Times New Roman"/>
          <w:sz w:val="24"/>
          <w:szCs w:val="24"/>
          <w:lang w:val="ru-RU"/>
        </w:rPr>
      </w:pPr>
    </w:p>
    <w:p w14:paraId="2EB1A3CA" w14:textId="77777777" w:rsidR="00280751" w:rsidRPr="00280751" w:rsidRDefault="00280751" w:rsidP="00280751">
      <w:pPr>
        <w:ind w:firstLine="680"/>
        <w:rPr>
          <w:rFonts w:cs="Times New Roman"/>
          <w:sz w:val="24"/>
          <w:szCs w:val="24"/>
          <w:lang w:val="ru-RU"/>
        </w:rPr>
      </w:pPr>
    </w:p>
    <w:p w14:paraId="3A2D28C5" w14:textId="77777777" w:rsidR="00AD52B5" w:rsidRDefault="00AD52B5" w:rsidP="004F3C77">
      <w:pPr>
        <w:rPr>
          <w:rFonts w:cs="Times New Roman"/>
          <w:sz w:val="24"/>
          <w:szCs w:val="24"/>
          <w:lang w:val="ru-RU"/>
        </w:rPr>
        <w:sectPr w:rsidR="00AD52B5" w:rsidSect="0059360B">
          <w:pgSz w:w="15840" w:h="12240" w:orient="landscape"/>
          <w:pgMar w:top="1560" w:right="1440" w:bottom="1041" w:left="1440" w:header="720" w:footer="720" w:gutter="0"/>
          <w:cols w:space="720"/>
          <w:docGrid w:linePitch="360"/>
        </w:sectPr>
      </w:pPr>
    </w:p>
    <w:p w14:paraId="36DA8ECF" w14:textId="77777777" w:rsidR="007F4A9E" w:rsidRDefault="007F4A9E" w:rsidP="007F4A9E">
      <w:pPr>
        <w:pStyle w:val="1"/>
        <w:numPr>
          <w:ilvl w:val="1"/>
          <w:numId w:val="24"/>
        </w:numPr>
        <w:spacing w:before="240" w:line="240" w:lineRule="auto"/>
        <w:ind w:left="0" w:firstLine="680"/>
        <w:jc w:val="both"/>
        <w:rPr>
          <w:rFonts w:ascii="Times New Roman" w:hAnsi="Times New Roman" w:cs="Times New Roman"/>
          <w:color w:val="auto"/>
          <w:sz w:val="24"/>
          <w:szCs w:val="24"/>
          <w:lang w:val="ru-RU" w:eastAsia="ru-RU"/>
        </w:rPr>
      </w:pPr>
      <w:bookmarkStart w:id="11" w:name="_Toc220879528"/>
      <w:r>
        <w:rPr>
          <w:rFonts w:ascii="Times New Roman" w:hAnsi="Times New Roman" w:cs="Times New Roman"/>
          <w:color w:val="auto"/>
          <w:sz w:val="24"/>
          <w:szCs w:val="24"/>
          <w:lang w:val="ru-RU" w:eastAsia="ru-RU"/>
        </w:rPr>
        <w:lastRenderedPageBreak/>
        <w:t>О</w:t>
      </w:r>
      <w:r w:rsidRPr="00AD52B5">
        <w:rPr>
          <w:rFonts w:ascii="Times New Roman" w:hAnsi="Times New Roman" w:cs="Times New Roman"/>
          <w:color w:val="auto"/>
          <w:sz w:val="24"/>
          <w:szCs w:val="24"/>
          <w:lang w:val="ru-RU" w:eastAsia="ru-RU"/>
        </w:rPr>
        <w:t>писание технических решений по обеспечению безопасности</w:t>
      </w:r>
      <w:bookmarkEnd w:id="11"/>
    </w:p>
    <w:p w14:paraId="79A565C0" w14:textId="77777777" w:rsidR="007F4A9E"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2" w:name="_Toc220879529"/>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решений, направленных на исключение разгерметизации оборудования и предупреждение аварийных выбросов опасных веществ</w:t>
      </w:r>
      <w:bookmarkEnd w:id="12"/>
    </w:p>
    <w:p w14:paraId="593D6CB0" w14:textId="77777777" w:rsidR="007F4A9E" w:rsidRPr="0095015A" w:rsidRDefault="007F4A9E" w:rsidP="007F4A9E">
      <w:pPr>
        <w:spacing w:after="0" w:line="360" w:lineRule="auto"/>
        <w:jc w:val="both"/>
        <w:rPr>
          <w:i/>
          <w:color w:val="00B050"/>
          <w:sz w:val="24"/>
          <w:szCs w:val="24"/>
          <w:lang w:val="ru-RU"/>
        </w:rPr>
      </w:pPr>
    </w:p>
    <w:p w14:paraId="247F722F" w14:textId="19B5ED7F" w:rsidR="007F4A9E" w:rsidRPr="0095015A" w:rsidRDefault="007F4A9E" w:rsidP="0095015A">
      <w:pPr>
        <w:spacing w:after="0" w:line="360" w:lineRule="auto"/>
        <w:ind w:firstLine="680"/>
        <w:jc w:val="both"/>
        <w:rPr>
          <w:rFonts w:cs="Times New Roman"/>
          <w:i/>
          <w:iCs/>
          <w:color w:val="00B050"/>
          <w:sz w:val="24"/>
          <w:szCs w:val="24"/>
          <w:lang w:val="ru-RU"/>
        </w:rPr>
      </w:pPr>
      <w:r w:rsidRPr="0095015A">
        <w:rPr>
          <w:rFonts w:cs="Times New Roman"/>
          <w:i/>
          <w:iCs/>
          <w:color w:val="00B050"/>
          <w:sz w:val="24"/>
          <w:szCs w:val="24"/>
          <w:lang w:val="ru-RU"/>
        </w:rPr>
        <w:t xml:space="preserve">Решения по предотвращению разгерметизации линейной части </w:t>
      </w:r>
      <w:r w:rsidR="00E10443">
        <w:rPr>
          <w:rFonts w:cs="Times New Roman"/>
          <w:i/>
          <w:iCs/>
          <w:color w:val="00B050"/>
          <w:sz w:val="24"/>
          <w:szCs w:val="24"/>
          <w:lang w:val="ru-RU"/>
        </w:rPr>
        <w:t>объекта</w:t>
      </w:r>
    </w:p>
    <w:p w14:paraId="484C2B2C" w14:textId="7364E8FD" w:rsidR="007F4A9E" w:rsidRPr="0095015A" w:rsidRDefault="007F4A9E" w:rsidP="0095015A">
      <w:pPr>
        <w:spacing w:after="0" w:line="360" w:lineRule="auto"/>
        <w:ind w:firstLine="680"/>
        <w:jc w:val="both"/>
        <w:rPr>
          <w:rFonts w:cs="Times New Roman"/>
          <w:color w:val="00B050"/>
          <w:sz w:val="24"/>
          <w:szCs w:val="24"/>
          <w:lang w:val="ru-RU"/>
        </w:rPr>
      </w:pPr>
      <w:r w:rsidRPr="0095015A">
        <w:rPr>
          <w:rFonts w:cs="Times New Roman"/>
          <w:color w:val="00B050"/>
          <w:sz w:val="24"/>
          <w:szCs w:val="24"/>
          <w:lang w:val="ru-RU"/>
        </w:rPr>
        <w:t>Для исключения разгерметизации оборудования и предупреждения аварийных выбросов опасных веществ предусмотрены следующие меры:</w:t>
      </w:r>
    </w:p>
    <w:p w14:paraId="2D21165F" w14:textId="77777777" w:rsidR="007F4A9E" w:rsidRPr="0095015A" w:rsidRDefault="007F4A9E" w:rsidP="0095015A">
      <w:pPr>
        <w:spacing w:after="0" w:line="360" w:lineRule="auto"/>
        <w:ind w:firstLine="680"/>
        <w:jc w:val="both"/>
        <w:rPr>
          <w:rFonts w:cs="Times New Roman"/>
          <w:color w:val="00B050"/>
          <w:sz w:val="24"/>
          <w:szCs w:val="24"/>
          <w:lang w:val="ru-RU"/>
        </w:rPr>
      </w:pPr>
      <w:r w:rsidRPr="0095015A">
        <w:rPr>
          <w:rFonts w:cs="Times New Roman"/>
          <w:color w:val="00B050"/>
          <w:sz w:val="24"/>
          <w:szCs w:val="24"/>
          <w:lang w:val="ru-RU"/>
        </w:rPr>
        <w:t>Качество и материал труб, фасонных деталей, запорной арматуры для трубопроводов приняты в соответствии с требованиями соответствующих нормативных документов в зависимости от свойств транспортируемой среды. Толщина стенки трубопроводов определена прочностным расчетом в зависимости от категории участка трубопровода, параметров транспортируемой среды и конструктивного решения.</w:t>
      </w:r>
    </w:p>
    <w:p w14:paraId="6963F6C0"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На трубопроводах установлены соединительные детали и запорная арматура согласно расчетному давлению в трубопроводе.</w:t>
      </w:r>
    </w:p>
    <w:p w14:paraId="3AFE2574"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Соединения труб выполнены сваркой. Фланцевые соединения выполнены в местах подключения трубопроводов к аппаратам, арматуре и другому оборудованию, имеющему ответные фланцы на участках трубопроводов, требующих периодической разборки.</w:t>
      </w:r>
    </w:p>
    <w:p w14:paraId="42EF96BA"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Для защиты от механических повреждений и передачи внешних нагрузок заглубление трубопроводов до их верхней образующей предусмотрено не менее нормативных расстояний.</w:t>
      </w:r>
    </w:p>
    <w:p w14:paraId="7C763143"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Устойчивое положение трубопроводов против всплытия и выпирания при прохождении через водные преграды, на обводненных и заболоченных участках при отсутствии транспортируемого продукта в них, в тех случаях, когда грунт не обладает удерживающей способностью или его удерживающая способность недостаточна, обеспечивается заменой и закреплением грунта, закреплением трубопроводов с помощью балластирующих устройств, анкерных креплений или другими способами.</w:t>
      </w:r>
    </w:p>
    <w:p w14:paraId="5D4CD36B"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 xml:space="preserve">Трубопроводы надежно защищены от коррозии. Защита трубопроводов от внешней коррозии осуществляется с помощью изоляционных покрытий и средств электрохимзащиты. </w:t>
      </w:r>
      <w:bookmarkStart w:id="13" w:name="PO0000633"/>
      <w:bookmarkEnd w:id="13"/>
      <w:r w:rsidRPr="0095015A">
        <w:rPr>
          <w:rFonts w:cs="Times New Roman"/>
          <w:color w:val="00B050"/>
          <w:sz w:val="24"/>
          <w:szCs w:val="24"/>
          <w:lang w:val="ru-RU"/>
        </w:rPr>
        <w:t>В процессе эксплуатации трубопроводов осуществляется постоянный контроль за состоянием изоляционного покрытия.</w:t>
      </w:r>
    </w:p>
    <w:p w14:paraId="6757A847" w14:textId="1C3A8D53"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lastRenderedPageBreak/>
        <w:t xml:space="preserve">Наблюдение за состоянием трассы трубопроводов, элементов трубопроводов и их деталей, находящихся на поверхности земли. Периодичность осмотра трубопровода путем обхода, объезда или облета </w:t>
      </w:r>
      <w:r w:rsidR="00E10443">
        <w:rPr>
          <w:rFonts w:cs="Times New Roman"/>
          <w:color w:val="00B050"/>
          <w:sz w:val="24"/>
          <w:szCs w:val="24"/>
          <w:lang w:val="ru-RU"/>
        </w:rPr>
        <w:t>устанавливается</w:t>
      </w:r>
      <w:r w:rsidRPr="0095015A">
        <w:rPr>
          <w:rFonts w:cs="Times New Roman"/>
          <w:color w:val="00B050"/>
          <w:sz w:val="24"/>
          <w:szCs w:val="24"/>
          <w:lang w:val="ru-RU"/>
        </w:rPr>
        <w:t xml:space="preserve"> в зависимости от местных условий, сложности рельефа трассы, времени года и срока эксплуатации в соответствии с графиком, утвержденным главным инженером.</w:t>
      </w:r>
    </w:p>
    <w:p w14:paraId="28DFA807"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Проведение ревизии трубопроводов для оценки их состояния и возможности дальнейшей эксплуатации. Сроки проведения ревизии трубопроводов устанавливаются исходя из категории трубопровода в зависимости от скорости коррозионно-эрозионных процессов с учетом опыта эксплуатации аналогичных трубопроводов, результатов наружного осмотра, предыдущей ревизии и должны обеспечивать безопасную и безаварийную эксплуатацию трубопроводов в период между ревизиями.</w:t>
      </w:r>
    </w:p>
    <w:p w14:paraId="273DCE2A"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Проведение диагностики трубопроводов одним или несколькими методами технической диагностики.</w:t>
      </w:r>
    </w:p>
    <w:p w14:paraId="091AEEE3"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 xml:space="preserve">Надежность работы трубопроводов проверяется путем периодических гидравлических испытаний на прочность и плотность. </w:t>
      </w:r>
    </w:p>
    <w:p w14:paraId="694B34D5"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Проведение текущего ремонта с целью предупреждению преждевременного износа, устранению мелких повреждений и неисправностей линейных сооружений трубопроводов. Проведение капитального ремонта при достижении предельных величин износа с полной разборкой, восстановлением или заменой изношенных или неисправных составных частей линейных сооружений трубопроводов.</w:t>
      </w:r>
    </w:p>
    <w:p w14:paraId="0536BC54"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Организация постоянного и тщательного надзора за исправностью запорной арматуры трубопроводов, а также своевременным и качественным проведением ее ревизий и ремонта.</w:t>
      </w:r>
    </w:p>
    <w:p w14:paraId="1FE39A0A"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Установление охранных зон вдоль трассы трубопровода для обеспечения нормальных условий эксплуатации и исключения возможности повреждения трубопроводов.</w:t>
      </w:r>
    </w:p>
    <w:p w14:paraId="79993BF5"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Обозначение трассы трубопроводов знаками безопасности в установленных местах для привлечения внимания к непосредственной опасности, предупреждения о возможной опасности, предписания и разрешения определенных действий с целью обеспечения безопасности, а также для необходимой информации.</w:t>
      </w:r>
    </w:p>
    <w:p w14:paraId="069E2D67"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lastRenderedPageBreak/>
        <w:t>Участки трубопроводов на подземных переходах в местах пересечения железных и автомобильных дорог заключены в защитные футляры из стальных или железобетонных труб, в тоннели.</w:t>
      </w:r>
    </w:p>
    <w:p w14:paraId="7D408495" w14:textId="77777777" w:rsidR="007F4A9E" w:rsidRPr="0095015A" w:rsidRDefault="007F4A9E" w:rsidP="007F4A9E">
      <w:pPr>
        <w:rPr>
          <w:color w:val="00B050"/>
          <w:lang w:val="ru-RU" w:eastAsia="ru-RU"/>
        </w:rPr>
      </w:pPr>
    </w:p>
    <w:p w14:paraId="2F2B42DD" w14:textId="77777777" w:rsidR="007F4A9E"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4" w:name="_Toc220879530"/>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решений, направленных на предупреждение развития аварий и локализацию выбросов опасных веществ</w:t>
      </w:r>
      <w:bookmarkEnd w:id="14"/>
    </w:p>
    <w:p w14:paraId="29B0E025" w14:textId="77777777" w:rsidR="007F4A9E" w:rsidRDefault="007F4A9E" w:rsidP="007F4A9E">
      <w:pPr>
        <w:spacing w:after="0" w:line="360" w:lineRule="auto"/>
        <w:jc w:val="both"/>
        <w:rPr>
          <w:i/>
          <w:color w:val="00B050"/>
          <w:lang w:val="ru-RU"/>
        </w:rPr>
      </w:pPr>
    </w:p>
    <w:p w14:paraId="0193A657" w14:textId="13254645" w:rsidR="007F4A9E" w:rsidRPr="001A7C73" w:rsidRDefault="007F4A9E" w:rsidP="000440B6">
      <w:pPr>
        <w:spacing w:after="0" w:line="360" w:lineRule="auto"/>
        <w:ind w:firstLine="709"/>
        <w:jc w:val="both"/>
        <w:rPr>
          <w:i/>
          <w:color w:val="00B050"/>
          <w:sz w:val="24"/>
          <w:szCs w:val="24"/>
          <w:lang w:val="ru-RU"/>
        </w:rPr>
      </w:pPr>
      <w:r w:rsidRPr="001A7C73">
        <w:rPr>
          <w:i/>
          <w:color w:val="00B050"/>
          <w:sz w:val="24"/>
          <w:szCs w:val="24"/>
          <w:lang w:val="ru-RU"/>
        </w:rPr>
        <w:t xml:space="preserve">Описание решений, направленных на предупреждение развития аварий и локализацию выбросов опасных веществ на линейной части системы трубопроводов </w:t>
      </w:r>
    </w:p>
    <w:p w14:paraId="1861023E" w14:textId="77777777" w:rsidR="007F4A9E" w:rsidRPr="001A7C73" w:rsidRDefault="007F4A9E" w:rsidP="000440B6">
      <w:pPr>
        <w:shd w:val="clear" w:color="auto" w:fill="FFFFFF"/>
        <w:tabs>
          <w:tab w:val="left" w:pos="1134"/>
        </w:tabs>
        <w:spacing w:after="0" w:line="360" w:lineRule="auto"/>
        <w:ind w:firstLine="709"/>
        <w:jc w:val="both"/>
        <w:rPr>
          <w:i/>
          <w:color w:val="00B050"/>
          <w:sz w:val="24"/>
          <w:szCs w:val="24"/>
          <w:u w:val="single"/>
        </w:rPr>
      </w:pPr>
      <w:r w:rsidRPr="001A7C73">
        <w:rPr>
          <w:i/>
          <w:color w:val="00B050"/>
          <w:sz w:val="24"/>
          <w:szCs w:val="24"/>
          <w:u w:val="single"/>
        </w:rPr>
        <w:t>Условия безопасного отсечения потоков:</w:t>
      </w:r>
    </w:p>
    <w:p w14:paraId="5C9FC590" w14:textId="4633F688" w:rsidR="007F4A9E" w:rsidRPr="001A7C73" w:rsidRDefault="007F4A9E" w:rsidP="000440B6">
      <w:pPr>
        <w:pStyle w:val="ae"/>
        <w:numPr>
          <w:ilvl w:val="0"/>
          <w:numId w:val="25"/>
        </w:numPr>
        <w:tabs>
          <w:tab w:val="num" w:pos="1080"/>
        </w:tabs>
        <w:spacing w:after="0" w:line="360" w:lineRule="auto"/>
        <w:ind w:left="0" w:firstLine="709"/>
        <w:jc w:val="both"/>
        <w:rPr>
          <w:color w:val="00B050"/>
          <w:sz w:val="24"/>
          <w:szCs w:val="24"/>
          <w:lang w:val="ba-RU"/>
        </w:rPr>
      </w:pPr>
      <w:r w:rsidRPr="001A7C73">
        <w:rPr>
          <w:color w:val="00B050"/>
          <w:sz w:val="24"/>
          <w:szCs w:val="24"/>
          <w:lang w:val="ba-RU"/>
        </w:rPr>
        <w:t>На трубопроводах установлена запорная арматура на расстояниях, определяемых расчетом, исходя из условия равнобезопасности участков и требований охраны окружающей среды.</w:t>
      </w:r>
    </w:p>
    <w:p w14:paraId="786AFDC3" w14:textId="5ADA0406" w:rsidR="007F4A9E" w:rsidRPr="001A7C73" w:rsidRDefault="007F4A9E" w:rsidP="000440B6">
      <w:pPr>
        <w:pStyle w:val="ae"/>
        <w:numPr>
          <w:ilvl w:val="0"/>
          <w:numId w:val="25"/>
        </w:numPr>
        <w:tabs>
          <w:tab w:val="num" w:pos="1080"/>
        </w:tabs>
        <w:spacing w:after="0" w:line="360" w:lineRule="auto"/>
        <w:ind w:left="0" w:firstLine="709"/>
        <w:jc w:val="both"/>
        <w:rPr>
          <w:color w:val="00B050"/>
          <w:sz w:val="24"/>
          <w:szCs w:val="24"/>
          <w:lang w:val="ba-RU"/>
        </w:rPr>
      </w:pPr>
      <w:r w:rsidRPr="001A7C73">
        <w:rPr>
          <w:color w:val="00B050"/>
          <w:sz w:val="24"/>
          <w:szCs w:val="24"/>
          <w:lang w:val="ru-RU"/>
        </w:rPr>
        <w:t xml:space="preserve">Осуществляется постоянный контроль и регулирование технологического процесса сбора и транспорта </w:t>
      </w:r>
      <w:r w:rsidR="00E10443">
        <w:rPr>
          <w:color w:val="00B050"/>
          <w:sz w:val="24"/>
          <w:szCs w:val="24"/>
          <w:lang w:val="ru-RU"/>
        </w:rPr>
        <w:t>опасного вещества</w:t>
      </w:r>
      <w:r w:rsidRPr="001A7C73">
        <w:rPr>
          <w:color w:val="00B050"/>
          <w:sz w:val="24"/>
          <w:szCs w:val="24"/>
          <w:lang w:val="ru-RU"/>
        </w:rPr>
        <w:t xml:space="preserve"> с целью выявления и устранения случаев разгерметизации трубопроводов. При возникновении аварийной утечки из трубопроводов производственный персонал принимает меры по остановке перекачки и перекрытию запорной арматуры на аварийном участке.</w:t>
      </w:r>
    </w:p>
    <w:p w14:paraId="3B961F45" w14:textId="77777777" w:rsidR="007F4A9E" w:rsidRPr="001A7C73" w:rsidRDefault="007F4A9E" w:rsidP="000440B6">
      <w:pPr>
        <w:tabs>
          <w:tab w:val="num" w:pos="1080"/>
        </w:tabs>
        <w:spacing w:after="0" w:line="360" w:lineRule="auto"/>
        <w:ind w:firstLine="709"/>
        <w:jc w:val="both"/>
        <w:rPr>
          <w:i/>
          <w:color w:val="00B050"/>
          <w:sz w:val="24"/>
          <w:szCs w:val="24"/>
          <w:u w:val="single"/>
          <w:lang w:val="ru-RU"/>
        </w:rPr>
      </w:pPr>
      <w:r w:rsidRPr="001A7C73">
        <w:rPr>
          <w:i/>
          <w:color w:val="00B050"/>
          <w:sz w:val="24"/>
          <w:szCs w:val="24"/>
          <w:u w:val="single"/>
          <w:lang w:val="ru-RU"/>
        </w:rPr>
        <w:t>Системы аварийного освобождения технологического оборудования и меры по ограничению, локализации и дальнейшей утилизации выбросов опасных веществ</w:t>
      </w:r>
    </w:p>
    <w:p w14:paraId="093A769B" w14:textId="3DEAE78E"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 xml:space="preserve">Выбор трассы прохождения произведен с учетом минимизации возможных стоков </w:t>
      </w:r>
      <w:r w:rsidR="00E10443">
        <w:rPr>
          <w:color w:val="00B050"/>
          <w:sz w:val="24"/>
          <w:szCs w:val="24"/>
          <w:lang w:val="ba-RU"/>
        </w:rPr>
        <w:t>опасного вещества</w:t>
      </w:r>
      <w:r w:rsidRPr="001A7C73">
        <w:rPr>
          <w:color w:val="00B050"/>
          <w:sz w:val="24"/>
          <w:szCs w:val="24"/>
          <w:lang w:val="ba-RU"/>
        </w:rPr>
        <w:t xml:space="preserve"> в случае разгерметизации трубопровода в направлении населенных пунктов, железных, автомобильных дорог, водоемов.</w:t>
      </w:r>
    </w:p>
    <w:p w14:paraId="22E4D84D" w14:textId="4398A85B"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 xml:space="preserve">Безопасность в районах прохождения обеспечивается расположением их на соответствующих расстояниях от объектов инфраструктуры. </w:t>
      </w:r>
      <w:bookmarkStart w:id="15" w:name="p46"/>
      <w:r w:rsidRPr="001A7C73">
        <w:rPr>
          <w:color w:val="00B050"/>
          <w:sz w:val="24"/>
          <w:szCs w:val="24"/>
          <w:lang w:val="ba-RU"/>
        </w:rPr>
        <w:t xml:space="preserve">Расстояния от оси подземных трубопроводов до зданий, сооружений и других </w:t>
      </w:r>
      <w:bookmarkEnd w:id="15"/>
      <w:r w:rsidRPr="001A7C73">
        <w:rPr>
          <w:color w:val="00B050"/>
          <w:sz w:val="24"/>
          <w:szCs w:val="24"/>
          <w:lang w:val="ba-RU"/>
        </w:rPr>
        <w:t>инженерных сетей приняты в зависимости от класса и диаметра трубопровода, транспортируемого продукта, назначения объектов и степени обеспечения их безопасности.</w:t>
      </w:r>
    </w:p>
    <w:p w14:paraId="404ABA18" w14:textId="68C2C17C"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 xml:space="preserve">Разработан комплекс мероприятий (сооружение амбаров, отстойников, защитных дамб обваловки трубопроводов) в местах, где аварийный выброс транспортируемых продуктов может привести к загрязнению природных вод (наземных, подземных, водоемов всех типов), а также сельскохозяйственных земель, территорий населенных пунктов, мест отдыха населения. На </w:t>
      </w:r>
      <w:r w:rsidRPr="001A7C73">
        <w:rPr>
          <w:color w:val="00B050"/>
          <w:sz w:val="24"/>
          <w:szCs w:val="24"/>
          <w:lang w:val="ba-RU"/>
        </w:rPr>
        <w:lastRenderedPageBreak/>
        <w:t xml:space="preserve">линиях вероятного стока </w:t>
      </w:r>
      <w:r w:rsidR="00E10443">
        <w:rPr>
          <w:color w:val="00B050"/>
          <w:sz w:val="24"/>
          <w:szCs w:val="24"/>
          <w:lang w:val="ba-RU"/>
        </w:rPr>
        <w:t>опасного вещества</w:t>
      </w:r>
      <w:r w:rsidRPr="001A7C73">
        <w:rPr>
          <w:color w:val="00B050"/>
          <w:sz w:val="24"/>
          <w:szCs w:val="24"/>
          <w:lang w:val="ba-RU"/>
        </w:rPr>
        <w:t xml:space="preserve"> при авариях на трубопроводах (ложбины, лощины) созданы запасы сыпучих материалов (грунт, гравий) для создания нефтеловушек с учетом объема потенциального стока.</w:t>
      </w:r>
    </w:p>
    <w:p w14:paraId="0DD2066F"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Освобождение аварийного участка трубопровода от транспортируемого продукта осуществляется в передвижные емкости (автоцистерны) или в специально созданный амбар (яму).</w:t>
      </w:r>
    </w:p>
    <w:p w14:paraId="4D4D9063" w14:textId="568340F1"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 xml:space="preserve">Проведение мероприятий по локализации разлива </w:t>
      </w:r>
      <w:r w:rsidR="00E10443">
        <w:rPr>
          <w:color w:val="00B050"/>
          <w:sz w:val="24"/>
          <w:szCs w:val="24"/>
          <w:lang w:val="ba-RU"/>
        </w:rPr>
        <w:t>опасного вещества</w:t>
      </w:r>
      <w:r w:rsidRPr="001A7C73">
        <w:rPr>
          <w:color w:val="00B050"/>
          <w:sz w:val="24"/>
          <w:szCs w:val="24"/>
          <w:lang w:val="ba-RU"/>
        </w:rPr>
        <w:t xml:space="preserve"> путем устройства обвалований, всевозможных преград на пути распространения </w:t>
      </w:r>
      <w:r w:rsidR="00E10443">
        <w:rPr>
          <w:color w:val="00B050"/>
          <w:sz w:val="24"/>
          <w:szCs w:val="24"/>
          <w:lang w:val="ba-RU"/>
        </w:rPr>
        <w:t>опасного вещества</w:t>
      </w:r>
      <w:r w:rsidRPr="001A7C73">
        <w:rPr>
          <w:color w:val="00B050"/>
          <w:sz w:val="24"/>
          <w:szCs w:val="24"/>
          <w:lang w:val="ba-RU"/>
        </w:rPr>
        <w:t xml:space="preserve">, устройства направляющих траншей для отвода </w:t>
      </w:r>
      <w:r w:rsidR="00E10443">
        <w:rPr>
          <w:color w:val="00B050"/>
          <w:sz w:val="24"/>
          <w:szCs w:val="24"/>
          <w:lang w:val="ba-RU"/>
        </w:rPr>
        <w:t>опасного вещества</w:t>
      </w:r>
      <w:r w:rsidRPr="001A7C73">
        <w:rPr>
          <w:color w:val="00B050"/>
          <w:sz w:val="24"/>
          <w:szCs w:val="24"/>
          <w:lang w:val="ba-RU"/>
        </w:rPr>
        <w:t>, сооружением защитных дамб, амбаров.</w:t>
      </w:r>
    </w:p>
    <w:p w14:paraId="33A90B6B" w14:textId="54D9BD9E"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 xml:space="preserve">Проведение мероприятий по локализации разлива </w:t>
      </w:r>
      <w:r w:rsidR="00E10443">
        <w:rPr>
          <w:color w:val="00B050"/>
          <w:sz w:val="24"/>
          <w:szCs w:val="24"/>
          <w:lang w:val="ba-RU"/>
        </w:rPr>
        <w:t>опасного вещества</w:t>
      </w:r>
      <w:r w:rsidRPr="001A7C73">
        <w:rPr>
          <w:color w:val="00B050"/>
          <w:sz w:val="24"/>
          <w:szCs w:val="24"/>
          <w:lang w:val="ba-RU"/>
        </w:rPr>
        <w:t xml:space="preserve"> на поверхности водных объектов путем установки боновых заграждений.</w:t>
      </w:r>
    </w:p>
    <w:p w14:paraId="7727DF76" w14:textId="48F70266"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 xml:space="preserve">Проведение мероприятий по сбору разлившейся </w:t>
      </w:r>
      <w:r w:rsidR="00E10443">
        <w:rPr>
          <w:color w:val="00B050"/>
          <w:sz w:val="24"/>
          <w:szCs w:val="24"/>
          <w:lang w:val="ba-RU"/>
        </w:rPr>
        <w:t>опасного вещества</w:t>
      </w:r>
      <w:r w:rsidRPr="001A7C73">
        <w:rPr>
          <w:color w:val="00B050"/>
          <w:sz w:val="24"/>
          <w:szCs w:val="24"/>
          <w:lang w:val="ba-RU"/>
        </w:rPr>
        <w:t xml:space="preserve"> с использованием нефтесборных систем, сорбентов, ручным способом до максимально достижимого уровня.</w:t>
      </w:r>
    </w:p>
    <w:p w14:paraId="4FB498AB"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ru-RU"/>
        </w:rPr>
        <w:t>Для опорожнения участков газопровода между запорной арматурой при ремонтах и нештатных режимах эксплуатации на обоих концах участков предусмотрены продувочные свечи.</w:t>
      </w:r>
    </w:p>
    <w:p w14:paraId="5E51BA0D" w14:textId="434EAC5A"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 xml:space="preserve">Поддержание комплектности и постоянной готовности технических средств и материалов, предназначенных для осуществления мероприятий по локализации и ликвидации аварийных разливов </w:t>
      </w:r>
      <w:r w:rsidR="00E10443">
        <w:rPr>
          <w:color w:val="00B050"/>
          <w:sz w:val="24"/>
          <w:szCs w:val="24"/>
          <w:lang w:val="ba-RU"/>
        </w:rPr>
        <w:t>опасного вещества</w:t>
      </w:r>
      <w:r w:rsidRPr="001A7C73">
        <w:rPr>
          <w:color w:val="00B050"/>
          <w:sz w:val="24"/>
          <w:szCs w:val="24"/>
          <w:lang w:val="ba-RU"/>
        </w:rPr>
        <w:t>.</w:t>
      </w:r>
    </w:p>
    <w:p w14:paraId="005B6E13" w14:textId="77777777" w:rsidR="007F4A9E" w:rsidRPr="00685126" w:rsidRDefault="007F4A9E" w:rsidP="000440B6">
      <w:pPr>
        <w:spacing w:after="0"/>
        <w:rPr>
          <w:lang w:val="ba-RU" w:eastAsia="ru-RU"/>
        </w:rPr>
      </w:pPr>
    </w:p>
    <w:p w14:paraId="4E9A9137" w14:textId="77777777" w:rsidR="007F4A9E"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6" w:name="_Toc220879531"/>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решений, направленных на обеспечение взрывопожаробезопасности и химической безопасности</w:t>
      </w:r>
      <w:bookmarkEnd w:id="16"/>
    </w:p>
    <w:p w14:paraId="1AC1BB4F" w14:textId="77777777" w:rsidR="007F4A9E" w:rsidRDefault="007F4A9E" w:rsidP="007F4A9E">
      <w:pPr>
        <w:tabs>
          <w:tab w:val="num" w:pos="0"/>
          <w:tab w:val="left" w:pos="1134"/>
        </w:tabs>
        <w:spacing w:after="0" w:line="240" w:lineRule="auto"/>
        <w:ind w:firstLine="709"/>
        <w:jc w:val="both"/>
        <w:rPr>
          <w:color w:val="00B050"/>
          <w:sz w:val="24"/>
          <w:szCs w:val="24"/>
          <w:lang w:val="ru-RU"/>
        </w:rPr>
      </w:pPr>
    </w:p>
    <w:p w14:paraId="153B7CC6" w14:textId="3C36BE9B" w:rsidR="007F4A9E" w:rsidRPr="001A7C73" w:rsidRDefault="007F4A9E" w:rsidP="000440B6">
      <w:pPr>
        <w:tabs>
          <w:tab w:val="num" w:pos="0"/>
          <w:tab w:val="left" w:pos="1134"/>
        </w:tabs>
        <w:spacing w:after="0" w:line="360" w:lineRule="auto"/>
        <w:ind w:firstLine="709"/>
        <w:jc w:val="both"/>
        <w:rPr>
          <w:color w:val="00B050"/>
          <w:sz w:val="24"/>
          <w:szCs w:val="24"/>
          <w:lang w:val="ru-RU"/>
        </w:rPr>
      </w:pPr>
      <w:r w:rsidRPr="001A7C73">
        <w:rPr>
          <w:color w:val="00B050"/>
          <w:sz w:val="24"/>
          <w:szCs w:val="24"/>
          <w:lang w:val="ru-RU"/>
        </w:rPr>
        <w:t>Для обеспечения взрывопожаробезопасности предусмотрены следующие меры:</w:t>
      </w:r>
    </w:p>
    <w:p w14:paraId="262E7ED0"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color w:val="00B050"/>
          <w:sz w:val="24"/>
          <w:szCs w:val="24"/>
          <w:lang w:val="ru-RU"/>
        </w:rPr>
      </w:pPr>
      <w:r w:rsidRPr="001A7C73">
        <w:rPr>
          <w:color w:val="00B050"/>
          <w:sz w:val="24"/>
          <w:szCs w:val="24"/>
          <w:lang w:val="ru-RU"/>
        </w:rPr>
        <w:t>Ответственность за противопожарное состояние объекта, за разработку и осуществление текущих планов противопожарных мероприятий, за комплектацию противопожарного оборудования, сохранность противопожарной техники и средств пожаротушения, за работу добровольных пожарных дружин и боевых расчетов возлагается на руководителя объекта.</w:t>
      </w:r>
    </w:p>
    <w:p w14:paraId="60C3C4F5"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color w:val="00B050"/>
          <w:sz w:val="24"/>
          <w:szCs w:val="24"/>
          <w:lang w:val="ru-RU"/>
        </w:rPr>
      </w:pPr>
      <w:bookmarkStart w:id="17" w:name="PO0000788"/>
      <w:bookmarkStart w:id="18" w:name="PO0000789"/>
      <w:bookmarkStart w:id="19" w:name="PO0000790"/>
      <w:bookmarkStart w:id="20" w:name="PO0000791"/>
      <w:bookmarkStart w:id="21" w:name="PO0000792"/>
      <w:bookmarkEnd w:id="17"/>
      <w:bookmarkEnd w:id="18"/>
      <w:bookmarkEnd w:id="19"/>
      <w:bookmarkEnd w:id="20"/>
      <w:bookmarkEnd w:id="21"/>
      <w:r w:rsidRPr="001A7C73">
        <w:rPr>
          <w:color w:val="00B050"/>
          <w:sz w:val="24"/>
          <w:szCs w:val="24"/>
          <w:lang w:val="ru-RU"/>
        </w:rPr>
        <w:t>Для служб эксплуатации и ремонта объектов, на основе действующих правил пожарной безопасности, разработаны с учетом специфики производства инструкции о мерах пожарной безопасности, согласованные с пожарной охраной предприятия.</w:t>
      </w:r>
    </w:p>
    <w:p w14:paraId="5167CB36"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color w:val="00B050"/>
          <w:sz w:val="24"/>
          <w:szCs w:val="24"/>
          <w:lang w:val="ru-RU"/>
        </w:rPr>
      </w:pPr>
      <w:bookmarkStart w:id="22" w:name="PO0000793"/>
      <w:bookmarkStart w:id="23" w:name="PO0000794"/>
      <w:bookmarkEnd w:id="22"/>
      <w:bookmarkEnd w:id="23"/>
      <w:r w:rsidRPr="001A7C73">
        <w:rPr>
          <w:color w:val="00B050"/>
          <w:sz w:val="24"/>
          <w:szCs w:val="24"/>
          <w:lang w:val="ru-RU"/>
        </w:rPr>
        <w:t xml:space="preserve">На каждом объекте все вновь принимаемые на работу рабочие и служащие, в том числе </w:t>
      </w:r>
      <w:r w:rsidRPr="001A7C73">
        <w:rPr>
          <w:color w:val="00B050"/>
          <w:sz w:val="24"/>
          <w:szCs w:val="24"/>
          <w:lang w:val="ru-RU"/>
        </w:rPr>
        <w:lastRenderedPageBreak/>
        <w:t xml:space="preserve">и временные, проходят первичный противопожарный инструктаж о мерах пожарной безопасности. Допуск к работе лиц, не прошедших инструктаж, запрещается. </w:t>
      </w:r>
      <w:bookmarkStart w:id="24" w:name="PO0000795"/>
      <w:bookmarkEnd w:id="24"/>
      <w:r w:rsidRPr="001A7C73">
        <w:rPr>
          <w:color w:val="00B050"/>
          <w:sz w:val="24"/>
          <w:szCs w:val="24"/>
          <w:lang w:val="ru-RU"/>
        </w:rPr>
        <w:t xml:space="preserve">Повторный инструктаж проводится на рабочем месте лицом, ответственным за пожарную безопасность объекта, цеха, участка и т.д. </w:t>
      </w:r>
    </w:p>
    <w:p w14:paraId="15EBB927"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color w:val="00B050"/>
          <w:sz w:val="24"/>
          <w:szCs w:val="24"/>
          <w:lang w:val="ru-RU"/>
        </w:rPr>
      </w:pPr>
      <w:bookmarkStart w:id="25" w:name="PO0000796"/>
      <w:bookmarkEnd w:id="25"/>
      <w:r w:rsidRPr="001A7C73">
        <w:rPr>
          <w:color w:val="00B050"/>
          <w:sz w:val="24"/>
          <w:szCs w:val="24"/>
          <w:lang w:val="ru-RU"/>
        </w:rPr>
        <w:t xml:space="preserve">Для повышения общих технических знаний и ознакомления с правилами пожарной безопасности, вытекающими из особенностей технологического процесса производства, а также более детального обучения способам использования имеющихся средств пожаротушения с рабочими и служащими, работающими на объектах с повышенной пожарной опасностью, проводятся занятия по пожарно-техническому минимуму. Занятия по пожарно-техническому минимуму проводятся один раз в год. </w:t>
      </w:r>
    </w:p>
    <w:p w14:paraId="0F2ABB2D" w14:textId="5D5A0A57" w:rsidR="007F4A9E" w:rsidRPr="001A7C73" w:rsidRDefault="00E10443" w:rsidP="000440B6">
      <w:pPr>
        <w:pStyle w:val="ae"/>
        <w:numPr>
          <w:ilvl w:val="0"/>
          <w:numId w:val="29"/>
        </w:numPr>
        <w:tabs>
          <w:tab w:val="num" w:pos="1080"/>
        </w:tabs>
        <w:spacing w:after="0" w:line="360" w:lineRule="auto"/>
        <w:ind w:left="0" w:firstLine="709"/>
        <w:jc w:val="both"/>
        <w:rPr>
          <w:color w:val="00B050"/>
          <w:sz w:val="24"/>
          <w:szCs w:val="24"/>
          <w:lang w:val="ru-RU"/>
        </w:rPr>
      </w:pPr>
      <w:r>
        <w:rPr>
          <w:color w:val="00B050"/>
          <w:sz w:val="24"/>
          <w:szCs w:val="24"/>
          <w:lang w:val="ru-RU"/>
        </w:rPr>
        <w:t>С</w:t>
      </w:r>
      <w:r w:rsidR="007F4A9E" w:rsidRPr="001A7C73">
        <w:rPr>
          <w:color w:val="00B050"/>
          <w:sz w:val="24"/>
          <w:szCs w:val="24"/>
          <w:lang w:val="ru-RU"/>
        </w:rPr>
        <w:t>озданы пожарно-технические комиссии.</w:t>
      </w:r>
    </w:p>
    <w:p w14:paraId="755B750D" w14:textId="624B8764" w:rsidR="007F4A9E" w:rsidRPr="001A7C73" w:rsidRDefault="007F4A9E" w:rsidP="000440B6">
      <w:pPr>
        <w:pStyle w:val="ae"/>
        <w:numPr>
          <w:ilvl w:val="0"/>
          <w:numId w:val="29"/>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Движение автотранспорта и спецтехники по территории объектов, где возможно образование взрывоопасной смеси, разрешается только при оборудовании выхлопной трубы двигателя искрогасителем.</w:t>
      </w:r>
    </w:p>
    <w:p w14:paraId="50A66D68" w14:textId="77777777" w:rsidR="007F4A9E" w:rsidRPr="001A7C73" w:rsidRDefault="007F4A9E" w:rsidP="000440B6">
      <w:pPr>
        <w:pStyle w:val="ae"/>
        <w:numPr>
          <w:ilvl w:val="0"/>
          <w:numId w:val="29"/>
        </w:numPr>
        <w:tabs>
          <w:tab w:val="num" w:pos="1080"/>
        </w:tabs>
        <w:spacing w:after="0" w:line="360" w:lineRule="auto"/>
        <w:ind w:left="0" w:firstLine="709"/>
        <w:jc w:val="both"/>
        <w:rPr>
          <w:color w:val="00B050"/>
          <w:sz w:val="24"/>
          <w:szCs w:val="24"/>
        </w:rPr>
      </w:pPr>
      <w:r w:rsidRPr="001A7C73">
        <w:rPr>
          <w:color w:val="00B050"/>
          <w:sz w:val="24"/>
          <w:szCs w:val="24"/>
          <w:lang w:val="ru-RU"/>
        </w:rPr>
        <w:t xml:space="preserve">В случае обмерзания аппаратов, трубопроводов, задвижек, штуцеров отогревать их следует только горячей водой или паром. </w:t>
      </w:r>
      <w:r w:rsidRPr="001A7C73">
        <w:rPr>
          <w:color w:val="00B050"/>
          <w:sz w:val="24"/>
          <w:szCs w:val="24"/>
        </w:rPr>
        <w:t>Использовать открытый огонь для отогрева запрещается.</w:t>
      </w:r>
    </w:p>
    <w:p w14:paraId="1BC00806" w14:textId="18057626" w:rsidR="007F4A9E" w:rsidRPr="001A7C73" w:rsidRDefault="007F4A9E" w:rsidP="000440B6">
      <w:pPr>
        <w:pStyle w:val="ae"/>
        <w:spacing w:after="0" w:line="360" w:lineRule="auto"/>
        <w:ind w:left="0" w:firstLine="709"/>
        <w:jc w:val="both"/>
        <w:rPr>
          <w:color w:val="00B050"/>
          <w:sz w:val="24"/>
          <w:szCs w:val="24"/>
          <w:lang w:val="ru-RU"/>
        </w:rPr>
      </w:pPr>
      <w:r w:rsidRPr="001A7C73">
        <w:rPr>
          <w:i/>
          <w:color w:val="00B050"/>
          <w:sz w:val="24"/>
          <w:szCs w:val="24"/>
          <w:lang w:val="ru-RU"/>
        </w:rPr>
        <w:t>Решения, направленные на обеспечение взрывопожаробезопасности</w:t>
      </w:r>
      <w:r w:rsidRPr="001A7C73">
        <w:rPr>
          <w:color w:val="00B050"/>
          <w:sz w:val="24"/>
          <w:szCs w:val="24"/>
          <w:lang w:val="ru-RU"/>
        </w:rPr>
        <w:t xml:space="preserve"> </w:t>
      </w:r>
      <w:r w:rsidRPr="001A7C73">
        <w:rPr>
          <w:i/>
          <w:color w:val="00B050"/>
          <w:sz w:val="24"/>
          <w:szCs w:val="24"/>
          <w:lang w:val="ru-RU"/>
        </w:rPr>
        <w:t xml:space="preserve">на линейной части трубопроводов </w:t>
      </w:r>
    </w:p>
    <w:p w14:paraId="31008E78"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 xml:space="preserve">Работники, выполняющие техническое обслуживание и ремонт трубопроводов, обязаны знать трассу трубопроводов, устройство и работу арматуры, пожароопасность транспортируемых веществ и материалов, а также правила пожарной безопасности и действия в случае пожара или аварии. Для теплоизолированных трубопроводов дополнительно необходимо знать пожароопасность применяемых теплоизоляционных материалов и способы их тушения, меры пожарной безопасности при проведении ремонтных и сварочных работ. </w:t>
      </w:r>
      <w:bookmarkStart w:id="26" w:name="PO0000818"/>
      <w:bookmarkEnd w:id="26"/>
      <w:r w:rsidRPr="001A7C73">
        <w:rPr>
          <w:color w:val="00B050"/>
          <w:sz w:val="24"/>
          <w:szCs w:val="24"/>
          <w:lang w:val="ru-RU"/>
        </w:rPr>
        <w:t>При обнаружении участков изоляции, пропитанной нефтью и нефтепродуктами, необходимо снять и заменить пропитанную изоляцию для предотвращения ее самовоспламенения.</w:t>
      </w:r>
    </w:p>
    <w:p w14:paraId="7D666596"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 xml:space="preserve">Работники, выполняющие техническое обслуживание и ремонт трубопроводов, оснащены средствами связи и оповещения. В случае возникновения пожара (аварии) следует немедленно вызвать пожарную команду (аварийную бригаду), одновременно приступив к ликвидации пожара (аварии) имеющимися в наличии силами и средствами. Службы, </w:t>
      </w:r>
      <w:r w:rsidRPr="001A7C73">
        <w:rPr>
          <w:color w:val="00B050"/>
          <w:sz w:val="24"/>
          <w:szCs w:val="24"/>
          <w:lang w:val="ru-RU"/>
        </w:rPr>
        <w:lastRenderedPageBreak/>
        <w:t>осуществляющие ремонтные работы на трубопроводах, оснащены необходимыми транспортными средствами, оборудованными искрогасителями, оборудованием, инструментом искробезопасного исполнения, необходимыми средствами пожаротушения.</w:t>
      </w:r>
    </w:p>
    <w:p w14:paraId="5C541D15" w14:textId="2492424F" w:rsidR="007F4A9E" w:rsidRPr="00E1044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 xml:space="preserve">Не допускается загрязнение и скопление на территории </w:t>
      </w:r>
      <w:r w:rsidR="00E10443">
        <w:rPr>
          <w:color w:val="00B050"/>
          <w:sz w:val="24"/>
          <w:szCs w:val="24"/>
          <w:lang w:val="ru-RU"/>
        </w:rPr>
        <w:t>опасного вещества</w:t>
      </w:r>
      <w:r w:rsidRPr="001A7C73">
        <w:rPr>
          <w:color w:val="00B050"/>
          <w:sz w:val="24"/>
          <w:szCs w:val="24"/>
          <w:lang w:val="ru-RU"/>
        </w:rPr>
        <w:t xml:space="preserve">. Места разлива </w:t>
      </w:r>
      <w:r w:rsidR="00E10443">
        <w:rPr>
          <w:color w:val="00B050"/>
          <w:sz w:val="24"/>
          <w:szCs w:val="24"/>
          <w:lang w:val="ru-RU"/>
        </w:rPr>
        <w:t>опасного вещества</w:t>
      </w:r>
      <w:r w:rsidRPr="001A7C73">
        <w:rPr>
          <w:color w:val="00B050"/>
          <w:sz w:val="24"/>
          <w:szCs w:val="24"/>
          <w:lang w:val="ru-RU"/>
        </w:rPr>
        <w:t xml:space="preserve"> зачищаются путем снятия слоя земли на глубину, превышающую на 1-2 см пропитанный грунт. </w:t>
      </w:r>
      <w:r w:rsidRPr="00E10443">
        <w:rPr>
          <w:color w:val="00B050"/>
          <w:sz w:val="24"/>
          <w:szCs w:val="24"/>
          <w:lang w:val="ru-RU"/>
        </w:rPr>
        <w:t>Образовавшаяся выемка засыпается песком.</w:t>
      </w:r>
    </w:p>
    <w:p w14:paraId="21EC968E"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Запрещается длительная эксплуатация трубопроводов, предназначенных для перекачки взрыво-, пожароопасных и агрессивных газов и продуктов, при наличии хомутов. Хомуты должны быть ликвидированы при первой же остановке трубопровода на ревизию или ремонт.</w:t>
      </w:r>
    </w:p>
    <w:p w14:paraId="0C589CF5"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При прокладке трубопроводов с горючими жидкостями и газами в каналах и траншеях (открытых и закрытых) необходимо осуществлять контроль за исправным состоянием разделительных глухих перемычек (диафрагм) из несгораемых материалов в местах прохода траншеи и каналов через противопожарные стены, а также противопожарных отсыпок из песка или гравия длиной не менее 4 м на расстоянии друг от друга не более 80 м.</w:t>
      </w:r>
    </w:p>
    <w:p w14:paraId="3E8A0E8A"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Трубопроводы, расположенные в цехе, а также на наружных установках, на эстакадах и в каналах, должны представлять собой на всем протяжении непрерывную цепь и присоединяться к заземляющим устройствам.</w:t>
      </w:r>
    </w:p>
    <w:p w14:paraId="515C8C10"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Трубопроводы, на которых будут проводиться огневые работы, должны быть остановлены, обесточены, освобождены от взрывоопасных, взрывопожароопасных и токсичных продуктов, отключены заглушками от действующих аппаратов и коммуникаций и подготовлены к проведению огневых работ согласно установленным требованиям.</w:t>
      </w:r>
    </w:p>
    <w:p w14:paraId="66762A09"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 xml:space="preserve">Места проведения огневых работ и места установки сварочных агрегатов, баллонов с газами и бачков с горючей жидкостью должны быть очищены от горючих материалов в радиусе не менее 5 м. Места, где разлиты лекговоспламеняющиеся и горючие жидкости, должны быть тщательно очищены и засыпаны сухим песком или грунтом. </w:t>
      </w:r>
      <w:bookmarkStart w:id="27" w:name="PO0000833"/>
      <w:bookmarkStart w:id="28" w:name="PO0000834"/>
      <w:bookmarkEnd w:id="27"/>
      <w:bookmarkEnd w:id="28"/>
      <w:r w:rsidRPr="001A7C73">
        <w:rPr>
          <w:color w:val="00B050"/>
          <w:sz w:val="24"/>
          <w:szCs w:val="24"/>
          <w:lang w:val="ru-RU"/>
        </w:rPr>
        <w:t>Перед началом проведения огневых работ на трубопроводах необходимо проветрить открытую траншею, из траншеи взять анализ воздуха для определения возможности ведения в ней огневых работ. Места проведения огневых работ должны быть обеспечены необходимыми средствами пожаротушения.</w:t>
      </w:r>
    </w:p>
    <w:p w14:paraId="5E378E82" w14:textId="77777777" w:rsidR="007F4A9E" w:rsidRPr="001A7C73" w:rsidRDefault="007F4A9E" w:rsidP="000440B6">
      <w:pPr>
        <w:pStyle w:val="ae"/>
        <w:widowControl w:val="0"/>
        <w:numPr>
          <w:ilvl w:val="0"/>
          <w:numId w:val="30"/>
        </w:numPr>
        <w:tabs>
          <w:tab w:val="left" w:pos="720"/>
          <w:tab w:val="num" w:pos="1080"/>
        </w:tabs>
        <w:spacing w:after="0" w:line="360" w:lineRule="auto"/>
        <w:ind w:left="0" w:firstLine="709"/>
        <w:jc w:val="both"/>
        <w:rPr>
          <w:color w:val="00B050"/>
          <w:sz w:val="24"/>
          <w:szCs w:val="24"/>
          <w:lang w:val="ru-RU"/>
        </w:rPr>
      </w:pPr>
      <w:bookmarkStart w:id="29" w:name="PO0000835"/>
      <w:bookmarkEnd w:id="29"/>
      <w:r w:rsidRPr="001A7C73">
        <w:rPr>
          <w:color w:val="00B050"/>
          <w:sz w:val="24"/>
          <w:szCs w:val="24"/>
          <w:lang w:val="ru-RU"/>
        </w:rPr>
        <w:t xml:space="preserve">Сварочные работы на отключенных трубопроводах допускаются, если концентрации горючих паров и газов в пробах, взятых из ремонтируемого участка, не превышают предельно </w:t>
      </w:r>
      <w:r w:rsidRPr="001A7C73">
        <w:rPr>
          <w:color w:val="00B050"/>
          <w:sz w:val="24"/>
          <w:szCs w:val="24"/>
          <w:lang w:val="ru-RU"/>
        </w:rPr>
        <w:lastRenderedPageBreak/>
        <w:t>допустимой взрывобезопасной концентрации (ПДВК) - 5 % от величины нижнего предела воспламенения данного пара или газа в воздухе при отсутствии в трубопроводах жидкой фазы и исключении возможности поступления горючих паров и газов к месту огневых работ.</w:t>
      </w:r>
      <w:bookmarkStart w:id="30" w:name="PO0000836"/>
      <w:bookmarkEnd w:id="30"/>
    </w:p>
    <w:p w14:paraId="1462F901" w14:textId="77777777" w:rsidR="007F4A9E" w:rsidRPr="001A7C73" w:rsidRDefault="007F4A9E" w:rsidP="000440B6">
      <w:pPr>
        <w:pStyle w:val="ae"/>
        <w:widowControl w:val="0"/>
        <w:numPr>
          <w:ilvl w:val="0"/>
          <w:numId w:val="30"/>
        </w:numPr>
        <w:tabs>
          <w:tab w:val="left" w:pos="720"/>
          <w:tab w:val="num" w:pos="1080"/>
        </w:tabs>
        <w:spacing w:after="0" w:line="360" w:lineRule="auto"/>
        <w:ind w:left="0" w:firstLine="709"/>
        <w:jc w:val="both"/>
        <w:rPr>
          <w:color w:val="00B050"/>
          <w:sz w:val="24"/>
          <w:szCs w:val="24"/>
          <w:lang w:val="ru-RU"/>
        </w:rPr>
      </w:pPr>
      <w:r w:rsidRPr="001A7C73">
        <w:rPr>
          <w:color w:val="00B050"/>
          <w:sz w:val="24"/>
          <w:szCs w:val="24"/>
          <w:lang w:val="ru-RU"/>
        </w:rPr>
        <w:t>При обнаружении появления горючего продукта во время проведения ремонта работы, связанные с применением открытого огня, должны быть немедленно прекращены, а люди удалены на безопасное расстояние. Ремонт можно возобновить только после проверки, если она выявит отсутствие опасной концентрации продукта.</w:t>
      </w:r>
    </w:p>
    <w:p w14:paraId="33F764CB" w14:textId="77777777" w:rsidR="007F4A9E" w:rsidRPr="00AD52B5" w:rsidRDefault="007F4A9E" w:rsidP="000440B6">
      <w:pPr>
        <w:spacing w:after="0"/>
        <w:rPr>
          <w:lang w:val="ru-RU" w:eastAsia="ru-RU"/>
        </w:rPr>
      </w:pPr>
    </w:p>
    <w:p w14:paraId="34E299E3" w14:textId="77777777" w:rsidR="007F4A9E" w:rsidRPr="00AD52B5"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31" w:name="_Toc220879532"/>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систем автоматического регулирования, блокировок, сигнализаций и других средств обеспечения безопасности</w:t>
      </w:r>
      <w:bookmarkEnd w:id="31"/>
    </w:p>
    <w:p w14:paraId="743660A5" w14:textId="77777777" w:rsidR="007F4A9E" w:rsidRDefault="007F4A9E" w:rsidP="007F4A9E">
      <w:pPr>
        <w:tabs>
          <w:tab w:val="num" w:pos="0"/>
        </w:tabs>
        <w:spacing w:after="0" w:line="360" w:lineRule="auto"/>
        <w:ind w:firstLine="709"/>
        <w:jc w:val="both"/>
        <w:rPr>
          <w:color w:val="00B050"/>
          <w:sz w:val="24"/>
          <w:szCs w:val="24"/>
          <w:lang w:val="ru-RU"/>
        </w:rPr>
      </w:pPr>
    </w:p>
    <w:p w14:paraId="65268935"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 выполняющих значительную часть информационных и управляющих функций.</w:t>
      </w:r>
    </w:p>
    <w:p w14:paraId="126AAC6B"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Системы контроля и управления технологическими процессами имеют в своем составе схемы световой и звуковой сигнализации, предупреждающие обслуживающий персонал об отклонении параметров процесса от регламентированных значений.</w:t>
      </w:r>
    </w:p>
    <w:p w14:paraId="21654982"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Приборы управления технологическими процессами, сигнализации и блокировки вынесены в помещения КИП, которые размещены согласно требованиям ПУЭ.</w:t>
      </w:r>
    </w:p>
    <w:p w14:paraId="45C1C263"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Средства автоматизации контроля и регулирования обеспечивают:</w:t>
      </w:r>
    </w:p>
    <w:p w14:paraId="354B38B7"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Контроль (местный и дистанционный) за ходом технологических процессов на объекте;</w:t>
      </w:r>
    </w:p>
    <w:p w14:paraId="21CB9BC6"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Контроль состояния и режимов работы технологического оборудования;</w:t>
      </w:r>
    </w:p>
    <w:p w14:paraId="1B23C5DC"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Измерение текущих параметров (давления, температуры, расхода, уровня, качества продукции);</w:t>
      </w:r>
    </w:p>
    <w:p w14:paraId="466A54F9"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Возможность получения информации по отдельным контролируемым параметрам, их предельным величинам или отклонениям от установленных значений;</w:t>
      </w:r>
    </w:p>
    <w:p w14:paraId="784ABC4E"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Поддержание заданного технологического режима;</w:t>
      </w:r>
    </w:p>
    <w:p w14:paraId="6626F318"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Местное и дистанционное управление работой технологического оборудования.</w:t>
      </w:r>
    </w:p>
    <w:p w14:paraId="7F48DC2C"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Все действующие системы контроля и управления опасных производств имеют в своем составе подсистемы противоаварийной автоматической защиты (далее – ПАЗ) и сигнализации, охватывающие наиболее опасные стадии технологических процессов и наиболее сложное оборудование.</w:t>
      </w:r>
    </w:p>
    <w:p w14:paraId="293378E0"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lastRenderedPageBreak/>
        <w:t>Средства ПАЗ предусматривают:</w:t>
      </w:r>
    </w:p>
    <w:p w14:paraId="36B0EAA3" w14:textId="77777777" w:rsidR="007F4A9E" w:rsidRPr="001A7C73" w:rsidRDefault="007F4A9E" w:rsidP="007F4A9E">
      <w:pPr>
        <w:spacing w:after="0" w:line="360" w:lineRule="auto"/>
        <w:ind w:firstLine="709"/>
        <w:jc w:val="both"/>
        <w:rPr>
          <w:color w:val="00B050"/>
          <w:sz w:val="24"/>
          <w:szCs w:val="24"/>
          <w:lang w:val="ru-RU"/>
        </w:rPr>
      </w:pPr>
      <w:r w:rsidRPr="001A7C73">
        <w:rPr>
          <w:color w:val="00B050"/>
          <w:sz w:val="24"/>
          <w:szCs w:val="24"/>
          <w:lang w:val="ru-RU"/>
        </w:rPr>
        <w:t>- Аварийную сигнализацию при выходе технологических параметров за предельные значения;</w:t>
      </w:r>
    </w:p>
    <w:p w14:paraId="3C265112" w14:textId="77777777" w:rsidR="007F4A9E" w:rsidRPr="001A7C73" w:rsidRDefault="007F4A9E" w:rsidP="007F4A9E">
      <w:pPr>
        <w:spacing w:after="0" w:line="360" w:lineRule="auto"/>
        <w:ind w:firstLine="709"/>
        <w:jc w:val="both"/>
        <w:rPr>
          <w:color w:val="00B050"/>
          <w:sz w:val="24"/>
          <w:szCs w:val="24"/>
          <w:lang w:val="ru-RU"/>
        </w:rPr>
      </w:pPr>
      <w:r w:rsidRPr="001A7C73">
        <w:rPr>
          <w:color w:val="00B050"/>
          <w:sz w:val="24"/>
          <w:szCs w:val="24"/>
          <w:lang w:val="ru-RU"/>
        </w:rPr>
        <w:t>- Управление технологическим процессом в целях предупреждения, определения, локализации и ликвидации аварий;</w:t>
      </w:r>
    </w:p>
    <w:p w14:paraId="250101EC" w14:textId="77777777" w:rsidR="007F4A9E" w:rsidRPr="001A7C73" w:rsidRDefault="007F4A9E" w:rsidP="007F4A9E">
      <w:pPr>
        <w:spacing w:after="0" w:line="360" w:lineRule="auto"/>
        <w:ind w:firstLine="709"/>
        <w:jc w:val="both"/>
        <w:rPr>
          <w:color w:val="00B050"/>
          <w:sz w:val="24"/>
          <w:szCs w:val="24"/>
          <w:lang w:val="ru-RU"/>
        </w:rPr>
      </w:pPr>
      <w:r w:rsidRPr="001A7C73">
        <w:rPr>
          <w:color w:val="00B050"/>
          <w:sz w:val="24"/>
          <w:szCs w:val="24"/>
          <w:lang w:val="ru-RU"/>
        </w:rPr>
        <w:t>- Автоматическую блокировку оборудования, действующую независимо от других устройств управления.</w:t>
      </w:r>
    </w:p>
    <w:p w14:paraId="1ECB1386" w14:textId="77777777" w:rsidR="00AD52B5" w:rsidRDefault="00AD52B5" w:rsidP="004F3C77">
      <w:pPr>
        <w:rPr>
          <w:rFonts w:cs="Times New Roman"/>
          <w:sz w:val="24"/>
          <w:szCs w:val="24"/>
          <w:lang w:val="ru-RU"/>
        </w:rPr>
      </w:pPr>
    </w:p>
    <w:p w14:paraId="524F2C51" w14:textId="77777777" w:rsidR="00AD52B5" w:rsidRDefault="00AD52B5" w:rsidP="004F3C77">
      <w:pPr>
        <w:rPr>
          <w:rFonts w:cs="Times New Roman"/>
          <w:sz w:val="24"/>
          <w:szCs w:val="24"/>
          <w:lang w:val="ru-RU"/>
        </w:rPr>
      </w:pPr>
    </w:p>
    <w:p w14:paraId="538DC640" w14:textId="77777777" w:rsidR="00B2264F" w:rsidRDefault="00B2264F" w:rsidP="004F3C77">
      <w:pPr>
        <w:rPr>
          <w:rFonts w:cs="Times New Roman"/>
          <w:sz w:val="24"/>
          <w:szCs w:val="24"/>
          <w:lang w:val="ru-RU"/>
        </w:rPr>
        <w:sectPr w:rsidR="00B2264F" w:rsidSect="00253A18">
          <w:pgSz w:w="12240" w:h="15840"/>
          <w:pgMar w:top="1440" w:right="616" w:bottom="1440" w:left="1560" w:header="720" w:footer="720" w:gutter="0"/>
          <w:cols w:space="720"/>
          <w:docGrid w:linePitch="360"/>
        </w:sectPr>
      </w:pPr>
    </w:p>
    <w:p w14:paraId="0E16C9D5" w14:textId="77777777" w:rsidR="00B2264F" w:rsidRPr="00675266" w:rsidRDefault="00B2264F" w:rsidP="00B2264F">
      <w:pPr>
        <w:pStyle w:val="1"/>
        <w:spacing w:before="240" w:line="240" w:lineRule="auto"/>
        <w:ind w:firstLine="680"/>
        <w:rPr>
          <w:rFonts w:ascii="Times New Roman" w:hAnsi="Times New Roman" w:cs="Times New Roman"/>
          <w:color w:val="auto"/>
          <w:sz w:val="24"/>
          <w:szCs w:val="24"/>
          <w:lang w:val="ru-RU" w:eastAsia="ru-RU"/>
        </w:rPr>
      </w:pPr>
      <w:bookmarkStart w:id="32" w:name="_Toc220879533"/>
      <w:r w:rsidRPr="00675266">
        <w:rPr>
          <w:rFonts w:ascii="Times New Roman" w:hAnsi="Times New Roman" w:cs="Times New Roman"/>
          <w:color w:val="auto"/>
          <w:sz w:val="24"/>
          <w:szCs w:val="24"/>
          <w:lang w:val="ru-RU" w:eastAsia="ru-RU"/>
        </w:rPr>
        <w:lastRenderedPageBreak/>
        <w:t>Раздел 2. «Анализ риска аварии»</w:t>
      </w:r>
      <w:bookmarkEnd w:id="32"/>
    </w:p>
    <w:p w14:paraId="1B49B876" w14:textId="7DC4ABC4" w:rsidR="00B2264F" w:rsidRDefault="00B2264F" w:rsidP="00B2264F">
      <w:pPr>
        <w:pStyle w:val="1"/>
        <w:numPr>
          <w:ilvl w:val="1"/>
          <w:numId w:val="26"/>
        </w:numPr>
        <w:spacing w:before="240" w:line="240" w:lineRule="auto"/>
        <w:jc w:val="both"/>
        <w:rPr>
          <w:rFonts w:ascii="Times New Roman" w:hAnsi="Times New Roman" w:cs="Times New Roman"/>
          <w:color w:val="auto"/>
          <w:sz w:val="24"/>
          <w:szCs w:val="24"/>
          <w:lang w:val="ru-RU" w:eastAsia="ru-RU"/>
        </w:rPr>
      </w:pPr>
      <w:bookmarkStart w:id="33" w:name="_Toc220879534"/>
      <w:r w:rsidRPr="00675266">
        <w:rPr>
          <w:rFonts w:ascii="Times New Roman" w:hAnsi="Times New Roman" w:cs="Times New Roman"/>
          <w:color w:val="auto"/>
          <w:sz w:val="24"/>
          <w:szCs w:val="24"/>
          <w:lang w:val="ru-RU" w:eastAsia="ru-RU"/>
        </w:rPr>
        <w:t>Анализ аварий на декларируемом объекте</w:t>
      </w:r>
      <w:bookmarkEnd w:id="33"/>
    </w:p>
    <w:p w14:paraId="138EF675" w14:textId="77777777" w:rsidR="00A45A6A" w:rsidRPr="00A45A6A" w:rsidRDefault="00A45A6A" w:rsidP="00A45A6A">
      <w:pPr>
        <w:tabs>
          <w:tab w:val="num" w:pos="0"/>
          <w:tab w:val="left" w:pos="1134"/>
        </w:tabs>
        <w:spacing w:after="0" w:line="240" w:lineRule="auto"/>
        <w:ind w:firstLine="709"/>
        <w:jc w:val="both"/>
        <w:rPr>
          <w:sz w:val="24"/>
          <w:szCs w:val="24"/>
          <w:lang w:val="ru-RU"/>
        </w:rPr>
      </w:pPr>
    </w:p>
    <w:p w14:paraId="763656AA" w14:textId="62F5346A" w:rsidR="00B2264F" w:rsidRPr="00DB3F21" w:rsidRDefault="00B2264F" w:rsidP="00B2264F">
      <w:pPr>
        <w:pStyle w:val="1"/>
        <w:numPr>
          <w:ilvl w:val="2"/>
          <w:numId w:val="26"/>
        </w:numPr>
        <w:spacing w:before="240" w:line="240" w:lineRule="auto"/>
        <w:ind w:left="0" w:firstLine="709"/>
        <w:jc w:val="both"/>
        <w:rPr>
          <w:rFonts w:ascii="Times New Roman" w:hAnsi="Times New Roman" w:cs="Times New Roman"/>
          <w:color w:val="auto"/>
          <w:sz w:val="24"/>
          <w:szCs w:val="24"/>
          <w:lang w:val="ru-RU" w:eastAsia="ru-RU"/>
        </w:rPr>
      </w:pPr>
      <w:bookmarkStart w:id="34" w:name="_Toc220879535"/>
      <w:r w:rsidRPr="00675266">
        <w:rPr>
          <w:rFonts w:ascii="Times New Roman" w:hAnsi="Times New Roman" w:cs="Times New Roman"/>
          <w:color w:val="auto"/>
          <w:sz w:val="24"/>
          <w:szCs w:val="24"/>
          <w:lang w:val="ru-RU" w:eastAsia="ru-RU"/>
        </w:rPr>
        <w:t>Перечень аварий и обобщенные данные об инцидентах, произошедших на декларируемом объекте (для действующих объектов)</w:t>
      </w:r>
      <w:bookmarkEnd w:id="34"/>
    </w:p>
    <w:p w14:paraId="2BBF013A" w14:textId="77777777" w:rsidR="00DB3F21" w:rsidRDefault="00DB3F21" w:rsidP="00DB3F21">
      <w:pPr>
        <w:spacing w:after="0" w:line="360" w:lineRule="auto"/>
        <w:ind w:firstLine="709"/>
        <w:jc w:val="both"/>
        <w:rPr>
          <w:color w:val="00B050"/>
          <w:sz w:val="24"/>
          <w:szCs w:val="24"/>
          <w:lang w:val="ru-RU"/>
        </w:rPr>
      </w:pPr>
    </w:p>
    <w:p w14:paraId="1BEF2BD2" w14:textId="6C0855FC" w:rsidR="00DB3F21" w:rsidRPr="00DB3F21" w:rsidRDefault="00DB3F21" w:rsidP="00DB3F21">
      <w:pPr>
        <w:spacing w:after="0" w:line="360" w:lineRule="auto"/>
        <w:ind w:firstLine="709"/>
        <w:jc w:val="both"/>
        <w:rPr>
          <w:color w:val="00B050"/>
          <w:sz w:val="24"/>
          <w:szCs w:val="24"/>
          <w:lang w:val="ru-RU"/>
        </w:rPr>
      </w:pPr>
      <w:r w:rsidRPr="00DB3F21">
        <w:rPr>
          <w:color w:val="00B050"/>
          <w:sz w:val="24"/>
          <w:szCs w:val="24"/>
          <w:lang w:val="ru-RU"/>
        </w:rPr>
        <w:t>На декларируемом объекте авари</w:t>
      </w:r>
      <w:r w:rsidR="00850AC0">
        <w:rPr>
          <w:color w:val="00B050"/>
          <w:sz w:val="24"/>
          <w:szCs w:val="24"/>
          <w:lang w:val="ru-RU"/>
        </w:rPr>
        <w:t>и</w:t>
      </w:r>
      <w:r w:rsidRPr="00DB3F21">
        <w:rPr>
          <w:color w:val="00B050"/>
          <w:sz w:val="24"/>
          <w:szCs w:val="24"/>
          <w:lang w:val="ru-RU"/>
        </w:rPr>
        <w:t xml:space="preserve"> и инцидент</w:t>
      </w:r>
      <w:r w:rsidR="00850AC0">
        <w:rPr>
          <w:color w:val="00B050"/>
          <w:sz w:val="24"/>
          <w:szCs w:val="24"/>
          <w:lang w:val="ru-RU"/>
        </w:rPr>
        <w:t>ы</w:t>
      </w:r>
      <w:r w:rsidRPr="00DB3F21">
        <w:rPr>
          <w:color w:val="00B050"/>
          <w:sz w:val="24"/>
          <w:szCs w:val="24"/>
          <w:lang w:val="ru-RU"/>
        </w:rPr>
        <w:t xml:space="preserve"> не </w:t>
      </w:r>
      <w:r w:rsidR="00850AC0">
        <w:rPr>
          <w:color w:val="00B050"/>
          <w:sz w:val="24"/>
          <w:szCs w:val="24"/>
          <w:lang w:val="ru-RU"/>
        </w:rPr>
        <w:t>зарегистрированы</w:t>
      </w:r>
      <w:r w:rsidRPr="00DB3F21">
        <w:rPr>
          <w:color w:val="00B050"/>
          <w:sz w:val="24"/>
          <w:szCs w:val="24"/>
          <w:lang w:val="ru-RU"/>
        </w:rPr>
        <w:t>.</w:t>
      </w:r>
    </w:p>
    <w:p w14:paraId="06B1C0F0" w14:textId="77777777" w:rsidR="00340D15" w:rsidRPr="00340D15" w:rsidRDefault="00340D15" w:rsidP="00340D15">
      <w:pPr>
        <w:rPr>
          <w:lang w:val="ru-RU" w:eastAsia="ru-RU"/>
        </w:rPr>
      </w:pPr>
    </w:p>
    <w:p w14:paraId="0EB90ABD" w14:textId="77777777" w:rsidR="00A45A6A" w:rsidRDefault="00A45A6A" w:rsidP="00A45A6A">
      <w:pPr>
        <w:tabs>
          <w:tab w:val="num" w:pos="0"/>
          <w:tab w:val="left" w:pos="1134"/>
        </w:tabs>
        <w:spacing w:after="0" w:line="240" w:lineRule="auto"/>
        <w:ind w:firstLine="709"/>
        <w:jc w:val="both"/>
        <w:rPr>
          <w:sz w:val="24"/>
          <w:szCs w:val="24"/>
          <w:lang w:val="ru-RU"/>
        </w:rPr>
      </w:pPr>
    </w:p>
    <w:p w14:paraId="100E0A67" w14:textId="77777777" w:rsidR="00A45A6A" w:rsidRDefault="00A45A6A" w:rsidP="00A45A6A">
      <w:pPr>
        <w:pStyle w:val="ae"/>
        <w:widowControl w:val="0"/>
        <w:spacing w:line="360" w:lineRule="auto"/>
        <w:ind w:left="360"/>
        <w:jc w:val="both"/>
        <w:rPr>
          <w:lang w:val="ru-RU"/>
        </w:rPr>
        <w:sectPr w:rsidR="00A45A6A" w:rsidSect="00355666">
          <w:pgSz w:w="12240" w:h="15840"/>
          <w:pgMar w:top="1440" w:right="1041" w:bottom="1440" w:left="1560" w:header="720" w:footer="720" w:gutter="0"/>
          <w:cols w:space="720"/>
          <w:docGrid w:linePitch="360"/>
        </w:sectPr>
      </w:pPr>
    </w:p>
    <w:p w14:paraId="1DA7A2C2" w14:textId="77777777" w:rsidR="00B2264F" w:rsidRDefault="00B2264F" w:rsidP="00B2264F">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35" w:name="_Toc220879536"/>
      <w:r w:rsidRPr="00675266">
        <w:rPr>
          <w:rFonts w:ascii="Times New Roman" w:hAnsi="Times New Roman" w:cs="Times New Roman"/>
          <w:color w:val="auto"/>
          <w:sz w:val="24"/>
          <w:szCs w:val="24"/>
          <w:lang w:val="ru-RU" w:eastAsia="ru-RU"/>
        </w:rPr>
        <w:lastRenderedPageBreak/>
        <w:t>Перечень наиболее опасных по последствиям аварий, произошедших на других аналогичных объектах, или аварий, связанных с опасными веществами</w:t>
      </w:r>
      <w:bookmarkEnd w:id="35"/>
    </w:p>
    <w:p w14:paraId="33F0D01F" w14:textId="77777777" w:rsidR="00355666" w:rsidRDefault="00355666" w:rsidP="00355666">
      <w:pPr>
        <w:rPr>
          <w:lang w:val="ru-RU" w:eastAsia="ru-RU"/>
        </w:rPr>
      </w:pPr>
    </w:p>
    <w:p w14:paraId="386CFBFF" w14:textId="1886AA0B" w:rsidR="00355666" w:rsidRDefault="00355666" w:rsidP="00355666">
      <w:pPr>
        <w:tabs>
          <w:tab w:val="num" w:pos="0"/>
          <w:tab w:val="left" w:pos="1134"/>
        </w:tabs>
        <w:spacing w:after="0" w:line="240" w:lineRule="auto"/>
        <w:ind w:firstLine="709"/>
        <w:jc w:val="both"/>
        <w:rPr>
          <w:sz w:val="24"/>
          <w:szCs w:val="24"/>
          <w:lang w:val="ru-RU"/>
        </w:rPr>
      </w:pPr>
      <w:r w:rsidRPr="00A45A6A">
        <w:rPr>
          <w:sz w:val="24"/>
          <w:szCs w:val="24"/>
          <w:lang w:val="ru-RU"/>
        </w:rPr>
        <w:t xml:space="preserve">Перечень аварий и неполадок, имевших место на других аналогичных объектах, приведён </w:t>
      </w:r>
      <w:r w:rsidRPr="00A45A6A">
        <w:rPr>
          <w:sz w:val="24"/>
          <w:szCs w:val="24"/>
          <w:lang w:val="ru-RU"/>
        </w:rPr>
        <w:fldChar w:fldCharType="begin"/>
      </w:r>
      <w:r w:rsidRPr="00A45A6A">
        <w:rPr>
          <w:sz w:val="24"/>
          <w:szCs w:val="24"/>
          <w:lang w:val="ru-RU"/>
        </w:rPr>
        <w:instrText xml:space="preserve"> REF _Ref290125876 \p \h  \* MERGEFORMAT </w:instrText>
      </w:r>
      <w:r w:rsidRPr="00A45A6A">
        <w:rPr>
          <w:sz w:val="24"/>
          <w:szCs w:val="24"/>
          <w:lang w:val="ru-RU"/>
        </w:rPr>
      </w:r>
      <w:r w:rsidRPr="00A45A6A">
        <w:rPr>
          <w:sz w:val="24"/>
          <w:szCs w:val="24"/>
          <w:lang w:val="ru-RU"/>
        </w:rPr>
        <w:fldChar w:fldCharType="separate"/>
      </w:r>
      <w:r w:rsidR="004676C8">
        <w:rPr>
          <w:sz w:val="24"/>
          <w:szCs w:val="24"/>
          <w:lang w:val="ru-RU"/>
        </w:rPr>
        <w:t>ниже</w:t>
      </w:r>
      <w:r w:rsidRPr="00A45A6A">
        <w:rPr>
          <w:sz w:val="24"/>
          <w:szCs w:val="24"/>
          <w:lang w:val="ru-RU"/>
        </w:rPr>
        <w:fldChar w:fldCharType="end"/>
      </w:r>
      <w:r w:rsidRPr="00A45A6A">
        <w:rPr>
          <w:sz w:val="24"/>
          <w:szCs w:val="24"/>
          <w:lang w:val="ru-RU"/>
        </w:rPr>
        <w:t>(</w:t>
      </w:r>
      <w:r w:rsidRPr="00A45A6A">
        <w:rPr>
          <w:sz w:val="24"/>
          <w:szCs w:val="24"/>
          <w:lang w:val="ru-RU"/>
        </w:rPr>
        <w:fldChar w:fldCharType="begin"/>
      </w:r>
      <w:r w:rsidRPr="00A45A6A">
        <w:rPr>
          <w:sz w:val="24"/>
          <w:szCs w:val="24"/>
          <w:lang w:val="ru-RU"/>
        </w:rPr>
        <w:instrText xml:space="preserve"> REF _Ref290125883 \h  \* MERGEFORMAT </w:instrText>
      </w:r>
      <w:r w:rsidRPr="00A45A6A">
        <w:rPr>
          <w:sz w:val="24"/>
          <w:szCs w:val="24"/>
          <w:lang w:val="ru-RU"/>
        </w:rPr>
      </w:r>
      <w:r w:rsidRPr="00A45A6A">
        <w:rPr>
          <w:sz w:val="24"/>
          <w:szCs w:val="24"/>
          <w:lang w:val="ru-RU"/>
        </w:rPr>
        <w:fldChar w:fldCharType="separate"/>
      </w:r>
      <w:r w:rsidR="004676C8" w:rsidRPr="00A45A6A">
        <w:rPr>
          <w:sz w:val="24"/>
          <w:szCs w:val="24"/>
          <w:lang w:val="ru-RU"/>
        </w:rPr>
        <w:t xml:space="preserve">Таблица </w:t>
      </w:r>
      <w:r w:rsidR="004676C8">
        <w:rPr>
          <w:sz w:val="24"/>
          <w:szCs w:val="24"/>
          <w:lang w:val="ru-RU"/>
        </w:rPr>
        <w:t>4</w:t>
      </w:r>
      <w:r w:rsidRPr="00A45A6A">
        <w:rPr>
          <w:sz w:val="24"/>
          <w:szCs w:val="24"/>
          <w:lang w:val="ru-RU"/>
        </w:rPr>
        <w:fldChar w:fldCharType="end"/>
      </w:r>
      <w:r w:rsidRPr="00A45A6A">
        <w:rPr>
          <w:sz w:val="24"/>
          <w:szCs w:val="24"/>
          <w:lang w:val="ru-RU"/>
        </w:rPr>
        <w:t>).</w:t>
      </w:r>
    </w:p>
    <w:p w14:paraId="480C2B18" w14:textId="77777777" w:rsidR="00355666" w:rsidRPr="00A45A6A" w:rsidRDefault="00355666" w:rsidP="00355666">
      <w:pPr>
        <w:tabs>
          <w:tab w:val="num" w:pos="0"/>
          <w:tab w:val="left" w:pos="1134"/>
        </w:tabs>
        <w:spacing w:after="0" w:line="240" w:lineRule="auto"/>
        <w:ind w:firstLine="709"/>
        <w:jc w:val="both"/>
        <w:rPr>
          <w:sz w:val="24"/>
          <w:szCs w:val="24"/>
          <w:lang w:val="ru-RU"/>
        </w:rPr>
      </w:pPr>
    </w:p>
    <w:p w14:paraId="15DE202C" w14:textId="41DD3932" w:rsidR="00355666" w:rsidRDefault="00355666" w:rsidP="00355666">
      <w:pPr>
        <w:tabs>
          <w:tab w:val="num" w:pos="0"/>
          <w:tab w:val="left" w:pos="1134"/>
        </w:tabs>
        <w:spacing w:after="0" w:line="240" w:lineRule="auto"/>
        <w:ind w:firstLine="709"/>
        <w:jc w:val="both"/>
        <w:rPr>
          <w:sz w:val="24"/>
          <w:szCs w:val="24"/>
          <w:lang w:val="ru-RU"/>
        </w:rPr>
      </w:pPr>
      <w:bookmarkStart w:id="36" w:name="_Ref290125883"/>
      <w:bookmarkStart w:id="37" w:name="_Ref290125876"/>
      <w:r w:rsidRPr="00A45A6A">
        <w:rPr>
          <w:sz w:val="24"/>
          <w:szCs w:val="24"/>
          <w:lang w:val="ru-RU"/>
        </w:rPr>
        <w:t xml:space="preserve">Таблица </w:t>
      </w:r>
      <w:r w:rsidRPr="00A45A6A">
        <w:rPr>
          <w:sz w:val="24"/>
          <w:szCs w:val="24"/>
          <w:lang w:val="ru-RU"/>
        </w:rPr>
        <w:fldChar w:fldCharType="begin"/>
      </w:r>
      <w:r w:rsidRPr="00A45A6A">
        <w:rPr>
          <w:sz w:val="24"/>
          <w:szCs w:val="24"/>
          <w:lang w:val="ru-RU"/>
        </w:rPr>
        <w:instrText xml:space="preserve"> SEQ Таблица \* ARABIC </w:instrText>
      </w:r>
      <w:r w:rsidRPr="00A45A6A">
        <w:rPr>
          <w:sz w:val="24"/>
          <w:szCs w:val="24"/>
          <w:lang w:val="ru-RU"/>
        </w:rPr>
        <w:fldChar w:fldCharType="separate"/>
      </w:r>
      <w:r w:rsidR="004676C8">
        <w:rPr>
          <w:noProof/>
          <w:sz w:val="24"/>
          <w:szCs w:val="24"/>
          <w:lang w:val="ru-RU"/>
        </w:rPr>
        <w:t>4</w:t>
      </w:r>
      <w:r w:rsidRPr="00A45A6A">
        <w:rPr>
          <w:sz w:val="24"/>
          <w:szCs w:val="24"/>
          <w:lang w:val="ru-RU"/>
        </w:rPr>
        <w:fldChar w:fldCharType="end"/>
      </w:r>
      <w:bookmarkEnd w:id="36"/>
      <w:r w:rsidRPr="00A45A6A">
        <w:rPr>
          <w:sz w:val="24"/>
          <w:szCs w:val="24"/>
          <w:lang w:val="ru-RU"/>
        </w:rPr>
        <w:t xml:space="preserve"> – Примеры аварий и неполадок, имевших место на аналогичных объектах или аварий, связанных с обращающимися опасными веществами</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2131"/>
        <w:gridCol w:w="1577"/>
        <w:gridCol w:w="1917"/>
        <w:gridCol w:w="4498"/>
        <w:gridCol w:w="2445"/>
      </w:tblGrid>
      <w:tr w:rsidR="006564C5" w:rsidRPr="006564C5" w14:paraId="0A1575E7" w14:textId="77777777" w:rsidTr="006564C5">
        <w:trPr>
          <w:trHeight w:val="20"/>
          <w:tblHeader/>
        </w:trPr>
        <w:tc>
          <w:tcPr>
            <w:tcW w:w="283" w:type="pct"/>
            <w:tcBorders>
              <w:top w:val="single" w:sz="4" w:space="0" w:color="auto"/>
              <w:left w:val="single" w:sz="4" w:space="0" w:color="auto"/>
              <w:bottom w:val="single" w:sz="4" w:space="0" w:color="auto"/>
              <w:right w:val="single" w:sz="4" w:space="0" w:color="auto"/>
            </w:tcBorders>
            <w:shd w:val="clear" w:color="auto" w:fill="auto"/>
            <w:vAlign w:val="center"/>
          </w:tcPr>
          <w:p w14:paraId="687EC8A0" w14:textId="77777777" w:rsidR="006564C5" w:rsidRPr="006564C5" w:rsidRDefault="006564C5" w:rsidP="006564C5">
            <w:pPr>
              <w:spacing w:after="0" w:line="240" w:lineRule="auto"/>
              <w:jc w:val="center"/>
              <w:rPr>
                <w:b/>
                <w:bCs/>
                <w:sz w:val="20"/>
                <w:szCs w:val="20"/>
              </w:rPr>
            </w:pPr>
            <w:r w:rsidRPr="006564C5">
              <w:rPr>
                <w:b/>
                <w:bCs/>
                <w:sz w:val="20"/>
                <w:szCs w:val="20"/>
              </w:rPr>
              <w:t>№</w:t>
            </w:r>
          </w:p>
        </w:tc>
        <w:tc>
          <w:tcPr>
            <w:tcW w:w="861" w:type="pct"/>
            <w:tcBorders>
              <w:top w:val="single" w:sz="4" w:space="0" w:color="auto"/>
              <w:left w:val="single" w:sz="4" w:space="0" w:color="auto"/>
              <w:bottom w:val="single" w:sz="4" w:space="0" w:color="auto"/>
              <w:right w:val="single" w:sz="4" w:space="0" w:color="auto"/>
            </w:tcBorders>
            <w:shd w:val="clear" w:color="auto" w:fill="auto"/>
            <w:vAlign w:val="center"/>
          </w:tcPr>
          <w:p w14:paraId="62E39703" w14:textId="77777777" w:rsidR="006564C5" w:rsidRPr="006564C5" w:rsidRDefault="006564C5" w:rsidP="006564C5">
            <w:pPr>
              <w:spacing w:after="0" w:line="240" w:lineRule="auto"/>
              <w:jc w:val="center"/>
              <w:rPr>
                <w:b/>
                <w:bCs/>
                <w:sz w:val="20"/>
                <w:szCs w:val="20"/>
              </w:rPr>
            </w:pPr>
            <w:r w:rsidRPr="006564C5">
              <w:rPr>
                <w:b/>
                <w:bCs/>
                <w:sz w:val="20"/>
                <w:szCs w:val="20"/>
              </w:rPr>
              <w:t>Дата и место аварии</w:t>
            </w:r>
          </w:p>
        </w:tc>
        <w:tc>
          <w:tcPr>
            <w:tcW w:w="558" w:type="pct"/>
            <w:tcBorders>
              <w:top w:val="single" w:sz="4" w:space="0" w:color="auto"/>
              <w:left w:val="single" w:sz="4" w:space="0" w:color="auto"/>
              <w:bottom w:val="single" w:sz="4" w:space="0" w:color="auto"/>
              <w:right w:val="single" w:sz="4" w:space="0" w:color="auto"/>
            </w:tcBorders>
            <w:vAlign w:val="center"/>
          </w:tcPr>
          <w:p w14:paraId="476E0975" w14:textId="02FEBD30" w:rsidR="006564C5" w:rsidRPr="006564C5" w:rsidRDefault="006564C5" w:rsidP="006564C5">
            <w:pPr>
              <w:tabs>
                <w:tab w:val="left" w:pos="1219"/>
              </w:tabs>
              <w:spacing w:after="0" w:line="240" w:lineRule="auto"/>
              <w:jc w:val="center"/>
              <w:rPr>
                <w:b/>
                <w:bCs/>
                <w:sz w:val="20"/>
                <w:szCs w:val="20"/>
              </w:rPr>
            </w:pPr>
            <w:r w:rsidRPr="00925E88">
              <w:rPr>
                <w:rFonts w:eastAsia="Times New Roman" w:cs="Times New Roman"/>
                <w:b/>
                <w:bCs/>
                <w:sz w:val="20"/>
                <w:szCs w:val="20"/>
                <w:lang w:val="ru-RU" w:eastAsia="ru-RU"/>
              </w:rPr>
              <w:t>Объект</w:t>
            </w:r>
          </w:p>
        </w:tc>
        <w:tc>
          <w:tcPr>
            <w:tcW w:w="558" w:type="pct"/>
            <w:tcBorders>
              <w:top w:val="single" w:sz="4" w:space="0" w:color="auto"/>
              <w:left w:val="single" w:sz="4" w:space="0" w:color="auto"/>
              <w:bottom w:val="single" w:sz="4" w:space="0" w:color="auto"/>
              <w:right w:val="single" w:sz="4" w:space="0" w:color="auto"/>
            </w:tcBorders>
            <w:shd w:val="clear" w:color="auto" w:fill="auto"/>
            <w:vAlign w:val="center"/>
          </w:tcPr>
          <w:p w14:paraId="502535B7" w14:textId="1B8E125C" w:rsidR="006564C5" w:rsidRPr="006564C5" w:rsidRDefault="006564C5" w:rsidP="006564C5">
            <w:pPr>
              <w:tabs>
                <w:tab w:val="left" w:pos="1219"/>
              </w:tabs>
              <w:spacing w:after="0" w:line="240" w:lineRule="auto"/>
              <w:jc w:val="center"/>
              <w:rPr>
                <w:b/>
                <w:bCs/>
                <w:sz w:val="20"/>
                <w:szCs w:val="20"/>
              </w:rPr>
            </w:pPr>
            <w:r w:rsidRPr="006564C5">
              <w:rPr>
                <w:b/>
                <w:bCs/>
                <w:sz w:val="20"/>
                <w:szCs w:val="20"/>
              </w:rPr>
              <w:t>Вид аварии</w:t>
            </w:r>
          </w:p>
        </w:tc>
        <w:tc>
          <w:tcPr>
            <w:tcW w:w="1759" w:type="pct"/>
            <w:tcBorders>
              <w:top w:val="single" w:sz="4" w:space="0" w:color="auto"/>
              <w:left w:val="single" w:sz="4" w:space="0" w:color="auto"/>
              <w:bottom w:val="single" w:sz="4" w:space="0" w:color="auto"/>
              <w:right w:val="single" w:sz="4" w:space="0" w:color="auto"/>
            </w:tcBorders>
            <w:shd w:val="clear" w:color="auto" w:fill="auto"/>
            <w:vAlign w:val="center"/>
          </w:tcPr>
          <w:p w14:paraId="3E8A8F56" w14:textId="77777777" w:rsidR="006564C5" w:rsidRPr="006564C5" w:rsidRDefault="006564C5" w:rsidP="006564C5">
            <w:pPr>
              <w:tabs>
                <w:tab w:val="left" w:pos="1219"/>
              </w:tabs>
              <w:spacing w:after="0" w:line="240" w:lineRule="auto"/>
              <w:jc w:val="center"/>
              <w:rPr>
                <w:b/>
                <w:bCs/>
                <w:sz w:val="20"/>
                <w:szCs w:val="20"/>
                <w:lang w:val="ru-RU"/>
              </w:rPr>
            </w:pPr>
            <w:r w:rsidRPr="006564C5">
              <w:rPr>
                <w:b/>
                <w:bCs/>
                <w:sz w:val="20"/>
                <w:szCs w:val="20"/>
                <w:lang w:val="ru-RU"/>
              </w:rPr>
              <w:t>Описание аварии и основные причины</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tcPr>
          <w:p w14:paraId="64A9B89F" w14:textId="77777777" w:rsidR="006564C5" w:rsidRPr="006564C5" w:rsidRDefault="006564C5" w:rsidP="006564C5">
            <w:pPr>
              <w:tabs>
                <w:tab w:val="left" w:pos="1219"/>
              </w:tabs>
              <w:spacing w:after="0" w:line="240" w:lineRule="auto"/>
              <w:jc w:val="center"/>
              <w:rPr>
                <w:b/>
                <w:bCs/>
                <w:sz w:val="20"/>
                <w:szCs w:val="20"/>
              </w:rPr>
            </w:pPr>
            <w:r w:rsidRPr="006564C5">
              <w:rPr>
                <w:b/>
                <w:bCs/>
                <w:sz w:val="20"/>
                <w:szCs w:val="20"/>
              </w:rPr>
              <w:t>Масштабы развития аварии</w:t>
            </w:r>
          </w:p>
        </w:tc>
      </w:tr>
      <w:tr w:rsidR="006564C5" w:rsidRPr="000B26C5" w14:paraId="61AEAC7E" w14:textId="77777777" w:rsidTr="006564C5">
        <w:trPr>
          <w:trHeight w:val="20"/>
        </w:trPr>
        <w:tc>
          <w:tcPr>
            <w:tcW w:w="283" w:type="pct"/>
            <w:vAlign w:val="center"/>
          </w:tcPr>
          <w:p w14:paraId="7458CB1F" w14:textId="0942FF79"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1</w:t>
            </w:r>
          </w:p>
        </w:tc>
        <w:tc>
          <w:tcPr>
            <w:tcW w:w="861" w:type="pct"/>
            <w:vAlign w:val="center"/>
          </w:tcPr>
          <w:p w14:paraId="0D756AE9" w14:textId="6A4F7C07"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Август 1994 г., Республика Коми (Усинский район)</w:t>
            </w:r>
          </w:p>
        </w:tc>
        <w:tc>
          <w:tcPr>
            <w:tcW w:w="558" w:type="pct"/>
            <w:vAlign w:val="center"/>
          </w:tcPr>
          <w:p w14:paraId="0171A45E" w14:textId="065605CB"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МН Возей – Головные сооружения</w:t>
            </w:r>
          </w:p>
        </w:tc>
        <w:tc>
          <w:tcPr>
            <w:tcW w:w="558" w:type="pct"/>
            <w:vAlign w:val="center"/>
          </w:tcPr>
          <w:p w14:paraId="6C932FDA" w14:textId="2D28E9C8"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Разгерметизация нефтепровода</w:t>
            </w:r>
          </w:p>
        </w:tc>
        <w:tc>
          <w:tcPr>
            <w:tcW w:w="1759" w:type="pct"/>
            <w:vAlign w:val="center"/>
          </w:tcPr>
          <w:p w14:paraId="659FBBC6" w14:textId="159D5781"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Наружная коррозия, длительная эксплуатация дефектного участка, несвоевременный ремонт</w:t>
            </w:r>
          </w:p>
        </w:tc>
        <w:tc>
          <w:tcPr>
            <w:tcW w:w="980" w:type="pct"/>
            <w:vAlign w:val="center"/>
          </w:tcPr>
          <w:p w14:paraId="3BF38541" w14:textId="5032AC08"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Разлив 14–100 тыс. т нефти (по различным оценкам), загрязнение около 750 га, одна из крупнейших экологических аварий в России. </w:t>
            </w:r>
          </w:p>
        </w:tc>
      </w:tr>
      <w:tr w:rsidR="006564C5" w:rsidRPr="000B26C5" w14:paraId="58DECD24" w14:textId="77777777" w:rsidTr="006564C5">
        <w:trPr>
          <w:trHeight w:val="20"/>
        </w:trPr>
        <w:tc>
          <w:tcPr>
            <w:tcW w:w="283" w:type="pct"/>
            <w:vAlign w:val="center"/>
          </w:tcPr>
          <w:p w14:paraId="3AE6304D" w14:textId="42FE8347"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2</w:t>
            </w:r>
          </w:p>
        </w:tc>
        <w:tc>
          <w:tcPr>
            <w:tcW w:w="861" w:type="pct"/>
            <w:vAlign w:val="center"/>
          </w:tcPr>
          <w:p w14:paraId="2BD7BE62" w14:textId="38FF0280"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04.07.2005, Самарская область</w:t>
            </w:r>
          </w:p>
        </w:tc>
        <w:tc>
          <w:tcPr>
            <w:tcW w:w="558" w:type="pct"/>
            <w:vAlign w:val="center"/>
          </w:tcPr>
          <w:p w14:paraId="0EAF893A" w14:textId="2A0FBBD2"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МН «Дружба»</w:t>
            </w:r>
          </w:p>
        </w:tc>
        <w:tc>
          <w:tcPr>
            <w:tcW w:w="558" w:type="pct"/>
            <w:vAlign w:val="center"/>
          </w:tcPr>
          <w:p w14:paraId="7F301E74" w14:textId="38A54088"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Разгерметизация</w:t>
            </w:r>
          </w:p>
        </w:tc>
        <w:tc>
          <w:tcPr>
            <w:tcW w:w="1759" w:type="pct"/>
            <w:vAlign w:val="center"/>
          </w:tcPr>
          <w:p w14:paraId="740D44AB" w14:textId="36A961B2"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Повреждение трубопровода</w:t>
            </w:r>
          </w:p>
        </w:tc>
        <w:tc>
          <w:tcPr>
            <w:tcW w:w="980" w:type="pct"/>
            <w:vAlign w:val="center"/>
          </w:tcPr>
          <w:p w14:paraId="3C105021" w14:textId="1B15BDA9"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Разлив нефти, загрязнение почвы, проведены аварийно-восстановительные работы. </w:t>
            </w:r>
          </w:p>
        </w:tc>
      </w:tr>
      <w:tr w:rsidR="006564C5" w:rsidRPr="000B26C5" w14:paraId="4206832A" w14:textId="77777777" w:rsidTr="006564C5">
        <w:trPr>
          <w:trHeight w:val="20"/>
        </w:trPr>
        <w:tc>
          <w:tcPr>
            <w:tcW w:w="283" w:type="pct"/>
            <w:vAlign w:val="center"/>
          </w:tcPr>
          <w:p w14:paraId="56AF143C" w14:textId="2C19C7A0"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3</w:t>
            </w:r>
          </w:p>
        </w:tc>
        <w:tc>
          <w:tcPr>
            <w:tcW w:w="861" w:type="pct"/>
            <w:vAlign w:val="center"/>
          </w:tcPr>
          <w:p w14:paraId="15A8374A" w14:textId="740C06AF"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04.07.2005, Пермский край</w:t>
            </w:r>
          </w:p>
        </w:tc>
        <w:tc>
          <w:tcPr>
            <w:tcW w:w="558" w:type="pct"/>
            <w:vAlign w:val="center"/>
          </w:tcPr>
          <w:p w14:paraId="715DBE2A" w14:textId="0C69654F"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Магистральный нефтепровод</w:t>
            </w:r>
          </w:p>
        </w:tc>
        <w:tc>
          <w:tcPr>
            <w:tcW w:w="558" w:type="pct"/>
            <w:vAlign w:val="center"/>
          </w:tcPr>
          <w:p w14:paraId="34553883" w14:textId="42603362"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Разгерметизация</w:t>
            </w:r>
          </w:p>
        </w:tc>
        <w:tc>
          <w:tcPr>
            <w:tcW w:w="1759" w:type="pct"/>
            <w:vAlign w:val="center"/>
          </w:tcPr>
          <w:p w14:paraId="4465B8C1" w14:textId="7FA00C77"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Разрушение участка трубопровода</w:t>
            </w:r>
          </w:p>
        </w:tc>
        <w:tc>
          <w:tcPr>
            <w:tcW w:w="980" w:type="pct"/>
            <w:vAlign w:val="center"/>
          </w:tcPr>
          <w:p w14:paraId="0D6DA2AD" w14:textId="3A0B3794"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Локальный разлив нефти, ликвидация аварии аварийными службами. </w:t>
            </w:r>
          </w:p>
        </w:tc>
      </w:tr>
      <w:tr w:rsidR="006564C5" w:rsidRPr="000B26C5" w14:paraId="30DA8D5C" w14:textId="77777777" w:rsidTr="006564C5">
        <w:trPr>
          <w:trHeight w:val="20"/>
        </w:trPr>
        <w:tc>
          <w:tcPr>
            <w:tcW w:w="283" w:type="pct"/>
            <w:vAlign w:val="center"/>
          </w:tcPr>
          <w:p w14:paraId="60036477" w14:textId="5B5FF677"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4</w:t>
            </w:r>
          </w:p>
        </w:tc>
        <w:tc>
          <w:tcPr>
            <w:tcW w:w="861" w:type="pct"/>
            <w:vAlign w:val="center"/>
          </w:tcPr>
          <w:p w14:paraId="7D320FA7" w14:textId="0B7F1AEF"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10.02.2006, Удмуртская Республика</w:t>
            </w:r>
          </w:p>
        </w:tc>
        <w:tc>
          <w:tcPr>
            <w:tcW w:w="558" w:type="pct"/>
            <w:vAlign w:val="center"/>
          </w:tcPr>
          <w:p w14:paraId="048F857D" w14:textId="2639054A"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МН «Дружба»</w:t>
            </w:r>
          </w:p>
        </w:tc>
        <w:tc>
          <w:tcPr>
            <w:tcW w:w="558" w:type="pct"/>
            <w:vAlign w:val="center"/>
          </w:tcPr>
          <w:p w14:paraId="1100BDCB" w14:textId="748C9FC7"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Разгерметизация</w:t>
            </w:r>
          </w:p>
        </w:tc>
        <w:tc>
          <w:tcPr>
            <w:tcW w:w="1759" w:type="pct"/>
            <w:vAlign w:val="center"/>
          </w:tcPr>
          <w:p w14:paraId="647DBCC2" w14:textId="51DA8276"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Коррозионное разрушение трубопровода</w:t>
            </w:r>
          </w:p>
        </w:tc>
        <w:tc>
          <w:tcPr>
            <w:tcW w:w="980" w:type="pct"/>
            <w:vAlign w:val="center"/>
          </w:tcPr>
          <w:p w14:paraId="46BF382A" w14:textId="46CBDBBB"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Разлив нефти, загрязнение прилегающей территории. </w:t>
            </w:r>
          </w:p>
        </w:tc>
      </w:tr>
      <w:tr w:rsidR="006564C5" w:rsidRPr="000B26C5" w14:paraId="012953C5" w14:textId="77777777" w:rsidTr="006564C5">
        <w:trPr>
          <w:trHeight w:val="20"/>
        </w:trPr>
        <w:tc>
          <w:tcPr>
            <w:tcW w:w="283" w:type="pct"/>
            <w:vAlign w:val="center"/>
          </w:tcPr>
          <w:p w14:paraId="0CAE362C" w14:textId="15B9803C"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5</w:t>
            </w:r>
          </w:p>
        </w:tc>
        <w:tc>
          <w:tcPr>
            <w:tcW w:w="861" w:type="pct"/>
            <w:vAlign w:val="center"/>
          </w:tcPr>
          <w:p w14:paraId="1260E50B" w14:textId="08793579"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14.01.2006, Самарская область</w:t>
            </w:r>
          </w:p>
        </w:tc>
        <w:tc>
          <w:tcPr>
            <w:tcW w:w="558" w:type="pct"/>
            <w:vAlign w:val="center"/>
          </w:tcPr>
          <w:p w14:paraId="2A3F8D2C" w14:textId="2D0514DC"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МН «Дружба-1»</w:t>
            </w:r>
          </w:p>
        </w:tc>
        <w:tc>
          <w:tcPr>
            <w:tcW w:w="558" w:type="pct"/>
            <w:vAlign w:val="center"/>
          </w:tcPr>
          <w:p w14:paraId="631790F9" w14:textId="36FE14B6"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Разгерметизация</w:t>
            </w:r>
          </w:p>
        </w:tc>
        <w:tc>
          <w:tcPr>
            <w:tcW w:w="1759" w:type="pct"/>
            <w:vAlign w:val="center"/>
          </w:tcPr>
          <w:p w14:paraId="1A217EF2" w14:textId="4C6D6D52"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Незаконная врезка</w:t>
            </w:r>
          </w:p>
        </w:tc>
        <w:tc>
          <w:tcPr>
            <w:tcW w:w="980" w:type="pct"/>
            <w:vAlign w:val="center"/>
          </w:tcPr>
          <w:p w14:paraId="120FBF44" w14:textId="1D07CF83"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Разлив около 10 т нефти, загрязнение почвы. </w:t>
            </w:r>
          </w:p>
        </w:tc>
      </w:tr>
      <w:tr w:rsidR="006564C5" w:rsidRPr="000B26C5" w14:paraId="5233574A" w14:textId="77777777" w:rsidTr="006564C5">
        <w:trPr>
          <w:trHeight w:val="20"/>
        </w:trPr>
        <w:tc>
          <w:tcPr>
            <w:tcW w:w="283" w:type="pct"/>
            <w:vAlign w:val="center"/>
          </w:tcPr>
          <w:p w14:paraId="4B1BB692" w14:textId="4FB09D92"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6</w:t>
            </w:r>
          </w:p>
        </w:tc>
        <w:tc>
          <w:tcPr>
            <w:tcW w:w="861" w:type="pct"/>
            <w:vAlign w:val="center"/>
          </w:tcPr>
          <w:p w14:paraId="0137D12A" w14:textId="4599C0BB"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29.07.2006, Брянская область</w:t>
            </w:r>
          </w:p>
        </w:tc>
        <w:tc>
          <w:tcPr>
            <w:tcW w:w="558" w:type="pct"/>
            <w:vAlign w:val="center"/>
          </w:tcPr>
          <w:p w14:paraId="555FEEBB" w14:textId="3683A5D8"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МН Унеча – Полоцк</w:t>
            </w:r>
          </w:p>
        </w:tc>
        <w:tc>
          <w:tcPr>
            <w:tcW w:w="558" w:type="pct"/>
            <w:vAlign w:val="center"/>
          </w:tcPr>
          <w:p w14:paraId="5C5657CC" w14:textId="737E1620"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Разгерметизация</w:t>
            </w:r>
          </w:p>
        </w:tc>
        <w:tc>
          <w:tcPr>
            <w:tcW w:w="1759" w:type="pct"/>
            <w:vAlign w:val="center"/>
          </w:tcPr>
          <w:p w14:paraId="77730692" w14:textId="4723AE7A"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Дефект трубопровода</w:t>
            </w:r>
          </w:p>
        </w:tc>
        <w:tc>
          <w:tcPr>
            <w:tcW w:w="980" w:type="pct"/>
            <w:vAlign w:val="center"/>
          </w:tcPr>
          <w:p w14:paraId="12D00A99" w14:textId="3EE96B0B"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Разлив около 20 т нефти, временное прекращение транспортировки по одной нитке. </w:t>
            </w:r>
          </w:p>
        </w:tc>
      </w:tr>
      <w:tr w:rsidR="006564C5" w:rsidRPr="000B26C5" w14:paraId="75CFDCB4" w14:textId="77777777" w:rsidTr="006564C5">
        <w:trPr>
          <w:trHeight w:val="20"/>
        </w:trPr>
        <w:tc>
          <w:tcPr>
            <w:tcW w:w="283" w:type="pct"/>
            <w:vAlign w:val="center"/>
          </w:tcPr>
          <w:p w14:paraId="1B17F9AD" w14:textId="1BBC4DFB"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7</w:t>
            </w:r>
          </w:p>
        </w:tc>
        <w:tc>
          <w:tcPr>
            <w:tcW w:w="861" w:type="pct"/>
            <w:vAlign w:val="center"/>
          </w:tcPr>
          <w:p w14:paraId="01D22A9B" w14:textId="22084684"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02.12.2009, Липецкая область</w:t>
            </w:r>
          </w:p>
        </w:tc>
        <w:tc>
          <w:tcPr>
            <w:tcW w:w="558" w:type="pct"/>
            <w:vAlign w:val="center"/>
          </w:tcPr>
          <w:p w14:paraId="76B93E18" w14:textId="3285EF80"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МН «Дружба» (район НПС «Становая»)</w:t>
            </w:r>
          </w:p>
        </w:tc>
        <w:tc>
          <w:tcPr>
            <w:tcW w:w="558" w:type="pct"/>
            <w:vAlign w:val="center"/>
          </w:tcPr>
          <w:p w14:paraId="3B900AFE" w14:textId="5741C828"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Разгерметизация</w:t>
            </w:r>
          </w:p>
        </w:tc>
        <w:tc>
          <w:tcPr>
            <w:tcW w:w="1759" w:type="pct"/>
            <w:vAlign w:val="center"/>
          </w:tcPr>
          <w:p w14:paraId="20028ED0" w14:textId="11A88B63"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Разрушение трубопровода</w:t>
            </w:r>
          </w:p>
        </w:tc>
        <w:tc>
          <w:tcPr>
            <w:tcW w:w="980" w:type="pct"/>
            <w:vAlign w:val="center"/>
          </w:tcPr>
          <w:p w14:paraId="1D2D818E" w14:textId="09F81B2D"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Разлив около 100 т нефти, часть нефти попала в р. Воргол. </w:t>
            </w:r>
          </w:p>
        </w:tc>
      </w:tr>
      <w:tr w:rsidR="006564C5" w:rsidRPr="000B26C5" w14:paraId="026EFDEB" w14:textId="77777777" w:rsidTr="006564C5">
        <w:trPr>
          <w:trHeight w:val="20"/>
        </w:trPr>
        <w:tc>
          <w:tcPr>
            <w:tcW w:w="283" w:type="pct"/>
            <w:vAlign w:val="center"/>
          </w:tcPr>
          <w:p w14:paraId="712519C3" w14:textId="0E374865"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8</w:t>
            </w:r>
          </w:p>
        </w:tc>
        <w:tc>
          <w:tcPr>
            <w:tcW w:w="861" w:type="pct"/>
            <w:vAlign w:val="center"/>
          </w:tcPr>
          <w:p w14:paraId="375A468D" w14:textId="79E10342"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Апрель 2019 г., </w:t>
            </w:r>
            <w:r w:rsidRPr="00925E88">
              <w:rPr>
                <w:rFonts w:eastAsia="Times New Roman" w:cs="Times New Roman"/>
                <w:sz w:val="20"/>
                <w:szCs w:val="20"/>
                <w:lang w:val="ru-RU" w:eastAsia="ru-RU"/>
              </w:rPr>
              <w:lastRenderedPageBreak/>
              <w:t>Самарская область / система МН «Дружба»</w:t>
            </w:r>
          </w:p>
        </w:tc>
        <w:tc>
          <w:tcPr>
            <w:tcW w:w="558" w:type="pct"/>
            <w:vAlign w:val="center"/>
          </w:tcPr>
          <w:p w14:paraId="1D515AAE" w14:textId="48470080"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lastRenderedPageBreak/>
              <w:t>МН «Дружба»</w:t>
            </w:r>
          </w:p>
        </w:tc>
        <w:tc>
          <w:tcPr>
            <w:tcW w:w="558" w:type="pct"/>
            <w:vAlign w:val="center"/>
          </w:tcPr>
          <w:p w14:paraId="55107550" w14:textId="66EAFC59"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Загрязнение </w:t>
            </w:r>
            <w:r w:rsidRPr="00925E88">
              <w:rPr>
                <w:rFonts w:eastAsia="Times New Roman" w:cs="Times New Roman"/>
                <w:sz w:val="20"/>
                <w:szCs w:val="20"/>
                <w:lang w:val="ru-RU" w:eastAsia="ru-RU"/>
              </w:rPr>
              <w:lastRenderedPageBreak/>
              <w:t>транспортируемой нефти хлорорганическими соединениями</w:t>
            </w:r>
          </w:p>
        </w:tc>
        <w:tc>
          <w:tcPr>
            <w:tcW w:w="1759" w:type="pct"/>
            <w:vAlign w:val="center"/>
          </w:tcPr>
          <w:p w14:paraId="73716F6D" w14:textId="5FDFD7F8"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lastRenderedPageBreak/>
              <w:t xml:space="preserve">Попадание загрязненной нефти в систему </w:t>
            </w:r>
            <w:r w:rsidRPr="00925E88">
              <w:rPr>
                <w:rFonts w:eastAsia="Times New Roman" w:cs="Times New Roman"/>
                <w:sz w:val="20"/>
                <w:szCs w:val="20"/>
                <w:lang w:val="ru-RU" w:eastAsia="ru-RU"/>
              </w:rPr>
              <w:lastRenderedPageBreak/>
              <w:t>трубопроводов</w:t>
            </w:r>
          </w:p>
        </w:tc>
        <w:tc>
          <w:tcPr>
            <w:tcW w:w="980" w:type="pct"/>
            <w:vAlign w:val="center"/>
          </w:tcPr>
          <w:p w14:paraId="61CCA1FB" w14:textId="296D25AE"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lastRenderedPageBreak/>
              <w:t xml:space="preserve">Остановка </w:t>
            </w:r>
            <w:r w:rsidRPr="00925E88">
              <w:rPr>
                <w:rFonts w:eastAsia="Times New Roman" w:cs="Times New Roman"/>
                <w:sz w:val="20"/>
                <w:szCs w:val="20"/>
                <w:lang w:val="ru-RU" w:eastAsia="ru-RU"/>
              </w:rPr>
              <w:lastRenderedPageBreak/>
              <w:t xml:space="preserve">транспортировки в несколько стран Европы, загрязнено несколько миллионов тонн нефти, многомиллиардные убытки. </w:t>
            </w:r>
          </w:p>
        </w:tc>
      </w:tr>
      <w:tr w:rsidR="006564C5" w:rsidRPr="000B26C5" w14:paraId="7C2809BC" w14:textId="77777777" w:rsidTr="006564C5">
        <w:trPr>
          <w:trHeight w:val="20"/>
        </w:trPr>
        <w:tc>
          <w:tcPr>
            <w:tcW w:w="283" w:type="pct"/>
            <w:vAlign w:val="center"/>
          </w:tcPr>
          <w:p w14:paraId="04CF66F7" w14:textId="5B4B3CDB"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lastRenderedPageBreak/>
              <w:t>9</w:t>
            </w:r>
          </w:p>
        </w:tc>
        <w:tc>
          <w:tcPr>
            <w:tcW w:w="861" w:type="pct"/>
            <w:vAlign w:val="center"/>
          </w:tcPr>
          <w:p w14:paraId="23ADD64B" w14:textId="706A83AF"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15.10.2022, Республика Коми</w:t>
            </w:r>
          </w:p>
        </w:tc>
        <w:tc>
          <w:tcPr>
            <w:tcW w:w="558" w:type="pct"/>
            <w:vAlign w:val="center"/>
          </w:tcPr>
          <w:p w14:paraId="5F02B670" w14:textId="414AC084"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МН «Уса – Ухта» (нефтепровод «Ухта-1»)</w:t>
            </w:r>
          </w:p>
        </w:tc>
        <w:tc>
          <w:tcPr>
            <w:tcW w:w="558" w:type="pct"/>
            <w:vAlign w:val="center"/>
          </w:tcPr>
          <w:p w14:paraId="061DD390" w14:textId="6BC8702D"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Разгерметизация</w:t>
            </w:r>
          </w:p>
        </w:tc>
        <w:tc>
          <w:tcPr>
            <w:tcW w:w="1759" w:type="pct"/>
            <w:vAlign w:val="center"/>
          </w:tcPr>
          <w:p w14:paraId="4149EBDE" w14:textId="03846197"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Разрушение трубопровода (по материалам расследования Ростехнадзора)</w:t>
            </w:r>
          </w:p>
        </w:tc>
        <w:tc>
          <w:tcPr>
            <w:tcW w:w="980" w:type="pct"/>
            <w:vAlign w:val="center"/>
          </w:tcPr>
          <w:p w14:paraId="4BEA7219" w14:textId="08A09F6C"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Локальный выход нефти, авария ликвидирована аварийными службами. </w:t>
            </w:r>
          </w:p>
        </w:tc>
      </w:tr>
      <w:tr w:rsidR="006564C5" w:rsidRPr="000B26C5" w14:paraId="7BE51D78" w14:textId="77777777" w:rsidTr="006564C5">
        <w:trPr>
          <w:trHeight w:val="20"/>
        </w:trPr>
        <w:tc>
          <w:tcPr>
            <w:tcW w:w="283" w:type="pct"/>
            <w:vAlign w:val="center"/>
          </w:tcPr>
          <w:p w14:paraId="403AD1E7" w14:textId="1510A33E"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10</w:t>
            </w:r>
          </w:p>
        </w:tc>
        <w:tc>
          <w:tcPr>
            <w:tcW w:w="861" w:type="pct"/>
            <w:vAlign w:val="center"/>
          </w:tcPr>
          <w:p w14:paraId="2B9360DD" w14:textId="3A532D0F"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11.10.2022, Польша</w:t>
            </w:r>
          </w:p>
        </w:tc>
        <w:tc>
          <w:tcPr>
            <w:tcW w:w="558" w:type="pct"/>
            <w:vAlign w:val="center"/>
          </w:tcPr>
          <w:p w14:paraId="4FF7BEDF" w14:textId="23F46062"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Магистральный нефтепровод «Дружба»</w:t>
            </w:r>
          </w:p>
        </w:tc>
        <w:tc>
          <w:tcPr>
            <w:tcW w:w="558" w:type="pct"/>
            <w:vAlign w:val="center"/>
          </w:tcPr>
          <w:p w14:paraId="6E6260E1" w14:textId="71225176" w:rsidR="006564C5" w:rsidRPr="006564C5" w:rsidRDefault="006564C5" w:rsidP="006564C5">
            <w:pPr>
              <w:spacing w:after="0" w:line="240" w:lineRule="auto"/>
              <w:jc w:val="center"/>
              <w:rPr>
                <w:sz w:val="20"/>
                <w:szCs w:val="20"/>
              </w:rPr>
            </w:pPr>
            <w:r w:rsidRPr="00925E88">
              <w:rPr>
                <w:rFonts w:eastAsia="Times New Roman" w:cs="Times New Roman"/>
                <w:sz w:val="20"/>
                <w:szCs w:val="20"/>
                <w:lang w:val="ru-RU" w:eastAsia="ru-RU"/>
              </w:rPr>
              <w:t>Разгерметизация</w:t>
            </w:r>
          </w:p>
        </w:tc>
        <w:tc>
          <w:tcPr>
            <w:tcW w:w="1759" w:type="pct"/>
            <w:vAlign w:val="center"/>
          </w:tcPr>
          <w:p w14:paraId="4F2B78D8" w14:textId="4C9C0F1B"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Вероятное техническое повреждение (диверсия официально не подтверждена)</w:t>
            </w:r>
          </w:p>
        </w:tc>
        <w:tc>
          <w:tcPr>
            <w:tcW w:w="980" w:type="pct"/>
            <w:vAlign w:val="center"/>
          </w:tcPr>
          <w:p w14:paraId="51C7DFE4" w14:textId="19FC66BD" w:rsidR="006564C5" w:rsidRPr="006564C5" w:rsidRDefault="006564C5" w:rsidP="006564C5">
            <w:pPr>
              <w:spacing w:after="0" w:line="240" w:lineRule="auto"/>
              <w:jc w:val="center"/>
              <w:rPr>
                <w:sz w:val="20"/>
                <w:szCs w:val="20"/>
                <w:lang w:val="ru-RU"/>
              </w:rPr>
            </w:pPr>
            <w:r w:rsidRPr="00925E88">
              <w:rPr>
                <w:rFonts w:eastAsia="Times New Roman" w:cs="Times New Roman"/>
                <w:sz w:val="20"/>
                <w:szCs w:val="20"/>
                <w:lang w:val="ru-RU" w:eastAsia="ru-RU"/>
              </w:rPr>
              <w:t xml:space="preserve">Утечка более 400 м³ нефти, временно ограничена транспортировка по одной нитке. </w:t>
            </w:r>
          </w:p>
        </w:tc>
      </w:tr>
    </w:tbl>
    <w:p w14:paraId="39DAFF36" w14:textId="77777777" w:rsidR="00925E88" w:rsidRDefault="00925E88" w:rsidP="00355666">
      <w:pPr>
        <w:tabs>
          <w:tab w:val="num" w:pos="0"/>
          <w:tab w:val="left" w:pos="1134"/>
        </w:tabs>
        <w:spacing w:after="0" w:line="240" w:lineRule="auto"/>
        <w:ind w:firstLine="709"/>
        <w:jc w:val="both"/>
        <w:rPr>
          <w:sz w:val="24"/>
          <w:szCs w:val="24"/>
          <w:lang w:val="ru-RU"/>
        </w:rPr>
      </w:pPr>
    </w:p>
    <w:p w14:paraId="6A3F17F7" w14:textId="77777777" w:rsidR="00925E88" w:rsidRDefault="00925E88" w:rsidP="00355666">
      <w:pPr>
        <w:tabs>
          <w:tab w:val="num" w:pos="0"/>
          <w:tab w:val="left" w:pos="1134"/>
        </w:tabs>
        <w:spacing w:after="0" w:line="240" w:lineRule="auto"/>
        <w:ind w:firstLine="709"/>
        <w:jc w:val="both"/>
        <w:rPr>
          <w:sz w:val="24"/>
          <w:szCs w:val="24"/>
          <w:lang w:val="ru-RU"/>
        </w:rPr>
      </w:pPr>
    </w:p>
    <w:p w14:paraId="519FA011" w14:textId="77777777" w:rsidR="00925E88" w:rsidRDefault="00925E88" w:rsidP="00355666">
      <w:pPr>
        <w:tabs>
          <w:tab w:val="num" w:pos="0"/>
          <w:tab w:val="left" w:pos="1134"/>
        </w:tabs>
        <w:spacing w:after="0" w:line="240" w:lineRule="auto"/>
        <w:ind w:firstLine="709"/>
        <w:jc w:val="both"/>
        <w:rPr>
          <w:sz w:val="24"/>
          <w:szCs w:val="24"/>
          <w:lang w:val="ru-RU"/>
        </w:rPr>
      </w:pPr>
    </w:p>
    <w:p w14:paraId="0B771403" w14:textId="77777777" w:rsidR="00925E88" w:rsidRDefault="00925E88" w:rsidP="00355666">
      <w:pPr>
        <w:tabs>
          <w:tab w:val="num" w:pos="0"/>
          <w:tab w:val="left" w:pos="1134"/>
        </w:tabs>
        <w:spacing w:after="0" w:line="240" w:lineRule="auto"/>
        <w:ind w:firstLine="709"/>
        <w:jc w:val="both"/>
        <w:rPr>
          <w:sz w:val="24"/>
          <w:szCs w:val="24"/>
          <w:lang w:val="ru-RU"/>
        </w:rPr>
      </w:pPr>
    </w:p>
    <w:p w14:paraId="39BBC3BE" w14:textId="77777777" w:rsidR="00925E88" w:rsidRPr="00A45A6A" w:rsidRDefault="00925E88" w:rsidP="00355666">
      <w:pPr>
        <w:tabs>
          <w:tab w:val="num" w:pos="0"/>
          <w:tab w:val="left" w:pos="1134"/>
        </w:tabs>
        <w:spacing w:after="0" w:line="240" w:lineRule="auto"/>
        <w:ind w:firstLine="709"/>
        <w:jc w:val="both"/>
        <w:rPr>
          <w:sz w:val="24"/>
          <w:szCs w:val="24"/>
          <w:lang w:val="ru-RU"/>
        </w:rPr>
      </w:pPr>
    </w:p>
    <w:p w14:paraId="4FDC9A97" w14:textId="77777777" w:rsidR="00355666" w:rsidRDefault="00355666" w:rsidP="00355666">
      <w:pPr>
        <w:rPr>
          <w:lang w:val="ru-RU" w:eastAsia="ru-RU"/>
        </w:rPr>
        <w:sectPr w:rsidR="00355666" w:rsidSect="00355666">
          <w:pgSz w:w="15840" w:h="12240" w:orient="landscape"/>
          <w:pgMar w:top="1560" w:right="1440" w:bottom="1041" w:left="1440" w:header="720" w:footer="720" w:gutter="0"/>
          <w:cols w:space="720"/>
          <w:docGrid w:linePitch="360"/>
        </w:sectPr>
      </w:pPr>
    </w:p>
    <w:p w14:paraId="431BAEA3" w14:textId="77777777" w:rsidR="00B2264F" w:rsidRPr="00675266" w:rsidRDefault="00B2264F" w:rsidP="00B2264F">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38" w:name="_Toc220879537"/>
      <w:r w:rsidRPr="00675266">
        <w:rPr>
          <w:rFonts w:ascii="Times New Roman" w:hAnsi="Times New Roman" w:cs="Times New Roman"/>
          <w:color w:val="auto"/>
          <w:sz w:val="24"/>
          <w:szCs w:val="24"/>
          <w:lang w:val="ru-RU" w:eastAsia="ru-RU"/>
        </w:rPr>
        <w:lastRenderedPageBreak/>
        <w:t>Анализ основных причин произошедших аварий на декларируемом объекте</w:t>
      </w:r>
      <w:bookmarkEnd w:id="38"/>
    </w:p>
    <w:p w14:paraId="034B2710" w14:textId="77777777" w:rsidR="00C931AE" w:rsidRDefault="00C931AE" w:rsidP="00C931AE">
      <w:pPr>
        <w:spacing w:after="0" w:line="240" w:lineRule="auto"/>
        <w:ind w:firstLine="680"/>
        <w:jc w:val="both"/>
        <w:rPr>
          <w:rFonts w:cs="Times New Roman"/>
          <w:sz w:val="24"/>
          <w:szCs w:val="24"/>
          <w:lang w:val="ru-RU"/>
        </w:rPr>
      </w:pPr>
    </w:p>
    <w:p w14:paraId="36630431" w14:textId="07347A79" w:rsidR="00C931AE" w:rsidRPr="00C931AE" w:rsidRDefault="00C931AE" w:rsidP="0095015A">
      <w:pPr>
        <w:spacing w:after="0" w:line="360" w:lineRule="auto"/>
        <w:ind w:firstLine="680"/>
        <w:jc w:val="both"/>
        <w:rPr>
          <w:rFonts w:cs="Times New Roman"/>
          <w:sz w:val="24"/>
          <w:szCs w:val="24"/>
          <w:lang w:val="ru-RU"/>
        </w:rPr>
      </w:pPr>
      <w:r w:rsidRPr="00C931AE">
        <w:rPr>
          <w:rFonts w:cs="Times New Roman"/>
          <w:sz w:val="24"/>
          <w:szCs w:val="24"/>
          <w:lang w:val="ru-RU"/>
        </w:rPr>
        <w:t>В основу анализа положены как примеры аварий и неполадок, приведённые в подразделе 2.1.2 расчётно-пояснительной записки (РПЗ), так и статистические данные по отказам отдельных видов оборудования и их элементов в промышленности.</w:t>
      </w:r>
    </w:p>
    <w:p w14:paraId="0FA49E13" w14:textId="5C776449" w:rsidR="00C931AE" w:rsidRDefault="00C931AE" w:rsidP="0095015A">
      <w:pPr>
        <w:spacing w:after="0" w:line="360" w:lineRule="auto"/>
        <w:ind w:firstLine="680"/>
        <w:jc w:val="both"/>
        <w:rPr>
          <w:rFonts w:cs="Times New Roman"/>
          <w:sz w:val="24"/>
          <w:szCs w:val="24"/>
          <w:lang w:val="ru-RU"/>
        </w:rPr>
      </w:pPr>
      <w:r w:rsidRPr="00500CD0">
        <w:rPr>
          <w:rFonts w:cs="Times New Roman"/>
          <w:sz w:val="24"/>
          <w:szCs w:val="24"/>
          <w:lang w:val="ru-RU"/>
        </w:rPr>
        <w:t xml:space="preserve">Анализ статистических данных по авариям для промышленных объектов РФ по Данным «Информационного бюллютеня Ростехнадзора» показывает, что на объектах, аналогичных декларируемому, аварии происходят, главным образом, по причинам механического разрушения технологического оборудования из-за качества выполнения строительно-монтажных работ, а так же негативного воздействия природных факторов (низкие температуры) и коррозионным воздействием обращающегося опасного вещества. </w:t>
      </w:r>
      <w:r w:rsidRPr="00C931AE">
        <w:rPr>
          <w:rFonts w:cs="Times New Roman"/>
          <w:sz w:val="24"/>
          <w:szCs w:val="24"/>
          <w:lang w:val="ru-RU"/>
        </w:rPr>
        <w:t xml:space="preserve">Так же стоит отметить что в период 2022-2025 г.г. особую актуальность приобретают диверсии и терракты, в т.ч. с помощью беспилотных летательных аппартатов. </w:t>
      </w:r>
      <w:r w:rsidRPr="00500CD0">
        <w:rPr>
          <w:rFonts w:cs="Times New Roman"/>
          <w:sz w:val="24"/>
          <w:szCs w:val="24"/>
          <w:lang w:val="ru-RU"/>
        </w:rPr>
        <w:t>Кроме того, самые опасные аварии с травмированием или гибелью персонала происходят, главным образом, из-за несоблюдения правил техники безопасности работниками и отсутствием должного контроля со стороны руководителей работ всех уровней.</w:t>
      </w:r>
    </w:p>
    <w:p w14:paraId="4A52BCB3" w14:textId="7BE1015D" w:rsid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После периода нестабильности в 2019–2023 годах (от 4 до 10 случаев) в 2024 году</w:t>
      </w:r>
      <w:r>
        <w:rPr>
          <w:rFonts w:cs="Times New Roman"/>
          <w:sz w:val="24"/>
          <w:szCs w:val="24"/>
          <w:lang w:val="ru-RU"/>
        </w:rPr>
        <w:t xml:space="preserve"> </w:t>
      </w:r>
      <w:r w:rsidRPr="0095015A">
        <w:rPr>
          <w:rFonts w:cs="Times New Roman"/>
          <w:sz w:val="24"/>
          <w:szCs w:val="24"/>
          <w:lang w:val="ru-RU"/>
        </w:rPr>
        <w:t>наблюдается тенденция уменьшения несчастных случаев со смертельным исходом —</w:t>
      </w:r>
      <w:r>
        <w:rPr>
          <w:rFonts w:cs="Times New Roman"/>
          <w:sz w:val="24"/>
          <w:szCs w:val="24"/>
          <w:lang w:val="ru-RU"/>
        </w:rPr>
        <w:t xml:space="preserve"> </w:t>
      </w:r>
      <w:r w:rsidRPr="0095015A">
        <w:rPr>
          <w:rFonts w:cs="Times New Roman"/>
          <w:sz w:val="24"/>
          <w:szCs w:val="24"/>
          <w:lang w:val="ru-RU"/>
        </w:rPr>
        <w:t>6 несчастных случаев в 2024 году.</w:t>
      </w:r>
      <w:r>
        <w:rPr>
          <w:rFonts w:cs="Times New Roman"/>
          <w:sz w:val="24"/>
          <w:szCs w:val="24"/>
          <w:lang w:val="ru-RU"/>
        </w:rPr>
        <w:t xml:space="preserve"> </w:t>
      </w:r>
      <w:r w:rsidRPr="0095015A">
        <w:rPr>
          <w:rFonts w:cs="Times New Roman"/>
          <w:sz w:val="24"/>
          <w:szCs w:val="24"/>
          <w:lang w:val="ru-RU"/>
        </w:rPr>
        <w:t>Несмотря на незначительный рост общего количества аварий в 2024 году, количество несчастных случаев сократилось на 50 % — с 12 до 6, при этом общее количество пострадавших уменьшилось с 22 до 18 человек. Смертельный травматизм снижен более чем в 2,5 раза — с 19 до 8 погибших.</w:t>
      </w:r>
    </w:p>
    <w:p w14:paraId="54FC964D" w14:textId="51C8BDBB"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Обобщенные причины аварий и несчастных случаев со смертельным исходом в 2023 году на объектах </w:t>
      </w:r>
      <w:r w:rsidR="00524D60" w:rsidRPr="00573F23">
        <w:rPr>
          <w:sz w:val="24"/>
          <w:szCs w:val="24"/>
          <w:lang w:val="ru-RU"/>
        </w:rPr>
        <w:t>магистрального трубопроводного транспорта</w:t>
      </w:r>
      <w:r w:rsidRPr="0095015A">
        <w:rPr>
          <w:rFonts w:cs="Times New Roman"/>
          <w:sz w:val="24"/>
          <w:szCs w:val="24"/>
          <w:lang w:val="ru-RU"/>
        </w:rPr>
        <w:t>:</w:t>
      </w:r>
    </w:p>
    <w:p w14:paraId="791EEAB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ошибки персонала эксплуатирующих и сервисных организаций, связанные с несоблюдением требований законодательства в области промышленной безопасности;</w:t>
      </w:r>
    </w:p>
    <w:p w14:paraId="321FCAD9"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при техническом обслуживании и ремонте основного технологического и вспомогательного оборудования, в том числе при организации и проведении газоопасных и огневых работ;</w:t>
      </w:r>
    </w:p>
    <w:p w14:paraId="08B5A241"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физический износ оборудования как основная причина разгерметизации и разрушения технических устройств, применяемых на опасных производственных объектах;</w:t>
      </w:r>
    </w:p>
    <w:p w14:paraId="3B1E4CA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неосуществление со стороны заказчика производственного контроля за соблюдением требований промышленной безопасности;</w:t>
      </w:r>
    </w:p>
    <w:p w14:paraId="146FE050"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lastRenderedPageBreak/>
        <w:t>- допуск к работе персонала, не удовлетворяющего соответствующим квалификационным требованиям;</w:t>
      </w:r>
    </w:p>
    <w:p w14:paraId="22FD2CA3"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допуск к работе персонала, не ознакомленного перед началом работ с планами ремонтных работ и реконструкции, Планом мероприятий по локализации и ликвидации последствий аварий (ПМЛА) и возможными осложнениями и авариями; необученность персонала;</w:t>
      </w:r>
    </w:p>
    <w:p w14:paraId="65A63F4E"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действиям, предусмотренным ПМЛА;</w:t>
      </w:r>
    </w:p>
    <w:p w14:paraId="35D7883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несоблюдение расстояний размещения спецтехники и оборудования;</w:t>
      </w:r>
    </w:p>
    <w:p w14:paraId="7E71D0BB"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 нарушение схемы установки и обвязки оборудования; </w:t>
      </w:r>
    </w:p>
    <w:p w14:paraId="7B10B95E" w14:textId="77777777" w:rsidR="00524D60"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-несвоевременная герметизация утечек </w:t>
      </w:r>
    </w:p>
    <w:p w14:paraId="6F619EAD" w14:textId="097C27D5"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или невыполнение требований ПМЛА при их обнаружении.</w:t>
      </w:r>
    </w:p>
    <w:p w14:paraId="0F113FB9" w14:textId="5B390F2B"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Наиболее часто встречающиеся нарушения на объектах </w:t>
      </w:r>
      <w:r w:rsidR="00524D60" w:rsidRPr="00573F23">
        <w:rPr>
          <w:sz w:val="24"/>
          <w:szCs w:val="24"/>
          <w:lang w:val="ru-RU"/>
        </w:rPr>
        <w:t>магистрального трубопроводного транспорта</w:t>
      </w:r>
      <w:r w:rsidRPr="0095015A">
        <w:rPr>
          <w:rFonts w:cs="Times New Roman"/>
          <w:sz w:val="24"/>
          <w:szCs w:val="24"/>
          <w:lang w:val="ru-RU"/>
        </w:rPr>
        <w:t xml:space="preserve">: </w:t>
      </w:r>
    </w:p>
    <w:p w14:paraId="23C64CD6"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документов, подтверждающих право собственности на недвижимость, входящую в состав ОПО предприятий;</w:t>
      </w:r>
    </w:p>
    <w:p w14:paraId="097E832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актов приемки участков буровых работ и буровых установок в эксплуатацию;</w:t>
      </w:r>
    </w:p>
    <w:p w14:paraId="557A986E"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необеспечение полноты и достоверности сведений при регистрации (перерегистрации) ОПО в государственном реестре ОПО;</w:t>
      </w:r>
    </w:p>
    <w:p w14:paraId="5B369A50"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аттестации в области промышленной безопасности руководителей и специалистов, осуществляющих деятельность в области промышленной безопасности;</w:t>
      </w:r>
    </w:p>
    <w:p w14:paraId="58CACD8C"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проведение реконструкции ОПО с нарушениями законодательства Российской Федерации о градостроительной деятельности;</w:t>
      </w:r>
    </w:p>
    <w:p w14:paraId="773C4F92"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 отсутствие учета инцидентов, несвоевременная передача оперативных сообщений об авариях; </w:t>
      </w:r>
    </w:p>
    <w:p w14:paraId="5FC57A77"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разработка технологических регламентов опасных производственных объектов без учета проектной документации, а также перечня параметров, определяющих опасность процессов и подлежащих дистанционному контролю;</w:t>
      </w:r>
    </w:p>
    <w:p w14:paraId="35F80CC2"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нарушения в части организации и осуществления производственного контроля;</w:t>
      </w:r>
    </w:p>
    <w:p w14:paraId="080E4D0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нарушение требований при организации и проведении газоопасных работ;</w:t>
      </w:r>
    </w:p>
    <w:p w14:paraId="27AE34F4"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нарушения требований к разработке планов мероприятий по локализации и ликвидаций последствий аварий на ОПО;</w:t>
      </w:r>
    </w:p>
    <w:p w14:paraId="61323095"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lastRenderedPageBreak/>
        <w:t>- несвоевременное проведение экспертизы промышленной безопасности технических устройств, а также их эксплуатация при отклонении регламентированных параметров при ведении технологических процессов;</w:t>
      </w:r>
    </w:p>
    <w:p w14:paraId="5D7EA9F4"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разработанных изготовителем руководств (инструкций) по эксплуатации и паспортов на технические устройства.</w:t>
      </w:r>
    </w:p>
    <w:p w14:paraId="1F31CFC6" w14:textId="153DDB54" w:rsidR="0095015A" w:rsidRPr="0095015A" w:rsidRDefault="00573F23" w:rsidP="004E343D">
      <w:pPr>
        <w:ind w:firstLine="426"/>
        <w:jc w:val="both"/>
        <w:rPr>
          <w:rFonts w:cs="Times New Roman"/>
          <w:sz w:val="24"/>
          <w:szCs w:val="24"/>
          <w:lang w:val="x-none"/>
        </w:rPr>
      </w:pPr>
      <w:r w:rsidRPr="00573F23">
        <w:rPr>
          <w:rFonts w:cs="Times New Roman"/>
          <w:noProof/>
          <w:sz w:val="24"/>
          <w:szCs w:val="24"/>
          <w:lang w:val="x-none"/>
        </w:rPr>
        <w:drawing>
          <wp:inline distT="0" distB="0" distL="0" distR="0" wp14:anchorId="0113D074" wp14:editId="6DFE669E">
            <wp:extent cx="5170805" cy="3789218"/>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4944" cy="3799579"/>
                    </a:xfrm>
                    <a:prstGeom prst="rect">
                      <a:avLst/>
                    </a:prstGeom>
                  </pic:spPr>
                </pic:pic>
              </a:graphicData>
            </a:graphic>
          </wp:inline>
        </w:drawing>
      </w:r>
    </w:p>
    <w:p w14:paraId="46C2C956" w14:textId="1274667E" w:rsidR="0095015A" w:rsidRPr="00843C75" w:rsidRDefault="00573F23" w:rsidP="0095015A">
      <w:pPr>
        <w:shd w:val="clear" w:color="auto" w:fill="FFFFFF"/>
        <w:spacing w:line="360" w:lineRule="auto"/>
        <w:ind w:firstLine="426"/>
        <w:jc w:val="both"/>
      </w:pPr>
      <w:r w:rsidRPr="00573F23">
        <w:rPr>
          <w:noProof/>
        </w:rPr>
        <w:drawing>
          <wp:inline distT="0" distB="0" distL="0" distR="0" wp14:anchorId="168CA619" wp14:editId="59FA7B7A">
            <wp:extent cx="5119254" cy="1643512"/>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3845" cy="1651407"/>
                    </a:xfrm>
                    <a:prstGeom prst="rect">
                      <a:avLst/>
                    </a:prstGeom>
                  </pic:spPr>
                </pic:pic>
              </a:graphicData>
            </a:graphic>
          </wp:inline>
        </w:drawing>
      </w:r>
    </w:p>
    <w:p w14:paraId="5FF67C98" w14:textId="4BA444AF" w:rsidR="00B2264F" w:rsidRPr="00500CD0" w:rsidRDefault="0095015A" w:rsidP="004E343D">
      <w:pPr>
        <w:shd w:val="clear" w:color="auto" w:fill="FFFFFF"/>
        <w:spacing w:line="360" w:lineRule="auto"/>
        <w:ind w:firstLine="567"/>
        <w:jc w:val="both"/>
        <w:rPr>
          <w:rFonts w:cs="Times New Roman"/>
          <w:sz w:val="24"/>
          <w:szCs w:val="24"/>
          <w:lang w:val="ru-RU"/>
        </w:rPr>
      </w:pPr>
      <w:r w:rsidRPr="00340D15">
        <w:rPr>
          <w:sz w:val="24"/>
          <w:szCs w:val="24"/>
          <w:lang w:val="ru-RU"/>
        </w:rPr>
        <w:t xml:space="preserve">Рисунок </w:t>
      </w:r>
      <w:r w:rsidRPr="00340D15">
        <w:rPr>
          <w:noProof/>
          <w:sz w:val="24"/>
          <w:szCs w:val="24"/>
        </w:rPr>
        <w:fldChar w:fldCharType="begin"/>
      </w:r>
      <w:r w:rsidRPr="00340D15">
        <w:rPr>
          <w:noProof/>
          <w:sz w:val="24"/>
          <w:szCs w:val="24"/>
          <w:lang w:val="ru-RU"/>
        </w:rPr>
        <w:instrText xml:space="preserve"> </w:instrText>
      </w:r>
      <w:r w:rsidRPr="00340D15">
        <w:rPr>
          <w:noProof/>
          <w:sz w:val="24"/>
          <w:szCs w:val="24"/>
        </w:rPr>
        <w:instrText>SEQ</w:instrText>
      </w:r>
      <w:r w:rsidRPr="00340D15">
        <w:rPr>
          <w:noProof/>
          <w:sz w:val="24"/>
          <w:szCs w:val="24"/>
          <w:lang w:val="ru-RU"/>
        </w:rPr>
        <w:instrText xml:space="preserve"> Рисунок \* </w:instrText>
      </w:r>
      <w:r w:rsidRPr="00340D15">
        <w:rPr>
          <w:noProof/>
          <w:sz w:val="24"/>
          <w:szCs w:val="24"/>
        </w:rPr>
        <w:instrText>ARABIC</w:instrText>
      </w:r>
      <w:r w:rsidRPr="00340D15">
        <w:rPr>
          <w:noProof/>
          <w:sz w:val="24"/>
          <w:szCs w:val="24"/>
          <w:lang w:val="ru-RU"/>
        </w:rPr>
        <w:instrText xml:space="preserve"> </w:instrText>
      </w:r>
      <w:r w:rsidRPr="00340D15">
        <w:rPr>
          <w:noProof/>
          <w:sz w:val="24"/>
          <w:szCs w:val="24"/>
        </w:rPr>
        <w:fldChar w:fldCharType="separate"/>
      </w:r>
      <w:r w:rsidR="004676C8" w:rsidRPr="004676C8">
        <w:rPr>
          <w:noProof/>
          <w:sz w:val="24"/>
          <w:szCs w:val="24"/>
          <w:lang w:val="ru-RU"/>
        </w:rPr>
        <w:t>3</w:t>
      </w:r>
      <w:r w:rsidRPr="00340D15">
        <w:rPr>
          <w:noProof/>
          <w:sz w:val="24"/>
          <w:szCs w:val="24"/>
        </w:rPr>
        <w:fldChar w:fldCharType="end"/>
      </w:r>
      <w:r w:rsidRPr="00340D15">
        <w:rPr>
          <w:sz w:val="24"/>
          <w:szCs w:val="24"/>
          <w:lang w:val="ru-RU"/>
        </w:rPr>
        <w:t xml:space="preserve"> – Сведения об аварийности и травматизме на объектах </w:t>
      </w:r>
      <w:r w:rsidR="00573F23" w:rsidRPr="00573F23">
        <w:rPr>
          <w:sz w:val="24"/>
          <w:szCs w:val="24"/>
          <w:lang w:val="ru-RU"/>
        </w:rPr>
        <w:t>магистрального трубопроводного транспорта</w:t>
      </w:r>
      <w:r w:rsidRPr="00340D15">
        <w:rPr>
          <w:sz w:val="24"/>
          <w:szCs w:val="24"/>
          <w:lang w:val="ru-RU"/>
        </w:rPr>
        <w:t xml:space="preserve"> в 202</w:t>
      </w:r>
      <w:r w:rsidR="004E343D" w:rsidRPr="00340D15">
        <w:rPr>
          <w:sz w:val="24"/>
          <w:szCs w:val="24"/>
          <w:lang w:val="ru-RU"/>
        </w:rPr>
        <w:t>3</w:t>
      </w:r>
      <w:r w:rsidRPr="00340D15">
        <w:rPr>
          <w:sz w:val="24"/>
          <w:szCs w:val="24"/>
          <w:lang w:val="ru-RU"/>
        </w:rPr>
        <w:t>–202</w:t>
      </w:r>
      <w:r w:rsidR="004E343D" w:rsidRPr="00340D15">
        <w:rPr>
          <w:sz w:val="24"/>
          <w:szCs w:val="24"/>
          <w:lang w:val="ru-RU"/>
        </w:rPr>
        <w:t>4</w:t>
      </w:r>
      <w:r w:rsidRPr="00340D15">
        <w:rPr>
          <w:sz w:val="24"/>
          <w:szCs w:val="24"/>
          <w:lang w:val="ru-RU"/>
        </w:rPr>
        <w:t xml:space="preserve"> годах.</w:t>
      </w:r>
    </w:p>
    <w:p w14:paraId="3E889A73" w14:textId="77777777" w:rsidR="00340D15" w:rsidRDefault="00340D15" w:rsidP="004F3C77">
      <w:pPr>
        <w:rPr>
          <w:rFonts w:cs="Times New Roman"/>
          <w:sz w:val="24"/>
          <w:szCs w:val="24"/>
          <w:lang w:val="ru-RU"/>
        </w:rPr>
        <w:sectPr w:rsidR="00340D15" w:rsidSect="00253A18">
          <w:pgSz w:w="12240" w:h="15840"/>
          <w:pgMar w:top="1440" w:right="616" w:bottom="1440" w:left="1560" w:header="720" w:footer="720" w:gutter="0"/>
          <w:cols w:space="720"/>
          <w:docGrid w:linePitch="360"/>
        </w:sectPr>
      </w:pPr>
    </w:p>
    <w:p w14:paraId="1DEC9B74" w14:textId="5791BA36" w:rsidR="00340D15" w:rsidRPr="00340D15" w:rsidRDefault="00340D15" w:rsidP="00817878">
      <w:pPr>
        <w:pStyle w:val="1"/>
        <w:numPr>
          <w:ilvl w:val="1"/>
          <w:numId w:val="26"/>
        </w:numPr>
        <w:spacing w:before="240" w:line="240" w:lineRule="auto"/>
        <w:ind w:left="709" w:firstLine="0"/>
        <w:jc w:val="both"/>
        <w:rPr>
          <w:rFonts w:ascii="Times New Roman" w:hAnsi="Times New Roman" w:cs="Times New Roman"/>
          <w:color w:val="auto"/>
          <w:sz w:val="24"/>
          <w:szCs w:val="24"/>
          <w:lang w:val="ru-RU" w:eastAsia="ru-RU"/>
        </w:rPr>
      </w:pPr>
      <w:r w:rsidRPr="00340D15">
        <w:rPr>
          <w:rFonts w:ascii="Times New Roman" w:hAnsi="Times New Roman" w:cs="Times New Roman"/>
          <w:color w:val="auto"/>
          <w:sz w:val="24"/>
          <w:szCs w:val="24"/>
          <w:lang w:val="ru-RU" w:eastAsia="ru-RU"/>
        </w:rPr>
        <w:lastRenderedPageBreak/>
        <w:t xml:space="preserve"> </w:t>
      </w:r>
      <w:bookmarkStart w:id="39" w:name="_Toc220879538"/>
      <w:r>
        <w:rPr>
          <w:rFonts w:ascii="Times New Roman" w:hAnsi="Times New Roman" w:cs="Times New Roman"/>
          <w:color w:val="auto"/>
          <w:sz w:val="24"/>
          <w:szCs w:val="24"/>
          <w:lang w:val="ru-RU" w:eastAsia="ru-RU"/>
        </w:rPr>
        <w:t>А</w:t>
      </w:r>
      <w:r w:rsidRPr="00340D15">
        <w:rPr>
          <w:rFonts w:ascii="Times New Roman" w:hAnsi="Times New Roman" w:cs="Times New Roman"/>
          <w:color w:val="auto"/>
          <w:sz w:val="24"/>
          <w:szCs w:val="24"/>
          <w:lang w:val="ru-RU" w:eastAsia="ru-RU"/>
        </w:rPr>
        <w:t>нализ условий возникновения и развития аварий на декларируемом объекте</w:t>
      </w:r>
      <w:bookmarkEnd w:id="39"/>
    </w:p>
    <w:p w14:paraId="19146225" w14:textId="08F478CE" w:rsidR="00340D15" w:rsidRPr="00340D15" w:rsidRDefault="00340D15" w:rsidP="00340D15">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40" w:name="_Toc220879539"/>
      <w:r>
        <w:rPr>
          <w:rFonts w:ascii="Times New Roman" w:hAnsi="Times New Roman" w:cs="Times New Roman"/>
          <w:color w:val="auto"/>
          <w:sz w:val="24"/>
          <w:szCs w:val="24"/>
          <w:lang w:val="ru-RU" w:eastAsia="ru-RU"/>
        </w:rPr>
        <w:t>О</w:t>
      </w:r>
      <w:r w:rsidRPr="00340D15">
        <w:rPr>
          <w:rFonts w:ascii="Times New Roman" w:hAnsi="Times New Roman" w:cs="Times New Roman"/>
          <w:color w:val="auto"/>
          <w:sz w:val="24"/>
          <w:szCs w:val="24"/>
          <w:lang w:val="ru-RU" w:eastAsia="ru-RU"/>
        </w:rPr>
        <w:t>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bookmarkEnd w:id="40"/>
    </w:p>
    <w:p w14:paraId="09188198" w14:textId="77777777" w:rsidR="00340D15" w:rsidRDefault="00340D15" w:rsidP="00340D15">
      <w:pPr>
        <w:pStyle w:val="affc"/>
      </w:pPr>
    </w:p>
    <w:p w14:paraId="7AC44B52"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Основными факторами, способствующими возникновению и развитию аварий на магистральных трубопроводах, являются:</w:t>
      </w:r>
    </w:p>
    <w:p w14:paraId="578A7390" w14:textId="23EBC537" w:rsidR="00573F23" w:rsidRPr="00573F23" w:rsidRDefault="00573F23" w:rsidP="00573F23">
      <w:pPr>
        <w:numPr>
          <w:ilvl w:val="0"/>
          <w:numId w:val="43"/>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транспортирование опасных веществ, обладающих пожаро- и взрывоопасными свойствами;</w:t>
      </w:r>
    </w:p>
    <w:p w14:paraId="75802F01" w14:textId="77777777" w:rsidR="00573F23" w:rsidRPr="00573F23" w:rsidRDefault="00573F23" w:rsidP="00573F23">
      <w:pPr>
        <w:numPr>
          <w:ilvl w:val="0"/>
          <w:numId w:val="43"/>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транспортирование опасных веществ под высоким давлением на значительные расстояния;</w:t>
      </w:r>
    </w:p>
    <w:p w14:paraId="51983572" w14:textId="77777777" w:rsidR="00573F23" w:rsidRPr="00573F23" w:rsidRDefault="00573F23" w:rsidP="00573F23">
      <w:pPr>
        <w:numPr>
          <w:ilvl w:val="0"/>
          <w:numId w:val="43"/>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большая протяженность линейной части магистрального трубопровода, затрудняющая оперативное обнаружение утечек и ликвидацию аварий, а также создающая риск несанкционированного вмешательства в работу трубопровода;</w:t>
      </w:r>
    </w:p>
    <w:p w14:paraId="57472876" w14:textId="77777777" w:rsidR="00573F23" w:rsidRPr="00573F23" w:rsidRDefault="00573F23" w:rsidP="00573F23">
      <w:pPr>
        <w:numPr>
          <w:ilvl w:val="0"/>
          <w:numId w:val="43"/>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подземная прокладка трубопроводов, вследствие чего трубы и линейная запорная арматура подвержены воздействию почвенной и электрохимической коррозии;</w:t>
      </w:r>
    </w:p>
    <w:p w14:paraId="5FE80CBC" w14:textId="77777777" w:rsidR="00573F23" w:rsidRPr="00573F23" w:rsidRDefault="00573F23" w:rsidP="00573F23">
      <w:pPr>
        <w:numPr>
          <w:ilvl w:val="0"/>
          <w:numId w:val="43"/>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воздействие природных и техногенных факторов на линейную часть трубопровода;</w:t>
      </w:r>
    </w:p>
    <w:p w14:paraId="643D6847" w14:textId="77777777" w:rsidR="00573F23" w:rsidRPr="00573F23" w:rsidRDefault="00573F23" w:rsidP="00573F23">
      <w:pPr>
        <w:numPr>
          <w:ilvl w:val="0"/>
          <w:numId w:val="43"/>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наличие пересечений с автомобильными и железными дорогами, инженерными коммуникациями, водными преградами и другими объектами.</w:t>
      </w:r>
    </w:p>
    <w:p w14:paraId="22D65FC9"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К основным причинам нарушения герметичности (разрушения) магистрального трубопровода относятся:</w:t>
      </w:r>
    </w:p>
    <w:p w14:paraId="15255C64" w14:textId="77777777" w:rsidR="00573F23" w:rsidRPr="00573F23" w:rsidRDefault="00573F23" w:rsidP="00573F23">
      <w:pPr>
        <w:numPr>
          <w:ilvl w:val="0"/>
          <w:numId w:val="44"/>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опасности, связанные с процессом транспортирования опасного вещества;</w:t>
      </w:r>
    </w:p>
    <w:p w14:paraId="55562EE9" w14:textId="77777777" w:rsidR="00573F23" w:rsidRPr="00573F23" w:rsidRDefault="00573F23" w:rsidP="00573F23">
      <w:pPr>
        <w:numPr>
          <w:ilvl w:val="0"/>
          <w:numId w:val="44"/>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дефекты изготовления труб, строительно-монтажных работ, сварных соединений, а также коррозионные процессы, механические повреждения и температурные воздействия;</w:t>
      </w:r>
    </w:p>
    <w:p w14:paraId="66527E87" w14:textId="77777777" w:rsidR="00573F23" w:rsidRPr="00573F23" w:rsidRDefault="00573F23" w:rsidP="00573F23">
      <w:pPr>
        <w:numPr>
          <w:ilvl w:val="0"/>
          <w:numId w:val="44"/>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ошибки эксплуатационного персонала;</w:t>
      </w:r>
    </w:p>
    <w:p w14:paraId="05CCF1BD" w14:textId="77777777" w:rsidR="00573F23" w:rsidRPr="00573F23" w:rsidRDefault="00573F23" w:rsidP="00573F23">
      <w:pPr>
        <w:numPr>
          <w:ilvl w:val="0"/>
          <w:numId w:val="44"/>
        </w:numPr>
        <w:rPr>
          <w:rFonts w:eastAsia="Times New Roman" w:cs="Times New Roman"/>
          <w:spacing w:val="-4"/>
          <w:sz w:val="24"/>
          <w:szCs w:val="24"/>
          <w:lang w:val="ru-RU" w:eastAsia="ru-RU"/>
        </w:rPr>
      </w:pPr>
      <w:r w:rsidRPr="00573F23">
        <w:rPr>
          <w:rFonts w:eastAsia="Times New Roman" w:cs="Times New Roman"/>
          <w:spacing w:val="-4"/>
          <w:sz w:val="24"/>
          <w:szCs w:val="24"/>
          <w:lang w:val="ru-RU" w:eastAsia="ru-RU"/>
        </w:rPr>
        <w:t>внешние воздействия техногенного и природного характера.</w:t>
      </w:r>
    </w:p>
    <w:p w14:paraId="22629A55" w14:textId="77777777" w:rsidR="00573F23" w:rsidRPr="00573F23" w:rsidRDefault="00573F23" w:rsidP="00573F23">
      <w:pPr>
        <w:spacing w:after="0" w:line="360" w:lineRule="auto"/>
        <w:ind w:firstLine="680"/>
        <w:jc w:val="both"/>
        <w:rPr>
          <w:rFonts w:cs="Times New Roman"/>
          <w:i/>
          <w:iCs/>
          <w:sz w:val="24"/>
          <w:szCs w:val="24"/>
          <w:lang w:val="ru-RU" w:eastAsia="ru-RU"/>
        </w:rPr>
      </w:pPr>
      <w:r w:rsidRPr="00573F23">
        <w:rPr>
          <w:rFonts w:cs="Times New Roman"/>
          <w:i/>
          <w:iCs/>
          <w:sz w:val="24"/>
          <w:szCs w:val="24"/>
          <w:lang w:val="ru-RU" w:eastAsia="ru-RU"/>
        </w:rPr>
        <w:t>Опасности, связанные с процессом транспортирования опасного вещества</w:t>
      </w:r>
    </w:p>
    <w:p w14:paraId="3BC76AF9"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 xml:space="preserve">Магистральные трубопроводы являются источниками повышенной опасности вследствие транспортирования значительных объемов опасных веществ под высоким давлением. Линейная часть включает большое количество сварных соединений, линейной </w:t>
      </w:r>
      <w:r w:rsidRPr="00573F23">
        <w:rPr>
          <w:rFonts w:cs="Times New Roman"/>
          <w:sz w:val="24"/>
          <w:szCs w:val="24"/>
          <w:lang w:val="ru-RU" w:eastAsia="ru-RU"/>
        </w:rPr>
        <w:lastRenderedPageBreak/>
        <w:t>запорной арматуры, камер пуска и приема средств очистки и диагностики, узлов подключения и переходов через естественные и искусственные препятствия.</w:t>
      </w:r>
    </w:p>
    <w:p w14:paraId="6C5F9FDB"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Процесс транспортирования опасного вещества относится к гидродинамическим процессам, характеризующимся возможностью возникновения нестационарных режимов течения, гидравлических ударов и колебаний давления при пуске и остановке насосных агрегатов, переключении потоков, закрытии линейной арматуры и аварийном отключении насосных станций. Повторяющиеся циклы изменения давления способствуют накоплению усталостных повреждений металла труб, развитию трещин и снижению прочности трубопровода.</w:t>
      </w:r>
    </w:p>
    <w:p w14:paraId="2B8486C0" w14:textId="77777777" w:rsidR="00573F23" w:rsidRPr="00573F23" w:rsidRDefault="00573F23" w:rsidP="00573F23">
      <w:pPr>
        <w:spacing w:after="0" w:line="360" w:lineRule="auto"/>
        <w:ind w:firstLine="680"/>
        <w:jc w:val="both"/>
        <w:rPr>
          <w:rFonts w:cs="Times New Roman"/>
          <w:i/>
          <w:iCs/>
          <w:sz w:val="24"/>
          <w:szCs w:val="24"/>
          <w:lang w:val="ru-RU" w:eastAsia="ru-RU"/>
        </w:rPr>
      </w:pPr>
      <w:r w:rsidRPr="00573F23">
        <w:rPr>
          <w:rFonts w:cs="Times New Roman"/>
          <w:i/>
          <w:iCs/>
          <w:sz w:val="24"/>
          <w:szCs w:val="24"/>
          <w:lang w:val="ru-RU" w:eastAsia="ru-RU"/>
        </w:rPr>
        <w:t>Дефекты изготовления, строительно-монтажных работ, коррозия и температурные воздействия</w:t>
      </w:r>
    </w:p>
    <w:p w14:paraId="163246B3"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Надежность магистрального трубопровода в значительной степени определяется качеством трубной продукции, сварных соединений и строительно-монтажных работ.</w:t>
      </w:r>
    </w:p>
    <w:p w14:paraId="21CEF76D"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Заводские дефекты металла труб, дефекты сварных соединений, повреждения, полученные при транспортировании, складировании и строительстве, могут привести к развитию дефектов в процессе эксплуатации.</w:t>
      </w:r>
    </w:p>
    <w:p w14:paraId="1BF6E57E"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Наиболее опасными дефектами сварных соединений являются непровары, трещины, подрезы, прожоги, несплавления и пористость, которые способны вызвать разрушение трубопровода под действием рабочего давления.</w:t>
      </w:r>
    </w:p>
    <w:p w14:paraId="69CEE4E5" w14:textId="77777777" w:rsidR="00573F23" w:rsidRPr="00573F23" w:rsidRDefault="00573F23" w:rsidP="00573F23">
      <w:pPr>
        <w:spacing w:after="0" w:line="360" w:lineRule="auto"/>
        <w:ind w:firstLine="680"/>
        <w:jc w:val="both"/>
        <w:rPr>
          <w:rFonts w:cs="Times New Roman"/>
          <w:i/>
          <w:iCs/>
          <w:sz w:val="24"/>
          <w:szCs w:val="24"/>
          <w:lang w:val="ru-RU" w:eastAsia="ru-RU"/>
        </w:rPr>
      </w:pPr>
      <w:r w:rsidRPr="00573F23">
        <w:rPr>
          <w:rFonts w:cs="Times New Roman"/>
          <w:i/>
          <w:iCs/>
          <w:sz w:val="24"/>
          <w:szCs w:val="24"/>
          <w:lang w:val="ru-RU" w:eastAsia="ru-RU"/>
        </w:rPr>
        <w:t>Коррозия</w:t>
      </w:r>
    </w:p>
    <w:p w14:paraId="41300207"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Подземные участки магистрального трубопровода подвержены наружной почвенной и электрохимической коррозии. Наиболее интенсивное развитие коррозии наблюдается в местах нарушения защитного изоляционного покрытия, где возможно образование локальных язв, каверн и сквозных дефектов.</w:t>
      </w:r>
    </w:p>
    <w:p w14:paraId="69CAA267"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Интенсивность внутренней коррозии определяется физико-химическими свойствами транспортируемой среды, наличием воды, механических примесей, сернистых соединений, кислорода и других агрессивных компонентов.</w:t>
      </w:r>
    </w:p>
    <w:p w14:paraId="1DC53DC9" w14:textId="77777777" w:rsid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Электрохимическая коррозия возникает вследствие воздействия агрессивной грунтовой среды, а электрическая — под влиянием блуждающих токов, ускоряющих разрушение металла труб.</w:t>
      </w:r>
    </w:p>
    <w:p w14:paraId="71903095" w14:textId="77777777" w:rsidR="009A7609" w:rsidRPr="00573F23" w:rsidRDefault="009A7609" w:rsidP="00573F23">
      <w:pPr>
        <w:spacing w:after="0" w:line="360" w:lineRule="auto"/>
        <w:ind w:firstLine="680"/>
        <w:jc w:val="both"/>
        <w:rPr>
          <w:rFonts w:cs="Times New Roman"/>
          <w:sz w:val="24"/>
          <w:szCs w:val="24"/>
          <w:lang w:val="ru-RU" w:eastAsia="ru-RU"/>
        </w:rPr>
      </w:pPr>
    </w:p>
    <w:p w14:paraId="32DFFEDE" w14:textId="77777777" w:rsidR="00573F23" w:rsidRPr="00573F23" w:rsidRDefault="00573F23" w:rsidP="00573F23">
      <w:pPr>
        <w:spacing w:after="0" w:line="360" w:lineRule="auto"/>
        <w:ind w:firstLine="680"/>
        <w:jc w:val="both"/>
        <w:rPr>
          <w:rFonts w:cs="Times New Roman"/>
          <w:i/>
          <w:iCs/>
          <w:sz w:val="24"/>
          <w:szCs w:val="24"/>
          <w:lang w:val="ru-RU" w:eastAsia="ru-RU"/>
        </w:rPr>
      </w:pPr>
      <w:r w:rsidRPr="00573F23">
        <w:rPr>
          <w:rFonts w:cs="Times New Roman"/>
          <w:i/>
          <w:iCs/>
          <w:sz w:val="24"/>
          <w:szCs w:val="24"/>
          <w:lang w:val="ru-RU" w:eastAsia="ru-RU"/>
        </w:rPr>
        <w:lastRenderedPageBreak/>
        <w:t>Температурные воздействия</w:t>
      </w:r>
    </w:p>
    <w:p w14:paraId="564162FD"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Изменение температуры транспортируемой среды и окружающей среды вызывает продольные температурные напряжения в трубопроводе. Совместное действие температурных напряжений, внутреннего давления и внешних нагрузок способствует развитию усталостных повреждений, снижению несущей способности трубопровода, смещению труб относительно проектного положения, повреждению защитного покрытия и, в отдельных случаях, нарушению герметичности.</w:t>
      </w:r>
    </w:p>
    <w:p w14:paraId="257F63AC" w14:textId="77777777" w:rsidR="00573F23" w:rsidRPr="00573F23" w:rsidRDefault="00573F23" w:rsidP="00573F23">
      <w:pPr>
        <w:spacing w:after="0" w:line="360" w:lineRule="auto"/>
        <w:ind w:firstLine="680"/>
        <w:jc w:val="both"/>
        <w:rPr>
          <w:rFonts w:cs="Times New Roman"/>
          <w:i/>
          <w:iCs/>
          <w:sz w:val="24"/>
          <w:szCs w:val="24"/>
          <w:lang w:val="ru-RU" w:eastAsia="ru-RU"/>
        </w:rPr>
      </w:pPr>
      <w:r w:rsidRPr="00573F23">
        <w:rPr>
          <w:rFonts w:cs="Times New Roman"/>
          <w:i/>
          <w:iCs/>
          <w:sz w:val="24"/>
          <w:szCs w:val="24"/>
          <w:lang w:val="ru-RU" w:eastAsia="ru-RU"/>
        </w:rPr>
        <w:t>Причины и факторы, связанные с ошибками персонала</w:t>
      </w:r>
    </w:p>
    <w:p w14:paraId="231F7635"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Нарушение требований нормативной документации при эксплуатации линейной части магистрального трубопровода, насосных станций и линейной арматуры, ошибки при выполнении переключений, несвоевременное проведение технического обслуживания, диагностики, внутритрубного обследования, ремонта и экспертизы промышленной безопасности технических устройств могут привести к нарушению герметичности трубопровода и развитию аварии.</w:t>
      </w:r>
    </w:p>
    <w:p w14:paraId="090695FD" w14:textId="77777777" w:rsidR="00573F23" w:rsidRPr="00573F23" w:rsidRDefault="00573F23" w:rsidP="00573F23">
      <w:pPr>
        <w:spacing w:after="0" w:line="360" w:lineRule="auto"/>
        <w:ind w:firstLine="680"/>
        <w:jc w:val="both"/>
        <w:rPr>
          <w:rFonts w:cs="Times New Roman"/>
          <w:i/>
          <w:iCs/>
          <w:sz w:val="24"/>
          <w:szCs w:val="24"/>
          <w:lang w:val="ru-RU" w:eastAsia="ru-RU"/>
        </w:rPr>
      </w:pPr>
      <w:r w:rsidRPr="00573F23">
        <w:rPr>
          <w:rFonts w:cs="Times New Roman"/>
          <w:i/>
          <w:iCs/>
          <w:sz w:val="24"/>
          <w:szCs w:val="24"/>
          <w:lang w:val="ru-RU" w:eastAsia="ru-RU"/>
        </w:rPr>
        <w:t>Причины и факторы, связанные с внешними воздействиями техногенного и природного характера</w:t>
      </w:r>
    </w:p>
    <w:p w14:paraId="5CB4D05E"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К внешним воздействиям относятся механические повреждения трубопровода при производстве земляных работ сторонними организациями, несанкционированные врезки, воздействие тяжелой техники, оползни, карстовые процессы, просадки грунта, морозное пучение, паводки, размывы, землетрясения и другие опасные природные процессы.</w:t>
      </w:r>
    </w:p>
    <w:p w14:paraId="1FAA8E9A"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Наиболее распространенной причиной механических повреждений является проведение несанкционированных земляных работ в охранной зоне магистрального трубопровода. При этом возможно образование вмятин, задиров, трещин, повреждений изоляционного покрытия и последующее развитие разрушения трубы.</w:t>
      </w:r>
    </w:p>
    <w:p w14:paraId="6D2D655C" w14:textId="77777777" w:rsidR="00573F23" w:rsidRPr="00573F23" w:rsidRDefault="00573F23" w:rsidP="00573F23">
      <w:pPr>
        <w:spacing w:after="0" w:line="360" w:lineRule="auto"/>
        <w:ind w:firstLine="680"/>
        <w:jc w:val="both"/>
        <w:rPr>
          <w:rFonts w:cs="Times New Roman"/>
          <w:sz w:val="24"/>
          <w:szCs w:val="24"/>
          <w:lang w:val="ru-RU" w:eastAsia="ru-RU"/>
        </w:rPr>
      </w:pPr>
      <w:r w:rsidRPr="00573F23">
        <w:rPr>
          <w:rFonts w:cs="Times New Roman"/>
          <w:sz w:val="24"/>
          <w:szCs w:val="24"/>
          <w:lang w:val="ru-RU" w:eastAsia="ru-RU"/>
        </w:rPr>
        <w:t>Изменение инженерно-геологических условий трассы трубопровода приводит к дополнительным изгибающим и продольным нагрузкам, увеличению напряженного состояния металла трубы и при определенных условиях может вызвать частичное или полное разрушение магистрального трубопровода.</w:t>
      </w:r>
    </w:p>
    <w:p w14:paraId="6E867AFE" w14:textId="77777777" w:rsidR="00340D15" w:rsidRPr="00340D15" w:rsidRDefault="00340D15" w:rsidP="004F3C77">
      <w:pPr>
        <w:rPr>
          <w:rFonts w:cs="Times New Roman"/>
          <w:sz w:val="24"/>
          <w:szCs w:val="24"/>
          <w:lang w:val="ru-RU"/>
        </w:rPr>
      </w:pPr>
    </w:p>
    <w:p w14:paraId="71E7BF8F" w14:textId="77777777" w:rsidR="00340D15" w:rsidRPr="00340D15" w:rsidRDefault="00340D15" w:rsidP="004F3C77">
      <w:pPr>
        <w:rPr>
          <w:rFonts w:cs="Times New Roman"/>
          <w:sz w:val="24"/>
          <w:szCs w:val="24"/>
          <w:lang w:val="ru-RU"/>
        </w:rPr>
        <w:sectPr w:rsidR="00340D15" w:rsidRPr="00340D15" w:rsidSect="00AD52B5">
          <w:pgSz w:w="12240" w:h="15840"/>
          <w:pgMar w:top="1440" w:right="1041" w:bottom="1440" w:left="1560" w:header="720" w:footer="720" w:gutter="0"/>
          <w:cols w:space="720"/>
          <w:docGrid w:linePitch="360"/>
        </w:sectPr>
      </w:pPr>
    </w:p>
    <w:p w14:paraId="6AF81199" w14:textId="77777777" w:rsidR="00DB3F21" w:rsidRPr="00DB3F21" w:rsidRDefault="00DB3F21" w:rsidP="00DB3F21">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41" w:name="_Toc220879540"/>
      <w:r>
        <w:rPr>
          <w:rFonts w:ascii="Times New Roman" w:hAnsi="Times New Roman" w:cs="Times New Roman"/>
          <w:color w:val="auto"/>
          <w:sz w:val="24"/>
          <w:szCs w:val="24"/>
          <w:lang w:val="ru-RU" w:eastAsia="ru-RU"/>
        </w:rPr>
        <w:lastRenderedPageBreak/>
        <w:t>О</w:t>
      </w:r>
      <w:r w:rsidRPr="00DB3F21">
        <w:rPr>
          <w:rFonts w:ascii="Times New Roman" w:hAnsi="Times New Roman" w:cs="Times New Roman"/>
          <w:color w:val="auto"/>
          <w:sz w:val="24"/>
          <w:szCs w:val="24"/>
          <w:lang w:val="ru-RU" w:eastAsia="ru-RU"/>
        </w:rPr>
        <w:t>пределение сценариев аварий на декларируемом объекте для опасных веществ</w:t>
      </w:r>
      <w:bookmarkEnd w:id="41"/>
    </w:p>
    <w:p w14:paraId="5FA89556" w14:textId="77777777" w:rsidR="000D2202" w:rsidRPr="00492511" w:rsidRDefault="000D2202" w:rsidP="00502738">
      <w:pPr>
        <w:pStyle w:val="affc"/>
      </w:pPr>
    </w:p>
    <w:p w14:paraId="5BCCAF0F"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Концепция анализа риска заключается в построении множества сценариев возникновения и развития возможных аварий на объекте, с последующей оценкой частот реализации и определением масштабов последствий каждого из них. Из этого множества выбираются наиболее вероятные и «наихудшие» варианты,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w:t>
      </w:r>
    </w:p>
    <w:p w14:paraId="5664BA4C"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 оценке событий, способных привести к аварийной разгерметизации технологического оборудования, разработчики декларации руководствовались следующими соображениями:</w:t>
      </w:r>
    </w:p>
    <w:p w14:paraId="714BEC5E"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во-первых, реализация такого события должна приводить к аварийной (чрезвычайной) ситуации (разрушению технологического оборудования);</w:t>
      </w:r>
    </w:p>
    <w:p w14:paraId="08B7CE88"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во-вторых, это событие должно быть реальным (не противоречить законам природы), возможно, уже имевшим место в практике на аналогичных объектах.</w:t>
      </w:r>
    </w:p>
    <w:p w14:paraId="0E7AFEF7"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Практика показывает, что возникновение и развитие аварий (сценарий аварий), как правило, характеризуется комбинацией случайных событий, возникающих с различной частотой на различных стадиях аварии, которые схематично изображаются в виде «дерева событий». При этом вероятность каждого сценария аварии рассчитывалась путём перемножения частоты головного события на вероятность конечного.</w:t>
      </w:r>
    </w:p>
    <w:p w14:paraId="1F940F1E" w14:textId="77777777" w:rsidR="00AC2A85" w:rsidRPr="00A20137" w:rsidRDefault="00AC2A85" w:rsidP="00AC2A85">
      <w:pPr>
        <w:spacing w:after="0" w:line="360" w:lineRule="auto"/>
        <w:ind w:firstLine="680"/>
        <w:jc w:val="both"/>
        <w:rPr>
          <w:rFonts w:cs="Times New Roman"/>
          <w:sz w:val="24"/>
          <w:szCs w:val="24"/>
          <w:lang w:val="ru-RU" w:eastAsia="ru-RU"/>
        </w:rPr>
      </w:pPr>
      <w:bookmarkStart w:id="42" w:name="_Hlk161826670"/>
      <w:r>
        <w:rPr>
          <w:rFonts w:cs="Times New Roman"/>
          <w:sz w:val="24"/>
          <w:szCs w:val="24"/>
          <w:lang w:eastAsia="ru-RU"/>
        </w:rPr>
        <w:t>C</w:t>
      </w:r>
      <w:r w:rsidRPr="00A20137">
        <w:rPr>
          <w:rFonts w:cs="Times New Roman"/>
          <w:sz w:val="24"/>
          <w:szCs w:val="24"/>
          <w:lang w:val="ru-RU" w:eastAsia="ru-RU"/>
        </w:rPr>
        <w:t>ледует также добавить факторы, рекомендуемые к рассмотрению Руководством по безопасности "Методика моделирования распространения аварийных выбросов опасных веществ" такие как:</w:t>
      </w:r>
    </w:p>
    <w:p w14:paraId="0E14AD05" w14:textId="77777777" w:rsidR="00AC2A85" w:rsidRPr="00306C9B" w:rsidRDefault="00AC2A85" w:rsidP="00AC2A85">
      <w:pPr>
        <w:spacing w:after="0" w:line="360" w:lineRule="auto"/>
        <w:ind w:firstLine="680"/>
        <w:jc w:val="both"/>
        <w:rPr>
          <w:sz w:val="24"/>
          <w:szCs w:val="24"/>
          <w:lang w:val="ru-RU"/>
        </w:rPr>
      </w:pPr>
      <w:r w:rsidRPr="00306C9B">
        <w:rPr>
          <w:sz w:val="24"/>
          <w:szCs w:val="24"/>
          <w:lang w:val="ru-RU"/>
        </w:rPr>
        <w:t xml:space="preserve">- </w:t>
      </w:r>
      <w:r w:rsidRPr="00A20137">
        <w:rPr>
          <w:rFonts w:cs="Times New Roman"/>
          <w:sz w:val="24"/>
          <w:szCs w:val="24"/>
          <w:lang w:val="ru-RU" w:eastAsia="ru-RU"/>
        </w:rPr>
        <w:t>рассеивание</w:t>
      </w:r>
      <w:r w:rsidRPr="00306C9B">
        <w:rPr>
          <w:sz w:val="24"/>
          <w:szCs w:val="24"/>
          <w:lang w:val="ru-RU"/>
        </w:rPr>
        <w:t xml:space="preserve"> выброса опасного вещества с учётом скорости ветра и характерного размера </w:t>
      </w:r>
      <w:r w:rsidRPr="00A20137">
        <w:rPr>
          <w:rFonts w:cs="Times New Roman"/>
          <w:sz w:val="24"/>
          <w:szCs w:val="24"/>
          <w:lang w:val="ru-RU" w:eastAsia="ru-RU"/>
        </w:rPr>
        <w:t>шероховатости</w:t>
      </w:r>
      <w:r w:rsidRPr="00306C9B">
        <w:rPr>
          <w:sz w:val="24"/>
          <w:szCs w:val="24"/>
          <w:lang w:val="ru-RU"/>
        </w:rPr>
        <w:t xml:space="preserve"> 5,50·10</w:t>
      </w:r>
      <w:r w:rsidRPr="00306C9B">
        <w:rPr>
          <w:sz w:val="24"/>
          <w:szCs w:val="24"/>
          <w:vertAlign w:val="superscript"/>
          <w:lang w:val="ru-RU"/>
        </w:rPr>
        <w:t>-2</w:t>
      </w:r>
      <w:r w:rsidRPr="00306C9B">
        <w:rPr>
          <w:sz w:val="24"/>
          <w:szCs w:val="24"/>
          <w:lang w:val="ru-RU"/>
        </w:rPr>
        <w:t xml:space="preserve"> м (равнинная местность: редкие деревья (лето));</w:t>
      </w:r>
    </w:p>
    <w:p w14:paraId="4A3E585B"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температура окружающего воздуха, при котором происходит испарение опасного вещества (данный параметр влияет на испаряемость опасного вещества);</w:t>
      </w:r>
    </w:p>
    <w:p w14:paraId="54D07618"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класс устойчивости атмосферы F (инверсия, низкий уровень облачности, скорость ветра до 3 метров в секунду, так как при более интенсивном ветре образование устойчивой зоны с концентрацией между НКПР и ВКПР не наблюдается в виду рассеивания облака).</w:t>
      </w:r>
    </w:p>
    <w:bookmarkEnd w:id="42"/>
    <w:p w14:paraId="5C4F6B28"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lastRenderedPageBreak/>
        <w:t>Таким образом следует определить вероятность возникновения погодных событий при который может возникнуть авария, а именно вероятность возникновения определённой температуры и скорости ветра. Для этого разработчиками РПЗ проанализированы данные по климатическим характеристикам района расположения ОПО за последние 5 лет. Данные по годовому температурному распределению представлены ниже.</w:t>
      </w:r>
    </w:p>
    <w:p w14:paraId="6DCEC1B5"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drawing>
          <wp:inline distT="0" distB="0" distL="0" distR="0" wp14:anchorId="036EC097" wp14:editId="4ADF1F45">
            <wp:extent cx="5486400" cy="34486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448685"/>
                    </a:xfrm>
                    <a:prstGeom prst="rect">
                      <a:avLst/>
                    </a:prstGeom>
                    <a:noFill/>
                    <a:ln>
                      <a:noFill/>
                    </a:ln>
                  </pic:spPr>
                </pic:pic>
              </a:graphicData>
            </a:graphic>
          </wp:inline>
        </w:drawing>
      </w:r>
    </w:p>
    <w:p w14:paraId="2FEA3757"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Pr="00A20137">
        <w:rPr>
          <w:rFonts w:cs="Times New Roman"/>
          <w:sz w:val="24"/>
          <w:szCs w:val="24"/>
          <w:lang w:val="ru-RU" w:eastAsia="ru-RU"/>
        </w:rPr>
        <w:t>4</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температуры и скорости ветра </w:t>
      </w:r>
    </w:p>
    <w:p w14:paraId="4759BE60" w14:textId="77777777" w:rsidR="00AC2A85" w:rsidRPr="00A20137" w:rsidRDefault="00AC2A85" w:rsidP="00AC2A85">
      <w:pPr>
        <w:spacing w:after="0" w:line="360" w:lineRule="auto"/>
        <w:ind w:firstLine="680"/>
        <w:jc w:val="both"/>
        <w:rPr>
          <w:rFonts w:cs="Times New Roman"/>
          <w:sz w:val="24"/>
          <w:szCs w:val="24"/>
          <w:lang w:val="ru-RU" w:eastAsia="ru-RU"/>
        </w:rPr>
      </w:pPr>
    </w:p>
    <w:p w14:paraId="58E94470"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w:t>
      </w:r>
    </w:p>
    <w:p w14:paraId="07F3552E"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lastRenderedPageBreak/>
        <w:drawing>
          <wp:inline distT="0" distB="0" distL="0" distR="0" wp14:anchorId="6CBF7FAB" wp14:editId="0991A8A7">
            <wp:extent cx="5018677" cy="31546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2072" cy="3156814"/>
                    </a:xfrm>
                    <a:prstGeom prst="rect">
                      <a:avLst/>
                    </a:prstGeom>
                    <a:noFill/>
                    <a:ln>
                      <a:noFill/>
                    </a:ln>
                  </pic:spPr>
                </pic:pic>
              </a:graphicData>
            </a:graphic>
          </wp:inline>
        </w:drawing>
      </w:r>
    </w:p>
    <w:p w14:paraId="1D178D0C"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Pr="00A20137">
        <w:rPr>
          <w:rFonts w:cs="Times New Roman"/>
          <w:sz w:val="24"/>
          <w:szCs w:val="24"/>
          <w:lang w:val="ru-RU" w:eastAsia="ru-RU"/>
        </w:rPr>
        <w:t>5</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вероятности температуры и скорости ветра </w:t>
      </w:r>
    </w:p>
    <w:p w14:paraId="2B8AB5D7"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Ввиду низкой интенсивности испарения и быстрого подмешивания воздуха во «вторичное облако», центр взрывоопасного облака не значительно смещается за границу пролива, при этом сильно уменьшается масса во взрывоопасных пределах, поэтому в качестве консервативной оценки рассматривалась масса во взрывоопасных пределах 10% от испарившегося вещества.</w:t>
      </w:r>
    </w:p>
    <w:p w14:paraId="6AC5F0ED" w14:textId="7EDD9972" w:rsidR="00502738" w:rsidRPr="00A20137" w:rsidRDefault="00502738" w:rsidP="00A20137">
      <w:pPr>
        <w:spacing w:after="0" w:line="360" w:lineRule="auto"/>
        <w:ind w:firstLine="680"/>
        <w:jc w:val="both"/>
        <w:rPr>
          <w:rFonts w:cs="Times New Roman"/>
          <w:sz w:val="24"/>
          <w:szCs w:val="24"/>
          <w:lang w:val="ru-RU" w:eastAsia="ru-RU"/>
        </w:rPr>
      </w:pPr>
    </w:p>
    <w:p w14:paraId="7A0B2E8E" w14:textId="77777777" w:rsidR="00D22092" w:rsidRDefault="00D22092" w:rsidP="004F3C77">
      <w:pPr>
        <w:rPr>
          <w:rFonts w:cs="Times New Roman"/>
          <w:sz w:val="24"/>
          <w:szCs w:val="24"/>
          <w:lang w:val="ru-RU"/>
        </w:rPr>
        <w:sectPr w:rsidR="00D22092" w:rsidSect="003453C2">
          <w:pgSz w:w="12240" w:h="15840"/>
          <w:pgMar w:top="1440" w:right="900" w:bottom="1440" w:left="1800" w:header="720" w:footer="720" w:gutter="0"/>
          <w:cols w:space="720"/>
          <w:docGrid w:linePitch="360"/>
        </w:sectPr>
      </w:pPr>
    </w:p>
    <w:p w14:paraId="7184CEF2" w14:textId="4764F1F4" w:rsidR="00502738" w:rsidRPr="009D632A" w:rsidRDefault="00502738" w:rsidP="00502738">
      <w:pPr>
        <w:ind w:firstLine="680"/>
        <w:rPr>
          <w:rFonts w:cs="Times New Roman"/>
          <w:sz w:val="24"/>
          <w:szCs w:val="24"/>
          <w:lang w:val="ru-RU"/>
        </w:rPr>
      </w:pPr>
      <w:r>
        <w:rPr>
          <w:rFonts w:cs="Times New Roman"/>
          <w:sz w:val="24"/>
          <w:szCs w:val="24"/>
          <w:lang w:val="ru-RU"/>
        </w:rPr>
        <w:lastRenderedPageBreak/>
        <w:t>С</w:t>
      </w:r>
      <w:r w:rsidRPr="00502738">
        <w:rPr>
          <w:rFonts w:cs="Times New Roman"/>
          <w:sz w:val="24"/>
          <w:szCs w:val="24"/>
          <w:lang w:val="ru-RU"/>
        </w:rPr>
        <w:t>ценари</w:t>
      </w:r>
      <w:r>
        <w:rPr>
          <w:rFonts w:cs="Times New Roman"/>
          <w:sz w:val="24"/>
          <w:szCs w:val="24"/>
          <w:lang w:val="ru-RU"/>
        </w:rPr>
        <w:t>и</w:t>
      </w:r>
      <w:r w:rsidRPr="00502738">
        <w:rPr>
          <w:rFonts w:cs="Times New Roman"/>
          <w:sz w:val="24"/>
          <w:szCs w:val="24"/>
          <w:lang w:val="ru-RU"/>
        </w:rPr>
        <w:t xml:space="preserve"> аварий на декларируемом объекте для опасных веществ</w:t>
      </w:r>
      <w:r>
        <w:rPr>
          <w:rFonts w:cs="Times New Roman"/>
          <w:sz w:val="24"/>
          <w:szCs w:val="24"/>
          <w:lang w:val="ru-RU"/>
        </w:rPr>
        <w:t>,</w:t>
      </w:r>
      <w:r w:rsidRPr="009D632A">
        <w:rPr>
          <w:rFonts w:cs="Times New Roman"/>
          <w:sz w:val="24"/>
          <w:szCs w:val="24"/>
          <w:lang w:val="ru-RU"/>
        </w:rPr>
        <w:t xml:space="preserve"> представлены в таблице ниже (</w:t>
      </w:r>
      <w:r w:rsidR="00D22092">
        <w:rPr>
          <w:rFonts w:cs="Times New Roman"/>
          <w:sz w:val="24"/>
          <w:szCs w:val="24"/>
          <w:lang w:val="ru-RU"/>
        </w:rPr>
        <w:fldChar w:fldCharType="begin"/>
      </w:r>
      <w:r w:rsidR="00D22092">
        <w:rPr>
          <w:rFonts w:cs="Times New Roman"/>
          <w:sz w:val="24"/>
          <w:szCs w:val="24"/>
          <w:lang w:val="ru-RU"/>
        </w:rPr>
        <w:instrText xml:space="preserve"> REF _Ref220755170 \h </w:instrText>
      </w:r>
      <w:r w:rsidR="00D22092">
        <w:rPr>
          <w:rFonts w:cs="Times New Roman"/>
          <w:sz w:val="24"/>
          <w:szCs w:val="24"/>
          <w:lang w:val="ru-RU"/>
        </w:rPr>
      </w:r>
      <w:r w:rsidR="00D22092">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5</w:t>
      </w:r>
      <w:r w:rsidR="00D22092">
        <w:rPr>
          <w:rFonts w:cs="Times New Roman"/>
          <w:sz w:val="24"/>
          <w:szCs w:val="24"/>
          <w:lang w:val="ru-RU"/>
        </w:rPr>
        <w:fldChar w:fldCharType="end"/>
      </w:r>
      <w:r w:rsidR="00D22092">
        <w:rPr>
          <w:rFonts w:cs="Times New Roman"/>
          <w:sz w:val="24"/>
          <w:szCs w:val="24"/>
          <w:lang w:val="ru-RU"/>
        </w:rPr>
        <w:t>)</w:t>
      </w:r>
    </w:p>
    <w:p w14:paraId="0F03FE06" w14:textId="5BCFEA7B" w:rsidR="00502738" w:rsidRPr="009D632A" w:rsidRDefault="00502738" w:rsidP="00502738">
      <w:pPr>
        <w:ind w:firstLine="680"/>
        <w:rPr>
          <w:rFonts w:cs="Times New Roman"/>
          <w:sz w:val="24"/>
          <w:szCs w:val="24"/>
          <w:lang w:val="ru-RU"/>
        </w:rPr>
      </w:pPr>
      <w:bookmarkStart w:id="43" w:name="_Ref220755170"/>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5</w:t>
      </w:r>
      <w:r w:rsidRPr="009D632A">
        <w:rPr>
          <w:rFonts w:cs="Times New Roman"/>
          <w:sz w:val="24"/>
          <w:szCs w:val="24"/>
        </w:rPr>
        <w:fldChar w:fldCharType="end"/>
      </w:r>
      <w:bookmarkEnd w:id="43"/>
      <w:r w:rsidRPr="009D632A">
        <w:rPr>
          <w:rFonts w:cs="Times New Roman"/>
          <w:sz w:val="24"/>
          <w:szCs w:val="24"/>
          <w:lang w:val="ru-RU"/>
        </w:rPr>
        <w:t xml:space="preserve"> – </w:t>
      </w:r>
      <w:r w:rsidR="00D22092">
        <w:rPr>
          <w:rFonts w:cs="Times New Roman"/>
          <w:sz w:val="24"/>
          <w:szCs w:val="24"/>
          <w:lang w:val="ru-RU"/>
        </w:rPr>
        <w:t>С</w:t>
      </w:r>
      <w:r w:rsidR="00D22092" w:rsidRPr="00502738">
        <w:rPr>
          <w:rFonts w:cs="Times New Roman"/>
          <w:sz w:val="24"/>
          <w:szCs w:val="24"/>
          <w:lang w:val="ru-RU"/>
        </w:rPr>
        <w:t>ценари</w:t>
      </w:r>
      <w:r w:rsidR="00D22092">
        <w:rPr>
          <w:rFonts w:cs="Times New Roman"/>
          <w:sz w:val="24"/>
          <w:szCs w:val="24"/>
          <w:lang w:val="ru-RU"/>
        </w:rPr>
        <w:t>и</w:t>
      </w:r>
      <w:r w:rsidR="00D22092" w:rsidRPr="00502738">
        <w:rPr>
          <w:rFonts w:cs="Times New Roman"/>
          <w:sz w:val="24"/>
          <w:szCs w:val="24"/>
          <w:lang w:val="ru-RU"/>
        </w:rPr>
        <w:t xml:space="preserve"> аварий на декларируемом объекте</w:t>
      </w:r>
    </w:p>
    <w:p w14:paraId="1DDC41D6" w14:textId="77777777" w:rsidR="001E77F0" w:rsidRPr="007462F6" w:rsidRDefault="000D2202" w:rsidP="007462F6">
      <w:pPr>
        <w:ind w:firstLine="680"/>
        <w:rPr>
          <w:rFonts w:cs="Times New Roman"/>
          <w:sz w:val="24"/>
          <w:szCs w:val="24"/>
          <w:lang w:val="ru-RU"/>
        </w:rPr>
      </w:pPr>
      <w:r w:rsidRPr="007462F6">
        <w:rPr>
          <w:rFonts w:cs="Times New Roman"/>
          <w:sz w:val="24"/>
          <w:szCs w:val="24"/>
          <w:lang w:val="ru-RU"/>
        </w:rPr>
        <w:t>{{SCENARIOS_SECTION}}</w:t>
      </w:r>
    </w:p>
    <w:p w14:paraId="2F710E43" w14:textId="77777777" w:rsidR="0032301B" w:rsidRPr="00D0695E" w:rsidRDefault="0032301B" w:rsidP="004F3C77">
      <w:pPr>
        <w:rPr>
          <w:rFonts w:cs="Times New Roman"/>
          <w:sz w:val="24"/>
          <w:szCs w:val="24"/>
        </w:rPr>
      </w:pPr>
    </w:p>
    <w:p w14:paraId="010EAB9F" w14:textId="77777777" w:rsidR="0032301B" w:rsidRPr="00D0695E" w:rsidRDefault="0032301B" w:rsidP="004F3C77">
      <w:pPr>
        <w:rPr>
          <w:rFonts w:cs="Times New Roman"/>
          <w:sz w:val="24"/>
          <w:szCs w:val="24"/>
        </w:rPr>
      </w:pPr>
    </w:p>
    <w:p w14:paraId="20C82309" w14:textId="77777777" w:rsidR="0032301B" w:rsidRPr="00D0695E" w:rsidRDefault="0032301B" w:rsidP="004F3C77">
      <w:pPr>
        <w:rPr>
          <w:rFonts w:cs="Times New Roman"/>
          <w:sz w:val="24"/>
          <w:szCs w:val="24"/>
        </w:rPr>
        <w:sectPr w:rsidR="0032301B" w:rsidRPr="00D0695E" w:rsidSect="00522B16">
          <w:pgSz w:w="15840" w:h="12240" w:orient="landscape"/>
          <w:pgMar w:top="1800" w:right="389" w:bottom="1800" w:left="1440" w:header="720" w:footer="720" w:gutter="0"/>
          <w:cols w:space="720"/>
          <w:docGrid w:linePitch="360"/>
        </w:sectPr>
      </w:pPr>
    </w:p>
    <w:p w14:paraId="4D30EE56" w14:textId="71878B07" w:rsidR="003453C2" w:rsidRPr="00843C75" w:rsidRDefault="00D732A0" w:rsidP="003453C2">
      <w:pPr>
        <w:pStyle w:val="150"/>
        <w:spacing w:after="0" w:line="360" w:lineRule="auto"/>
        <w:ind w:firstLine="0"/>
        <w:rPr>
          <w:color w:val="FF0000"/>
        </w:rPr>
      </w:pPr>
      <w:r w:rsidRPr="00D732A0">
        <w:rPr>
          <w:noProof/>
          <w:color w:val="FF0000"/>
        </w:rPr>
        <w:lastRenderedPageBreak/>
        <w:drawing>
          <wp:inline distT="0" distB="0" distL="0" distR="0" wp14:anchorId="77ED86F2" wp14:editId="253D00FB">
            <wp:extent cx="6148070" cy="3058160"/>
            <wp:effectExtent l="0" t="0" r="508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48070" cy="3058160"/>
                    </a:xfrm>
                    <a:prstGeom prst="rect">
                      <a:avLst/>
                    </a:prstGeom>
                  </pic:spPr>
                </pic:pic>
              </a:graphicData>
            </a:graphic>
          </wp:inline>
        </w:drawing>
      </w:r>
    </w:p>
    <w:p w14:paraId="69343AA6" w14:textId="111E0591" w:rsidR="003453C2" w:rsidRPr="005D1136" w:rsidRDefault="003453C2" w:rsidP="003453C2">
      <w:pPr>
        <w:pStyle w:val="affc"/>
        <w:rPr>
          <w:color w:val="00B050"/>
        </w:rPr>
      </w:pPr>
      <w:r w:rsidRPr="0083260A">
        <w:rPr>
          <w:color w:val="00B050"/>
        </w:rPr>
        <w:t>Рисунок</w:t>
      </w:r>
      <w:r w:rsidRPr="005D1136">
        <w:rPr>
          <w:color w:val="00B050"/>
        </w:rPr>
        <w:t xml:space="preserve"> </w:t>
      </w:r>
      <w:r w:rsidRPr="0083260A">
        <w:rPr>
          <w:color w:val="00B050"/>
        </w:rPr>
        <w:fldChar w:fldCharType="begin"/>
      </w:r>
      <w:r w:rsidRPr="005D1136">
        <w:rPr>
          <w:color w:val="00B050"/>
        </w:rPr>
        <w:instrText xml:space="preserve"> </w:instrText>
      </w:r>
      <w:r w:rsidRPr="005D1136">
        <w:rPr>
          <w:color w:val="00B050"/>
          <w:lang w:val="en-US"/>
        </w:rPr>
        <w:instrText>SEQ</w:instrText>
      </w:r>
      <w:r w:rsidRPr="005D1136">
        <w:rPr>
          <w:color w:val="00B050"/>
        </w:rPr>
        <w:instrText xml:space="preserve"> </w:instrText>
      </w:r>
      <w:r w:rsidRPr="0083260A">
        <w:rPr>
          <w:color w:val="00B050"/>
        </w:rPr>
        <w:instrText>Рисунок</w:instrText>
      </w:r>
      <w:r w:rsidRPr="005D1136">
        <w:rPr>
          <w:color w:val="00B050"/>
        </w:rPr>
        <w:instrText xml:space="preserve"> \* </w:instrText>
      </w:r>
      <w:r w:rsidRPr="005D1136">
        <w:rPr>
          <w:color w:val="00B050"/>
          <w:lang w:val="en-US"/>
        </w:rPr>
        <w:instrText>ARABIC</w:instrText>
      </w:r>
      <w:r w:rsidRPr="005D1136">
        <w:rPr>
          <w:color w:val="00B050"/>
        </w:rPr>
        <w:instrText xml:space="preserve"> </w:instrText>
      </w:r>
      <w:r w:rsidRPr="0083260A">
        <w:rPr>
          <w:color w:val="00B050"/>
        </w:rPr>
        <w:fldChar w:fldCharType="separate"/>
      </w:r>
      <w:r w:rsidR="005D1136" w:rsidRPr="005D1136">
        <w:rPr>
          <w:noProof/>
          <w:color w:val="00B050"/>
        </w:rPr>
        <w:t>6</w:t>
      </w:r>
      <w:r w:rsidRPr="0083260A">
        <w:rPr>
          <w:color w:val="00B050"/>
        </w:rPr>
        <w:fldChar w:fldCharType="end"/>
      </w:r>
      <w:r w:rsidRPr="005D1136">
        <w:rPr>
          <w:color w:val="00B050"/>
        </w:rPr>
        <w:t xml:space="preserve"> - «</w:t>
      </w:r>
      <w:r w:rsidRPr="0083260A">
        <w:rPr>
          <w:color w:val="00B050"/>
        </w:rPr>
        <w:t>Дерево</w:t>
      </w:r>
      <w:r w:rsidRPr="005D1136">
        <w:rPr>
          <w:color w:val="00B050"/>
        </w:rPr>
        <w:t xml:space="preserve"> </w:t>
      </w:r>
      <w:r w:rsidRPr="0083260A">
        <w:rPr>
          <w:color w:val="00B050"/>
        </w:rPr>
        <w:t>событий</w:t>
      </w:r>
      <w:r w:rsidRPr="005D1136">
        <w:rPr>
          <w:color w:val="00B050"/>
        </w:rPr>
        <w:t xml:space="preserve">» </w:t>
      </w:r>
      <w:r w:rsidR="005D1136">
        <w:rPr>
          <w:color w:val="00B050"/>
        </w:rPr>
        <w:t>с образованием дефектного отверстия «свищ»</w:t>
      </w:r>
    </w:p>
    <w:p w14:paraId="323F210C" w14:textId="682207BE" w:rsidR="003453C2" w:rsidRDefault="003453C2" w:rsidP="005D1136">
      <w:pPr>
        <w:pStyle w:val="affc"/>
        <w:rPr>
          <w:color w:val="00B050"/>
        </w:rPr>
      </w:pPr>
      <w:r w:rsidRPr="0083260A">
        <w:rPr>
          <w:color w:val="00B050"/>
        </w:rPr>
        <w:t xml:space="preserve">* - частоты аварийной разгерметизации трубопроводов приняты согласно сведениям </w:t>
      </w:r>
      <w:r w:rsidR="005D1136" w:rsidRPr="005D1136">
        <w:rPr>
          <w:color w:val="00B050"/>
        </w:rPr>
        <w:t>Руководств</w:t>
      </w:r>
      <w:r w:rsidR="005D1136">
        <w:rPr>
          <w:color w:val="00B050"/>
        </w:rPr>
        <w:t>а</w:t>
      </w:r>
      <w:r w:rsidR="005D1136" w:rsidRPr="005D1136">
        <w:rPr>
          <w:color w:val="00B050"/>
        </w:rPr>
        <w:t xml:space="preserve"> по безопасности «Методические рекомендации по проведению количественного анализа риска аварий на опасных производственных объектах магистральных нефтепроводов и нефтепродуктопроводов» </w:t>
      </w:r>
      <w:r w:rsidR="005D1136">
        <w:rPr>
          <w:color w:val="00B050"/>
        </w:rPr>
        <w:t>(утв. п</w:t>
      </w:r>
      <w:r w:rsidR="005D1136" w:rsidRPr="005D1136">
        <w:rPr>
          <w:color w:val="00B050"/>
        </w:rPr>
        <w:t>риказ Ростехнадзора от 29.12.2022 № 478</w:t>
      </w:r>
      <w:r w:rsidR="005D1136">
        <w:rPr>
          <w:color w:val="00B050"/>
        </w:rPr>
        <w:t>)</w:t>
      </w:r>
    </w:p>
    <w:p w14:paraId="544079CD" w14:textId="77777777" w:rsidR="005D1136" w:rsidRDefault="005D1136" w:rsidP="005D1136">
      <w:pPr>
        <w:pStyle w:val="affc"/>
        <w:rPr>
          <w:color w:val="00B050"/>
        </w:rPr>
      </w:pPr>
    </w:p>
    <w:p w14:paraId="77030B73" w14:textId="77777777" w:rsidR="005D1136" w:rsidRDefault="005D1136" w:rsidP="005D1136">
      <w:pPr>
        <w:pStyle w:val="affc"/>
        <w:rPr>
          <w:color w:val="00B050"/>
        </w:rPr>
      </w:pPr>
    </w:p>
    <w:p w14:paraId="55C07462" w14:textId="77777777" w:rsidR="005D1136" w:rsidRDefault="005D1136" w:rsidP="005D1136">
      <w:pPr>
        <w:pStyle w:val="affc"/>
        <w:rPr>
          <w:color w:val="00B050"/>
        </w:rPr>
      </w:pPr>
    </w:p>
    <w:p w14:paraId="7D9E0345" w14:textId="67EFDF73" w:rsidR="005D1136" w:rsidRDefault="006874E8" w:rsidP="005D1136">
      <w:pPr>
        <w:pStyle w:val="affc"/>
        <w:rPr>
          <w:color w:val="00B050"/>
        </w:rPr>
      </w:pPr>
      <w:r w:rsidRPr="006874E8">
        <w:rPr>
          <w:noProof/>
          <w:color w:val="00B050"/>
        </w:rPr>
        <w:drawing>
          <wp:inline distT="0" distB="0" distL="0" distR="0" wp14:anchorId="785C27E6" wp14:editId="1FD34E51">
            <wp:extent cx="5562600" cy="2625028"/>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5661" cy="2631191"/>
                    </a:xfrm>
                    <a:prstGeom prst="rect">
                      <a:avLst/>
                    </a:prstGeom>
                  </pic:spPr>
                </pic:pic>
              </a:graphicData>
            </a:graphic>
          </wp:inline>
        </w:drawing>
      </w:r>
    </w:p>
    <w:p w14:paraId="1C28D46F" w14:textId="769B1637" w:rsidR="005D1136" w:rsidRPr="005D1136" w:rsidRDefault="005D1136" w:rsidP="005D1136">
      <w:pPr>
        <w:pStyle w:val="affc"/>
        <w:rPr>
          <w:color w:val="00B050"/>
        </w:rPr>
      </w:pPr>
      <w:r w:rsidRPr="0083260A">
        <w:rPr>
          <w:color w:val="00B050"/>
        </w:rPr>
        <w:t>Рисунок</w:t>
      </w:r>
      <w:r w:rsidRPr="005D1136">
        <w:rPr>
          <w:color w:val="00B050"/>
        </w:rPr>
        <w:t xml:space="preserve"> </w:t>
      </w:r>
      <w:r w:rsidRPr="0083260A">
        <w:rPr>
          <w:color w:val="00B050"/>
        </w:rPr>
        <w:fldChar w:fldCharType="begin"/>
      </w:r>
      <w:r w:rsidRPr="005D1136">
        <w:rPr>
          <w:color w:val="00B050"/>
        </w:rPr>
        <w:instrText xml:space="preserve"> </w:instrText>
      </w:r>
      <w:r w:rsidRPr="005D1136">
        <w:rPr>
          <w:color w:val="00B050"/>
          <w:lang w:val="en-US"/>
        </w:rPr>
        <w:instrText>SEQ</w:instrText>
      </w:r>
      <w:r w:rsidRPr="005D1136">
        <w:rPr>
          <w:color w:val="00B050"/>
        </w:rPr>
        <w:instrText xml:space="preserve"> </w:instrText>
      </w:r>
      <w:r w:rsidRPr="0083260A">
        <w:rPr>
          <w:color w:val="00B050"/>
        </w:rPr>
        <w:instrText>Рисунок</w:instrText>
      </w:r>
      <w:r w:rsidRPr="005D1136">
        <w:rPr>
          <w:color w:val="00B050"/>
        </w:rPr>
        <w:instrText xml:space="preserve"> \* </w:instrText>
      </w:r>
      <w:r w:rsidRPr="005D1136">
        <w:rPr>
          <w:color w:val="00B050"/>
          <w:lang w:val="en-US"/>
        </w:rPr>
        <w:instrText>ARABIC</w:instrText>
      </w:r>
      <w:r w:rsidRPr="005D1136">
        <w:rPr>
          <w:color w:val="00B050"/>
        </w:rPr>
        <w:instrText xml:space="preserve"> </w:instrText>
      </w:r>
      <w:r w:rsidRPr="0083260A">
        <w:rPr>
          <w:color w:val="00B050"/>
        </w:rPr>
        <w:fldChar w:fldCharType="separate"/>
      </w:r>
      <w:r w:rsidRPr="005D1136">
        <w:rPr>
          <w:noProof/>
          <w:color w:val="00B050"/>
        </w:rPr>
        <w:t>7</w:t>
      </w:r>
      <w:r w:rsidRPr="0083260A">
        <w:rPr>
          <w:color w:val="00B050"/>
        </w:rPr>
        <w:fldChar w:fldCharType="end"/>
      </w:r>
      <w:r w:rsidRPr="005D1136">
        <w:rPr>
          <w:color w:val="00B050"/>
        </w:rPr>
        <w:t xml:space="preserve"> - «</w:t>
      </w:r>
      <w:r w:rsidRPr="0083260A">
        <w:rPr>
          <w:color w:val="00B050"/>
        </w:rPr>
        <w:t>Дерево</w:t>
      </w:r>
      <w:r w:rsidRPr="005D1136">
        <w:rPr>
          <w:color w:val="00B050"/>
        </w:rPr>
        <w:t xml:space="preserve"> </w:t>
      </w:r>
      <w:r w:rsidRPr="0083260A">
        <w:rPr>
          <w:color w:val="00B050"/>
        </w:rPr>
        <w:t>событий</w:t>
      </w:r>
      <w:r w:rsidRPr="005D1136">
        <w:rPr>
          <w:color w:val="00B050"/>
        </w:rPr>
        <w:t xml:space="preserve">» </w:t>
      </w:r>
      <w:r>
        <w:rPr>
          <w:color w:val="00B050"/>
        </w:rPr>
        <w:t>с образованием дефектного отверстия «малая трещина»</w:t>
      </w:r>
    </w:p>
    <w:p w14:paraId="656A6DE1" w14:textId="77777777" w:rsidR="005D1136" w:rsidRDefault="005D1136" w:rsidP="005D1136">
      <w:pPr>
        <w:pStyle w:val="affc"/>
        <w:rPr>
          <w:color w:val="00B050"/>
        </w:rPr>
      </w:pPr>
      <w:r w:rsidRPr="0083260A">
        <w:rPr>
          <w:color w:val="00B050"/>
        </w:rPr>
        <w:lastRenderedPageBreak/>
        <w:t xml:space="preserve">* - частоты аварийной разгерметизации трубопроводов приняты согласно сведениям </w:t>
      </w:r>
      <w:r w:rsidRPr="005D1136">
        <w:rPr>
          <w:color w:val="00B050"/>
        </w:rPr>
        <w:t>Руководств</w:t>
      </w:r>
      <w:r>
        <w:rPr>
          <w:color w:val="00B050"/>
        </w:rPr>
        <w:t>а</w:t>
      </w:r>
      <w:r w:rsidRPr="005D1136">
        <w:rPr>
          <w:color w:val="00B050"/>
        </w:rPr>
        <w:t xml:space="preserve"> по безопасности «Методические рекомендации по проведению количественного анализа риска аварий на опасных производственных объектах магистральных нефтепроводов и нефтепродуктопроводов» </w:t>
      </w:r>
      <w:r>
        <w:rPr>
          <w:color w:val="00B050"/>
        </w:rPr>
        <w:t>(утв. п</w:t>
      </w:r>
      <w:r w:rsidRPr="005D1136">
        <w:rPr>
          <w:color w:val="00B050"/>
        </w:rPr>
        <w:t>риказ Ростехнадзора от 29.12.2022 № 478</w:t>
      </w:r>
      <w:r>
        <w:rPr>
          <w:color w:val="00B050"/>
        </w:rPr>
        <w:t>)</w:t>
      </w:r>
    </w:p>
    <w:p w14:paraId="01672BE4" w14:textId="77777777" w:rsidR="005D1136" w:rsidRPr="0083260A" w:rsidRDefault="005D1136" w:rsidP="005D1136">
      <w:pPr>
        <w:pStyle w:val="affc"/>
        <w:rPr>
          <w:color w:val="00B050"/>
        </w:rPr>
      </w:pPr>
    </w:p>
    <w:p w14:paraId="6D421B93" w14:textId="07F823FB" w:rsidR="005D1136" w:rsidRDefault="006874E8" w:rsidP="005D1136">
      <w:pPr>
        <w:pStyle w:val="affc"/>
        <w:rPr>
          <w:color w:val="00B050"/>
        </w:rPr>
      </w:pPr>
      <w:r w:rsidRPr="006874E8">
        <w:rPr>
          <w:noProof/>
          <w:color w:val="00B050"/>
        </w:rPr>
        <w:drawing>
          <wp:inline distT="0" distB="0" distL="0" distR="0" wp14:anchorId="55891718" wp14:editId="02DB6597">
            <wp:extent cx="5759450" cy="265427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6163" cy="2657366"/>
                    </a:xfrm>
                    <a:prstGeom prst="rect">
                      <a:avLst/>
                    </a:prstGeom>
                  </pic:spPr>
                </pic:pic>
              </a:graphicData>
            </a:graphic>
          </wp:inline>
        </w:drawing>
      </w:r>
    </w:p>
    <w:p w14:paraId="2C1E7709" w14:textId="6E090C07" w:rsidR="005D1136" w:rsidRPr="005D1136" w:rsidRDefault="005D1136" w:rsidP="005D1136">
      <w:pPr>
        <w:pStyle w:val="affc"/>
        <w:rPr>
          <w:color w:val="00B050"/>
        </w:rPr>
      </w:pPr>
      <w:r w:rsidRPr="0083260A">
        <w:rPr>
          <w:color w:val="00B050"/>
        </w:rPr>
        <w:t>Рисунок</w:t>
      </w:r>
      <w:r w:rsidRPr="005D1136">
        <w:rPr>
          <w:color w:val="00B050"/>
        </w:rPr>
        <w:t xml:space="preserve"> </w:t>
      </w:r>
      <w:r w:rsidRPr="0083260A">
        <w:rPr>
          <w:color w:val="00B050"/>
        </w:rPr>
        <w:fldChar w:fldCharType="begin"/>
      </w:r>
      <w:r w:rsidRPr="005D1136">
        <w:rPr>
          <w:color w:val="00B050"/>
        </w:rPr>
        <w:instrText xml:space="preserve"> </w:instrText>
      </w:r>
      <w:r w:rsidRPr="005D1136">
        <w:rPr>
          <w:color w:val="00B050"/>
          <w:lang w:val="en-US"/>
        </w:rPr>
        <w:instrText>SEQ</w:instrText>
      </w:r>
      <w:r w:rsidRPr="005D1136">
        <w:rPr>
          <w:color w:val="00B050"/>
        </w:rPr>
        <w:instrText xml:space="preserve"> </w:instrText>
      </w:r>
      <w:r w:rsidRPr="0083260A">
        <w:rPr>
          <w:color w:val="00B050"/>
        </w:rPr>
        <w:instrText>Рисунок</w:instrText>
      </w:r>
      <w:r w:rsidRPr="005D1136">
        <w:rPr>
          <w:color w:val="00B050"/>
        </w:rPr>
        <w:instrText xml:space="preserve"> \* </w:instrText>
      </w:r>
      <w:r w:rsidRPr="005D1136">
        <w:rPr>
          <w:color w:val="00B050"/>
          <w:lang w:val="en-US"/>
        </w:rPr>
        <w:instrText>ARABIC</w:instrText>
      </w:r>
      <w:r w:rsidRPr="005D1136">
        <w:rPr>
          <w:color w:val="00B050"/>
        </w:rPr>
        <w:instrText xml:space="preserve"> </w:instrText>
      </w:r>
      <w:r w:rsidRPr="0083260A">
        <w:rPr>
          <w:color w:val="00B050"/>
        </w:rPr>
        <w:fldChar w:fldCharType="separate"/>
      </w:r>
      <w:r w:rsidRPr="005D1136">
        <w:rPr>
          <w:noProof/>
          <w:color w:val="00B050"/>
        </w:rPr>
        <w:t>8</w:t>
      </w:r>
      <w:r w:rsidRPr="0083260A">
        <w:rPr>
          <w:color w:val="00B050"/>
        </w:rPr>
        <w:fldChar w:fldCharType="end"/>
      </w:r>
      <w:r w:rsidRPr="005D1136">
        <w:rPr>
          <w:color w:val="00B050"/>
        </w:rPr>
        <w:t xml:space="preserve"> - «</w:t>
      </w:r>
      <w:r w:rsidRPr="0083260A">
        <w:rPr>
          <w:color w:val="00B050"/>
        </w:rPr>
        <w:t>Дерево</w:t>
      </w:r>
      <w:r w:rsidRPr="005D1136">
        <w:rPr>
          <w:color w:val="00B050"/>
        </w:rPr>
        <w:t xml:space="preserve"> </w:t>
      </w:r>
      <w:r w:rsidRPr="0083260A">
        <w:rPr>
          <w:color w:val="00B050"/>
        </w:rPr>
        <w:t>событий</w:t>
      </w:r>
      <w:r w:rsidRPr="005D1136">
        <w:rPr>
          <w:color w:val="00B050"/>
        </w:rPr>
        <w:t xml:space="preserve">» </w:t>
      </w:r>
      <w:r>
        <w:rPr>
          <w:color w:val="00B050"/>
        </w:rPr>
        <w:t>с образованием дефектного отверстия «средняя трещина»</w:t>
      </w:r>
    </w:p>
    <w:p w14:paraId="27C954B6" w14:textId="77777777" w:rsidR="005D1136" w:rsidRDefault="005D1136" w:rsidP="005D1136">
      <w:pPr>
        <w:pStyle w:val="affc"/>
        <w:rPr>
          <w:color w:val="00B050"/>
        </w:rPr>
      </w:pPr>
      <w:r w:rsidRPr="0083260A">
        <w:rPr>
          <w:color w:val="00B050"/>
        </w:rPr>
        <w:t xml:space="preserve">* - частоты аварийной разгерметизации трубопроводов приняты согласно сведениям </w:t>
      </w:r>
      <w:r w:rsidRPr="005D1136">
        <w:rPr>
          <w:color w:val="00B050"/>
        </w:rPr>
        <w:t>Руководств</w:t>
      </w:r>
      <w:r>
        <w:rPr>
          <w:color w:val="00B050"/>
        </w:rPr>
        <w:t>а</w:t>
      </w:r>
      <w:r w:rsidRPr="005D1136">
        <w:rPr>
          <w:color w:val="00B050"/>
        </w:rPr>
        <w:t xml:space="preserve"> по безопасности «Методические рекомендации по проведению количественного анализа риска аварий на опасных производственных объектах магистральных нефтепроводов и нефтепродуктопроводов» </w:t>
      </w:r>
      <w:r>
        <w:rPr>
          <w:color w:val="00B050"/>
        </w:rPr>
        <w:t>(утв. п</w:t>
      </w:r>
      <w:r w:rsidRPr="005D1136">
        <w:rPr>
          <w:color w:val="00B050"/>
        </w:rPr>
        <w:t>риказ Ростехнадзора от 29.12.2022 № 478</w:t>
      </w:r>
      <w:r>
        <w:rPr>
          <w:color w:val="00B050"/>
        </w:rPr>
        <w:t>)</w:t>
      </w:r>
    </w:p>
    <w:p w14:paraId="1E04652B" w14:textId="070F909B" w:rsidR="005D1136" w:rsidRDefault="006874E8" w:rsidP="005D1136">
      <w:pPr>
        <w:pStyle w:val="affc"/>
        <w:rPr>
          <w:color w:val="00B050"/>
        </w:rPr>
      </w:pPr>
      <w:r w:rsidRPr="006874E8">
        <w:rPr>
          <w:noProof/>
          <w:color w:val="00B050"/>
        </w:rPr>
        <w:drawing>
          <wp:inline distT="0" distB="0" distL="0" distR="0" wp14:anchorId="7B2B4A5E" wp14:editId="1DD65A59">
            <wp:extent cx="5740400" cy="267395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3460" cy="2680035"/>
                    </a:xfrm>
                    <a:prstGeom prst="rect">
                      <a:avLst/>
                    </a:prstGeom>
                  </pic:spPr>
                </pic:pic>
              </a:graphicData>
            </a:graphic>
          </wp:inline>
        </w:drawing>
      </w:r>
    </w:p>
    <w:p w14:paraId="5BAE8557" w14:textId="2B0CA5AC" w:rsidR="005D1136" w:rsidRPr="005D1136" w:rsidRDefault="005D1136" w:rsidP="005D1136">
      <w:pPr>
        <w:pStyle w:val="affc"/>
        <w:rPr>
          <w:color w:val="00B050"/>
        </w:rPr>
      </w:pPr>
      <w:r w:rsidRPr="0083260A">
        <w:rPr>
          <w:color w:val="00B050"/>
        </w:rPr>
        <w:lastRenderedPageBreak/>
        <w:t>Рисунок</w:t>
      </w:r>
      <w:r w:rsidRPr="005D1136">
        <w:rPr>
          <w:color w:val="00B050"/>
        </w:rPr>
        <w:t xml:space="preserve"> </w:t>
      </w:r>
      <w:r w:rsidRPr="0083260A">
        <w:rPr>
          <w:color w:val="00B050"/>
        </w:rPr>
        <w:fldChar w:fldCharType="begin"/>
      </w:r>
      <w:r w:rsidRPr="005D1136">
        <w:rPr>
          <w:color w:val="00B050"/>
        </w:rPr>
        <w:instrText xml:space="preserve"> </w:instrText>
      </w:r>
      <w:r w:rsidRPr="005D1136">
        <w:rPr>
          <w:color w:val="00B050"/>
          <w:lang w:val="en-US"/>
        </w:rPr>
        <w:instrText>SEQ</w:instrText>
      </w:r>
      <w:r w:rsidRPr="005D1136">
        <w:rPr>
          <w:color w:val="00B050"/>
        </w:rPr>
        <w:instrText xml:space="preserve"> </w:instrText>
      </w:r>
      <w:r w:rsidRPr="0083260A">
        <w:rPr>
          <w:color w:val="00B050"/>
        </w:rPr>
        <w:instrText>Рисунок</w:instrText>
      </w:r>
      <w:r w:rsidRPr="005D1136">
        <w:rPr>
          <w:color w:val="00B050"/>
        </w:rPr>
        <w:instrText xml:space="preserve"> \* </w:instrText>
      </w:r>
      <w:r w:rsidRPr="005D1136">
        <w:rPr>
          <w:color w:val="00B050"/>
          <w:lang w:val="en-US"/>
        </w:rPr>
        <w:instrText>ARABIC</w:instrText>
      </w:r>
      <w:r w:rsidRPr="005D1136">
        <w:rPr>
          <w:color w:val="00B050"/>
        </w:rPr>
        <w:instrText xml:space="preserve"> </w:instrText>
      </w:r>
      <w:r w:rsidRPr="0083260A">
        <w:rPr>
          <w:color w:val="00B050"/>
        </w:rPr>
        <w:fldChar w:fldCharType="separate"/>
      </w:r>
      <w:r w:rsidRPr="005D1136">
        <w:rPr>
          <w:noProof/>
          <w:color w:val="00B050"/>
        </w:rPr>
        <w:t>9</w:t>
      </w:r>
      <w:r w:rsidRPr="0083260A">
        <w:rPr>
          <w:color w:val="00B050"/>
        </w:rPr>
        <w:fldChar w:fldCharType="end"/>
      </w:r>
      <w:r w:rsidRPr="005D1136">
        <w:rPr>
          <w:color w:val="00B050"/>
        </w:rPr>
        <w:t xml:space="preserve"> - «</w:t>
      </w:r>
      <w:r w:rsidRPr="0083260A">
        <w:rPr>
          <w:color w:val="00B050"/>
        </w:rPr>
        <w:t>Дерево</w:t>
      </w:r>
      <w:r w:rsidRPr="005D1136">
        <w:rPr>
          <w:color w:val="00B050"/>
        </w:rPr>
        <w:t xml:space="preserve"> </w:t>
      </w:r>
      <w:r w:rsidRPr="0083260A">
        <w:rPr>
          <w:color w:val="00B050"/>
        </w:rPr>
        <w:t>событий</w:t>
      </w:r>
      <w:r w:rsidRPr="005D1136">
        <w:rPr>
          <w:color w:val="00B050"/>
        </w:rPr>
        <w:t xml:space="preserve">» </w:t>
      </w:r>
      <w:r>
        <w:rPr>
          <w:color w:val="00B050"/>
        </w:rPr>
        <w:t>с образованием дефектного отверстия «гильотинный разрыв»</w:t>
      </w:r>
    </w:p>
    <w:p w14:paraId="513E2F0D" w14:textId="77777777" w:rsidR="005D1136" w:rsidRPr="0083260A" w:rsidRDefault="005D1136" w:rsidP="005D1136">
      <w:pPr>
        <w:pStyle w:val="affc"/>
        <w:rPr>
          <w:color w:val="00B050"/>
        </w:rPr>
      </w:pPr>
      <w:r w:rsidRPr="0083260A">
        <w:rPr>
          <w:color w:val="00B050"/>
        </w:rPr>
        <w:t xml:space="preserve">* - частоты аварийной разгерметизации трубопроводов приняты согласно сведениям </w:t>
      </w:r>
      <w:r w:rsidRPr="005D1136">
        <w:rPr>
          <w:color w:val="00B050"/>
        </w:rPr>
        <w:t>Руководств</w:t>
      </w:r>
      <w:r>
        <w:rPr>
          <w:color w:val="00B050"/>
        </w:rPr>
        <w:t>а</w:t>
      </w:r>
      <w:r w:rsidRPr="005D1136">
        <w:rPr>
          <w:color w:val="00B050"/>
        </w:rPr>
        <w:t xml:space="preserve"> по безопасности «Методические рекомендации по проведению количественного анализа риска аварий на опасных производственных объектах магистральных нефтепроводов и нефтепродуктопроводов» </w:t>
      </w:r>
      <w:r>
        <w:rPr>
          <w:color w:val="00B050"/>
        </w:rPr>
        <w:t>(утв. п</w:t>
      </w:r>
      <w:r w:rsidRPr="005D1136">
        <w:rPr>
          <w:color w:val="00B050"/>
        </w:rPr>
        <w:t>риказ Ростехнадзора от 29.12.2022 № 478</w:t>
      </w:r>
      <w:r>
        <w:rPr>
          <w:color w:val="00B050"/>
        </w:rPr>
        <w:t>)</w:t>
      </w:r>
    </w:p>
    <w:p w14:paraId="7602922B" w14:textId="77777777" w:rsidR="005D1136" w:rsidRPr="0083260A" w:rsidRDefault="005D1136" w:rsidP="005D1136">
      <w:pPr>
        <w:pStyle w:val="affc"/>
        <w:rPr>
          <w:color w:val="00B050"/>
        </w:rPr>
      </w:pPr>
    </w:p>
    <w:p w14:paraId="356FD093" w14:textId="3F227D68" w:rsidR="000B26C5" w:rsidRPr="006720C9" w:rsidRDefault="000B26C5" w:rsidP="000B26C5">
      <w:pPr>
        <w:pStyle w:val="150"/>
        <w:spacing w:after="0" w:line="360" w:lineRule="auto"/>
        <w:rPr>
          <w:snapToGrid w:val="0"/>
          <w:lang w:val="ru-RU"/>
        </w:rPr>
      </w:pPr>
      <w:r w:rsidRPr="000B26C5">
        <w:rPr>
          <w:snapToGrid w:val="0"/>
          <w:lang w:val="ru-RU"/>
        </w:rPr>
        <w:drawing>
          <wp:inline distT="0" distB="0" distL="0" distR="0" wp14:anchorId="2931C9C9" wp14:editId="75036CFC">
            <wp:extent cx="5634990" cy="2676067"/>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9969" cy="2687930"/>
                    </a:xfrm>
                    <a:prstGeom prst="rect">
                      <a:avLst/>
                    </a:prstGeom>
                  </pic:spPr>
                </pic:pic>
              </a:graphicData>
            </a:graphic>
          </wp:inline>
        </w:drawing>
      </w:r>
    </w:p>
    <w:p w14:paraId="1DA16960" w14:textId="77777777" w:rsidR="000B26C5" w:rsidRPr="00AB294C" w:rsidRDefault="000B26C5" w:rsidP="000B26C5">
      <w:pPr>
        <w:pStyle w:val="150"/>
        <w:spacing w:after="0" w:line="360" w:lineRule="auto"/>
        <w:ind w:firstLine="709"/>
        <w:rPr>
          <w:lang w:val="ru-RU"/>
        </w:rPr>
      </w:pPr>
      <w:r w:rsidRPr="0020174B">
        <w:rPr>
          <w:lang w:val="ru-RU"/>
        </w:rPr>
        <w:t xml:space="preserve">Рисунок </w:t>
      </w:r>
      <w:r w:rsidRPr="006720C9">
        <w:fldChar w:fldCharType="begin"/>
      </w:r>
      <w:r w:rsidRPr="0020174B">
        <w:rPr>
          <w:lang w:val="ru-RU"/>
        </w:rPr>
        <w:instrText xml:space="preserve"> </w:instrText>
      </w:r>
      <w:r w:rsidRPr="006720C9">
        <w:instrText>SEQ</w:instrText>
      </w:r>
      <w:r w:rsidRPr="0020174B">
        <w:rPr>
          <w:lang w:val="ru-RU"/>
        </w:rPr>
        <w:instrText xml:space="preserve"> Рисунок \* </w:instrText>
      </w:r>
      <w:r w:rsidRPr="006720C9">
        <w:instrText>ARABIC</w:instrText>
      </w:r>
      <w:r w:rsidRPr="0020174B">
        <w:rPr>
          <w:lang w:val="ru-RU"/>
        </w:rPr>
        <w:instrText xml:space="preserve"> </w:instrText>
      </w:r>
      <w:r w:rsidRPr="006720C9">
        <w:fldChar w:fldCharType="separate"/>
      </w:r>
      <w:r w:rsidRPr="0020174B">
        <w:rPr>
          <w:noProof/>
          <w:lang w:val="ru-RU"/>
        </w:rPr>
        <w:t>11</w:t>
      </w:r>
      <w:r w:rsidRPr="006720C9">
        <w:rPr>
          <w:noProof/>
        </w:rPr>
        <w:fldChar w:fldCharType="end"/>
      </w:r>
      <w:r w:rsidRPr="0020174B">
        <w:rPr>
          <w:lang w:val="ru-RU"/>
        </w:rPr>
        <w:t xml:space="preserve"> - «Дерево событий» для насосного оборудования</w:t>
      </w:r>
      <w:r>
        <w:rPr>
          <w:lang w:val="ru-RU"/>
        </w:rPr>
        <w:t xml:space="preserve"> с ЛВЖ</w:t>
      </w:r>
    </w:p>
    <w:p w14:paraId="545456C6" w14:textId="77777777" w:rsidR="000B26C5" w:rsidRPr="00877A37" w:rsidRDefault="000B26C5" w:rsidP="000B26C5">
      <w:pPr>
        <w:pStyle w:val="150"/>
        <w:spacing w:after="0" w:line="360" w:lineRule="auto"/>
        <w:ind w:firstLine="709"/>
      </w:pPr>
      <w:r w:rsidRPr="006413B4">
        <w:rPr>
          <w:lang w:val="ru-RU"/>
        </w:rPr>
        <w:t>* - частоты разгерметизации</w:t>
      </w:r>
      <w:r w:rsidRPr="006720C9">
        <w:rPr>
          <w:lang w:val="ru-RU"/>
        </w:rPr>
        <w:t xml:space="preserve"> оборудования </w:t>
      </w:r>
      <w:r w:rsidRPr="006413B4">
        <w:rPr>
          <w:lang w:val="ru-RU"/>
        </w:rPr>
        <w:t>приняты согласно Таблицы №4-</w:t>
      </w:r>
      <w:r w:rsidRPr="006720C9">
        <w:rPr>
          <w:lang w:val="ru-RU"/>
        </w:rPr>
        <w:t>2</w:t>
      </w:r>
      <w:r w:rsidRPr="006413B4">
        <w:rPr>
          <w:lang w:val="ru-RU"/>
        </w:rPr>
        <w:t xml:space="preserve"> Приложения №4 к Руководству безопасности «Методические основы анализа опасностей и оценки риска аварий на опасных производственных объектах» (утв. </w:t>
      </w:r>
      <w:r w:rsidRPr="006720C9">
        <w:t>Приказом Ростехнадзора от 3.11.22 №387).</w:t>
      </w:r>
    </w:p>
    <w:p w14:paraId="51D32425" w14:textId="77777777" w:rsidR="005D1136" w:rsidRPr="0083260A" w:rsidRDefault="005D1136" w:rsidP="005D1136">
      <w:pPr>
        <w:pStyle w:val="affc"/>
        <w:rPr>
          <w:color w:val="00B050"/>
        </w:rPr>
      </w:pPr>
    </w:p>
    <w:p w14:paraId="3E5D3022" w14:textId="7FEA2646" w:rsidR="003E4958" w:rsidRPr="0083260A" w:rsidRDefault="003E4958" w:rsidP="004F3C77">
      <w:pPr>
        <w:rPr>
          <w:rFonts w:cs="Times New Roman"/>
          <w:sz w:val="24"/>
          <w:szCs w:val="24"/>
          <w:lang w:val="ru-RU"/>
        </w:rPr>
      </w:pPr>
      <w:r w:rsidRPr="0083260A">
        <w:rPr>
          <w:rFonts w:cs="Times New Roman"/>
          <w:sz w:val="24"/>
          <w:szCs w:val="24"/>
          <w:lang w:val="ru-RU"/>
        </w:rPr>
        <w:br w:type="page"/>
      </w:r>
    </w:p>
    <w:p w14:paraId="3D427ED4" w14:textId="4BA750FE"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44" w:name="_Toc220879541"/>
      <w:r w:rsidRPr="00084D2E">
        <w:rPr>
          <w:rFonts w:ascii="Times New Roman" w:hAnsi="Times New Roman" w:cs="Times New Roman"/>
          <w:color w:val="auto"/>
          <w:sz w:val="24"/>
          <w:szCs w:val="24"/>
          <w:lang w:val="ru-RU" w:eastAsia="ru-RU"/>
        </w:rPr>
        <w:lastRenderedPageBreak/>
        <w:t>Обоснование применяемых физико-математических моделей и методов расчета с оценкой влияния исходных данных на результаты анализа риска аварии</w:t>
      </w:r>
      <w:bookmarkEnd w:id="44"/>
    </w:p>
    <w:p w14:paraId="506BA162" w14:textId="77777777" w:rsidR="00565A47" w:rsidRPr="00A20137" w:rsidRDefault="00565A47" w:rsidP="00A20137">
      <w:pPr>
        <w:spacing w:after="0" w:line="360" w:lineRule="auto"/>
        <w:ind w:firstLine="680"/>
        <w:jc w:val="both"/>
        <w:rPr>
          <w:rFonts w:cs="Times New Roman"/>
          <w:sz w:val="24"/>
          <w:szCs w:val="24"/>
          <w:lang w:val="ru-RU" w:eastAsia="ru-RU"/>
        </w:rPr>
      </w:pPr>
      <w:bookmarkStart w:id="45" w:name="_Hlk203207763"/>
    </w:p>
    <w:p w14:paraId="1B98170D" w14:textId="4B352224"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Оценка опасного воздействия в случае аварии выполнена по методикам:</w:t>
      </w:r>
    </w:p>
    <w:p w14:paraId="34B907DE"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 Оценка теплового воздействия.</w:t>
      </w:r>
    </w:p>
    <w:p w14:paraId="396FA7B1"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3. Раздел VI)</w:t>
      </w:r>
    </w:p>
    <w:p w14:paraId="0B80F530" w14:textId="0A790581"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2) Выброс опасного вещества.</w:t>
      </w:r>
    </w:p>
    <w:p w14:paraId="6D4AFBA4"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70A4AE2C"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3) Оценка ущерба</w:t>
      </w:r>
    </w:p>
    <w:p w14:paraId="78BAC7E4" w14:textId="3D0EC545"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«Оценка экономического ущерба от аварий на опасном производственном объекте. Методические указания к практическим занятиям по курсу «Управление техносферной безопасностью»», УДК 65.012.8:338.45(075.9)</w:t>
      </w:r>
      <w:r w:rsidR="00ED05A7" w:rsidRPr="00A20137">
        <w:rPr>
          <w:rFonts w:cs="Times New Roman"/>
          <w:sz w:val="24"/>
          <w:szCs w:val="24"/>
          <w:lang w:val="ru-RU" w:eastAsia="ru-RU"/>
        </w:rPr>
        <w:t>;</w:t>
      </w:r>
    </w:p>
    <w:p w14:paraId="34DD08F1" w14:textId="37369658" w:rsidR="00ED05A7" w:rsidRPr="00A20137" w:rsidRDefault="00ED05A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Сборник методик по прогнозированию возможных аварий, катастроф, стихийных бедствий в PC ЧС. (книга 1-2). Методика оценки последствий аварий на пожаровзрывоопасных объектах. Министерство по делам ГО и ЧС, и ликвидации последствий стихийных бедствий. 1994г</w:t>
      </w:r>
    </w:p>
    <w:p w14:paraId="3093640D"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4) Количество погибших и пострадавших</w:t>
      </w:r>
    </w:p>
    <w:p w14:paraId="217201B2"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4)</w:t>
      </w:r>
    </w:p>
    <w:p w14:paraId="2DB7BB45"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(Приложение 5)</w:t>
      </w:r>
    </w:p>
    <w:p w14:paraId="69D13714" w14:textId="77777777" w:rsidR="00A9428C" w:rsidRPr="00ED05A7" w:rsidRDefault="00A9428C" w:rsidP="00A9428C">
      <w:pPr>
        <w:spacing w:after="0" w:line="360" w:lineRule="auto"/>
        <w:ind w:firstLine="680"/>
        <w:jc w:val="both"/>
        <w:rPr>
          <w:color w:val="00B050"/>
          <w:sz w:val="24"/>
          <w:szCs w:val="24"/>
          <w:lang w:val="ru-RU"/>
        </w:rPr>
      </w:pPr>
      <w:r w:rsidRPr="00A9428C">
        <w:rPr>
          <w:color w:val="00B050"/>
          <w:sz w:val="24"/>
          <w:szCs w:val="24"/>
          <w:lang w:val="ru-RU"/>
        </w:rPr>
        <w:t>Руководство по безопасности «Методические рекомендации по проведению количественного анализа риска аварий на опасных производственных объектах магистральных нефтепроводов и нефтепродуктопроводов» Приказ Ростехнадзора от 29.12.2022 № 478</w:t>
      </w:r>
    </w:p>
    <w:p w14:paraId="7C9802FB"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lastRenderedPageBreak/>
        <w:t>5) Определение основных показателей риска</w:t>
      </w:r>
    </w:p>
    <w:p w14:paraId="6EB74ADF"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w:t>
      </w:r>
    </w:p>
    <w:p w14:paraId="297AD7B3" w14:textId="1A1A53A6" w:rsidR="00ED05A7" w:rsidRPr="00ED05A7" w:rsidRDefault="00A9428C" w:rsidP="00A9428C">
      <w:pPr>
        <w:spacing w:after="0" w:line="360" w:lineRule="auto"/>
        <w:ind w:firstLine="680"/>
        <w:jc w:val="both"/>
        <w:rPr>
          <w:color w:val="00B050"/>
          <w:sz w:val="24"/>
          <w:szCs w:val="24"/>
          <w:lang w:val="ru-RU"/>
        </w:rPr>
      </w:pPr>
      <w:r w:rsidRPr="00A9428C">
        <w:rPr>
          <w:color w:val="00B050"/>
          <w:sz w:val="24"/>
          <w:szCs w:val="24"/>
          <w:lang w:val="ru-RU"/>
        </w:rPr>
        <w:t>Руководство по безопасности «Методические рекомендации по проведению количественного анализа риска аварий на опасных производственных объектах магистральных нефтепроводов и нефтепродуктопроводов» Приказ Ростехнадзора от 29.12.2022 № 478</w:t>
      </w:r>
    </w:p>
    <w:p w14:paraId="08C0383D"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6) Оценка количества опасных веществ, участвующих в аварии </w:t>
      </w:r>
    </w:p>
    <w:p w14:paraId="513A2CF0"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3FDAD68B" w14:textId="77777777" w:rsidR="00565A47" w:rsidRPr="0083260A" w:rsidRDefault="00565A47" w:rsidP="00A20137">
      <w:pPr>
        <w:spacing w:after="0" w:line="360" w:lineRule="auto"/>
        <w:ind w:firstLine="680"/>
        <w:jc w:val="both"/>
        <w:rPr>
          <w:color w:val="00B050"/>
          <w:sz w:val="24"/>
          <w:szCs w:val="24"/>
          <w:lang w:val="ru-RU"/>
        </w:rPr>
      </w:pPr>
      <w:bookmarkStart w:id="46" w:name="_Hlk209942075"/>
      <w:r w:rsidRPr="0083260A">
        <w:rPr>
          <w:color w:val="00B050"/>
          <w:sz w:val="24"/>
          <w:szCs w:val="24"/>
          <w:lang w:val="ru-RU"/>
        </w:rPr>
        <w:t>7) Взрыв облака паровоздушной смеси.</w:t>
      </w:r>
    </w:p>
    <w:p w14:paraId="496566CA" w14:textId="77777777" w:rsidR="00565A47" w:rsidRPr="0083260A" w:rsidRDefault="00565A47" w:rsidP="00A20137">
      <w:pPr>
        <w:spacing w:after="0" w:line="360" w:lineRule="auto"/>
        <w:ind w:firstLine="680"/>
        <w:jc w:val="both"/>
        <w:rPr>
          <w:color w:val="00B050"/>
          <w:sz w:val="24"/>
          <w:szCs w:val="24"/>
          <w:lang w:val="ru-RU"/>
        </w:rPr>
      </w:pPr>
      <w:r w:rsidRPr="0083260A">
        <w:rPr>
          <w:color w:val="00B050"/>
          <w:sz w:val="24"/>
          <w:szCs w:val="24"/>
          <w:lang w:val="ru-RU"/>
        </w:rPr>
        <w:t xml:space="preserve">Методика определения расчетных величин пожарного риска на производственных объектах. Утверждена приказом МЧС РФ от 26 июня 2024 г. № 533 (Приложение 3. Раздел </w:t>
      </w:r>
      <w:r w:rsidRPr="00A20137">
        <w:rPr>
          <w:color w:val="00B050"/>
          <w:sz w:val="24"/>
          <w:szCs w:val="24"/>
          <w:lang w:val="ru-RU"/>
        </w:rPr>
        <w:t>IV</w:t>
      </w:r>
      <w:r w:rsidRPr="0083260A">
        <w:rPr>
          <w:color w:val="00B050"/>
          <w:sz w:val="24"/>
          <w:szCs w:val="24"/>
          <w:lang w:val="ru-RU"/>
        </w:rPr>
        <w:t>)</w:t>
      </w:r>
    </w:p>
    <w:p w14:paraId="52253A7C" w14:textId="77777777" w:rsidR="00565A47" w:rsidRPr="0083260A" w:rsidRDefault="00565A47" w:rsidP="00A20137">
      <w:pPr>
        <w:spacing w:after="0" w:line="360" w:lineRule="auto"/>
        <w:ind w:firstLine="680"/>
        <w:jc w:val="both"/>
        <w:rPr>
          <w:color w:val="00B050"/>
          <w:sz w:val="24"/>
          <w:szCs w:val="24"/>
          <w:lang w:val="ru-RU"/>
        </w:rPr>
      </w:pPr>
      <w:bookmarkStart w:id="47" w:name="_Hlk150765536"/>
      <w:r w:rsidRPr="0083260A">
        <w:rPr>
          <w:color w:val="00B050"/>
          <w:sz w:val="24"/>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г. №412)</w:t>
      </w:r>
      <w:bookmarkEnd w:id="46"/>
    </w:p>
    <w:bookmarkEnd w:id="47"/>
    <w:p w14:paraId="79417E7C" w14:textId="77777777" w:rsidR="00565A47" w:rsidRPr="0083260A" w:rsidRDefault="00565A47" w:rsidP="00565A47">
      <w:pPr>
        <w:spacing w:after="0" w:line="360" w:lineRule="auto"/>
        <w:ind w:firstLine="556"/>
        <w:jc w:val="both"/>
        <w:rPr>
          <w:sz w:val="24"/>
          <w:szCs w:val="24"/>
          <w:lang w:val="ru-RU"/>
        </w:rPr>
      </w:pPr>
    </w:p>
    <w:p w14:paraId="609E5A46" w14:textId="009FFD94"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 расчетах по указанным выше методикам использовали следующие предположения и допущения:</w:t>
      </w:r>
    </w:p>
    <w:p w14:paraId="35FA19C1" w14:textId="11A8B36F"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1. </w:t>
      </w:r>
      <w:r w:rsidR="00E56341" w:rsidRPr="00A20137">
        <w:rPr>
          <w:rFonts w:cs="Times New Roman"/>
          <w:sz w:val="24"/>
          <w:szCs w:val="24"/>
          <w:lang w:val="ru-RU" w:eastAsia="ru-RU"/>
        </w:rPr>
        <w:t>Рассмотрены случаи полного разрушения и частичной разгерметизации</w:t>
      </w:r>
      <w:r w:rsidRPr="00A20137">
        <w:rPr>
          <w:rFonts w:cs="Times New Roman"/>
          <w:sz w:val="24"/>
          <w:szCs w:val="24"/>
          <w:lang w:val="ru-RU" w:eastAsia="ru-RU"/>
        </w:rPr>
        <w:t>.</w:t>
      </w:r>
    </w:p>
    <w:p w14:paraId="56BAD149" w14:textId="301A7C9D"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2. </w:t>
      </w:r>
      <w:r w:rsidR="00E56341" w:rsidRPr="00A20137">
        <w:rPr>
          <w:rFonts w:cs="Times New Roman"/>
          <w:sz w:val="24"/>
          <w:szCs w:val="24"/>
          <w:lang w:val="ru-RU" w:eastAsia="ru-RU"/>
        </w:rPr>
        <w:t>В авариях с разрушением оборудования в аварии участвует вся масса вещества, находящегося в оборудовании, а также масса вещества, которая поступает из-за время отсечения;</w:t>
      </w:r>
    </w:p>
    <w:p w14:paraId="2F5F3433" w14:textId="3B280C95"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3. При определении массы испарившегося вещества брали максимальное количество, соответствующее средней максимальной температуре наиболее жаркого месяца;</w:t>
      </w:r>
    </w:p>
    <w:p w14:paraId="7031781E" w14:textId="63E90791"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4. Время отключения оборудования принято не более 300 с, время истечения из оборудования равно времени реагирования аварийно-спасательных формирований, но не более 3600 с (время испарения принимается по времени оповещения пожарной части, </w:t>
      </w:r>
      <w:r w:rsidRPr="00A20137">
        <w:rPr>
          <w:rFonts w:cs="Times New Roman"/>
          <w:sz w:val="24"/>
          <w:szCs w:val="24"/>
          <w:lang w:val="ru-RU" w:eastAsia="ru-RU"/>
        </w:rPr>
        <w:lastRenderedPageBreak/>
        <w:t>прибытия и развёртывания пожарного караула. Данное допущение принято согласно п.13 "Методики определения расчетных величин пожарного риска на производственных объектах" (утв. приказом МЧС России от 26 июня 2024 г. N 533), т.к. основе анализа пожарной опасности объекта оперативное прибытие пожарной части входит в комплекс дополнительных мероприятий, повышающих безопасность опасного производственного объекта);</w:t>
      </w:r>
    </w:p>
    <w:p w14:paraId="15D3A250" w14:textId="12E74D39"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5. Время испарения опасного вещества из пролива не 3600 с, либо время полного испарения аварийного пролива;</w:t>
      </w:r>
    </w:p>
    <w:p w14:paraId="2928C417" w14:textId="0F71AEFF"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6. Температура вещества принята максимально равной температуре вещества в оборудовании, температура окружающей среды равна максимальной температуре наиболее жаркого месяца;</w:t>
      </w:r>
    </w:p>
    <w:p w14:paraId="6D6AEE87" w14:textId="0E13A2AA"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7.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 испарившегося из аварийного пролива;</w:t>
      </w:r>
    </w:p>
    <w:p w14:paraId="5053EB55" w14:textId="6F4CC01D"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8. Оценка воздействия поражающих факторов принималась по «пробит»-функции</w:t>
      </w:r>
    </w:p>
    <w:p w14:paraId="398DD11B" w14:textId="0A52D586"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9. При аварии всегда присутствует случайный источник воспламенения (искры от механических ударов и трения, открытый огонь, разряды статического электричества, электрооборудование, нагретые поверхности и т.п.) достаточный для процесса горения;</w:t>
      </w:r>
    </w:p>
    <w:p w14:paraId="7ED94D83" w14:textId="2BD347DA"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10. Скорость перемещения персонала принята не более 5 м/с для определения времени экспозиции поражающих факторов;</w:t>
      </w:r>
    </w:p>
    <w:p w14:paraId="16C91BCB" w14:textId="1CED3F8A"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11. Приняты наихудшие метеоусловия (инверсия, скорость ветра 1 м/с);</w:t>
      </w:r>
    </w:p>
    <w:p w14:paraId="4BE96A05" w14:textId="63FE703C"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12. Коэффициент растекания </w:t>
      </w:r>
      <w:r w:rsidR="0083260A" w:rsidRPr="00A20137">
        <w:rPr>
          <w:rFonts w:cs="Times New Roman"/>
          <w:sz w:val="24"/>
          <w:szCs w:val="24"/>
          <w:lang w:val="ru-RU" w:eastAsia="ru-RU"/>
        </w:rPr>
        <w:t>согласно Методике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w:t>
      </w:r>
      <w:r w:rsidRPr="00A20137">
        <w:rPr>
          <w:rFonts w:cs="Times New Roman"/>
          <w:sz w:val="24"/>
          <w:szCs w:val="24"/>
          <w:lang w:val="ru-RU" w:eastAsia="ru-RU"/>
        </w:rPr>
        <w:t>;</w:t>
      </w:r>
    </w:p>
    <w:p w14:paraId="4AD44D2D" w14:textId="748C69AE"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13. Паровоздушная смесь в не загроможденном технологическим оборудованием пространстве и его зажигании относительно слабым источником (искрой) сгорание этой смеси происходит с небольшими видимыми скоростями пламени. В этом случае реализуется пожар-вспышка,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(поражаются в основном объекты, попадающие в это облако) (п.Б.2 ГОСТ Р 12.3.047-2012).</w:t>
      </w:r>
    </w:p>
    <w:p w14:paraId="4968C158" w14:textId="43801C94"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48" w:name="_Toc220879542"/>
      <w:bookmarkEnd w:id="45"/>
      <w:r w:rsidRPr="00084D2E">
        <w:rPr>
          <w:rFonts w:ascii="Times New Roman" w:hAnsi="Times New Roman" w:cs="Times New Roman"/>
          <w:color w:val="auto"/>
          <w:sz w:val="24"/>
          <w:szCs w:val="24"/>
          <w:lang w:val="ru-RU" w:eastAsia="ru-RU"/>
        </w:rPr>
        <w:lastRenderedPageBreak/>
        <w:t>Оценка количества опасных веществ, участвующих в аварии и в создании поражающих факторов</w:t>
      </w:r>
      <w:bookmarkEnd w:id="48"/>
    </w:p>
    <w:p w14:paraId="1FF4F607" w14:textId="77777777" w:rsidR="0083260A" w:rsidRPr="00A20137" w:rsidRDefault="0083260A" w:rsidP="00A20137">
      <w:pPr>
        <w:spacing w:after="0" w:line="360" w:lineRule="auto"/>
        <w:ind w:firstLine="680"/>
        <w:jc w:val="both"/>
        <w:rPr>
          <w:rFonts w:cs="Times New Roman"/>
          <w:sz w:val="24"/>
          <w:szCs w:val="24"/>
          <w:lang w:val="ru-RU" w:eastAsia="ru-RU"/>
        </w:rPr>
      </w:pPr>
    </w:p>
    <w:p w14:paraId="52CE2FF3" w14:textId="483F6B06" w:rsidR="00084D2E" w:rsidRPr="00A20137" w:rsidRDefault="0083260A"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Определение количества опасных веществ, участвующих в аварии, проводилось для основного технологического оборудования на основании методик, изложенных в </w:t>
      </w:r>
      <w:r w:rsidR="00DC1333" w:rsidRPr="00A20137">
        <w:rPr>
          <w:rFonts w:cs="Times New Roman"/>
          <w:sz w:val="24"/>
          <w:szCs w:val="24"/>
          <w:lang w:val="ru-RU" w:eastAsia="ru-RU"/>
        </w:rPr>
        <w:t>п.2.2.3</w:t>
      </w:r>
      <w:r w:rsidRPr="00A20137">
        <w:rPr>
          <w:rFonts w:cs="Times New Roman"/>
          <w:sz w:val="24"/>
          <w:szCs w:val="24"/>
          <w:lang w:val="ru-RU" w:eastAsia="ru-RU"/>
        </w:rPr>
        <w:t>. Итоговая оценка разработки этого раздела анализа безопасности представлена двумя показателями – количеством опасного вещества, участвующего в аварии, и количеством опасного вещества, создающим поражающие факторы.</w:t>
      </w:r>
    </w:p>
    <w:p w14:paraId="0C3EAB22" w14:textId="12448086" w:rsidR="00DC1333" w:rsidRDefault="0068286D" w:rsidP="00A20137">
      <w:pPr>
        <w:spacing w:after="0" w:line="360" w:lineRule="auto"/>
        <w:ind w:firstLine="680"/>
        <w:jc w:val="both"/>
        <w:rPr>
          <w:rFonts w:cs="Times New Roman"/>
          <w:sz w:val="24"/>
          <w:szCs w:val="24"/>
          <w:lang w:val="ru-RU" w:eastAsia="ru-RU"/>
        </w:rPr>
      </w:pPr>
      <w:r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r w:rsidR="0083260A">
        <w:rPr>
          <w:rFonts w:cs="Times New Roman"/>
          <w:sz w:val="24"/>
          <w:szCs w:val="24"/>
          <w:lang w:val="ru-RU" w:eastAsia="ru-RU"/>
        </w:rPr>
        <w:t>,</w:t>
      </w:r>
      <w:r w:rsidR="0083260A" w:rsidRPr="009D632A">
        <w:rPr>
          <w:rFonts w:cs="Times New Roman"/>
          <w:sz w:val="24"/>
          <w:szCs w:val="24"/>
          <w:lang w:val="ru-RU" w:eastAsia="ru-RU"/>
        </w:rPr>
        <w:t xml:space="preserve"> представлен</w:t>
      </w:r>
      <w:r>
        <w:rPr>
          <w:rFonts w:cs="Times New Roman"/>
          <w:sz w:val="24"/>
          <w:szCs w:val="24"/>
          <w:lang w:val="ru-RU" w:eastAsia="ru-RU"/>
        </w:rPr>
        <w:t>а</w:t>
      </w:r>
      <w:r w:rsidR="0083260A" w:rsidRPr="009D632A">
        <w:rPr>
          <w:rFonts w:cs="Times New Roman"/>
          <w:sz w:val="24"/>
          <w:szCs w:val="24"/>
          <w:lang w:val="ru-RU" w:eastAsia="ru-RU"/>
        </w:rPr>
        <w:t xml:space="preserve"> в таблице ниже</w:t>
      </w:r>
      <w:bookmarkStart w:id="49" w:name="_Ref220853502"/>
      <w:r w:rsidR="00DC1333">
        <w:rPr>
          <w:rFonts w:cs="Times New Roman"/>
          <w:sz w:val="24"/>
          <w:szCs w:val="24"/>
          <w:lang w:val="ru-RU" w:eastAsia="ru-RU"/>
        </w:rPr>
        <w:t xml:space="preserve"> (</w:t>
      </w:r>
      <w:r w:rsidR="00DC1333">
        <w:rPr>
          <w:rFonts w:cs="Times New Roman"/>
          <w:sz w:val="24"/>
          <w:szCs w:val="24"/>
          <w:lang w:val="ru-RU" w:eastAsia="ru-RU"/>
        </w:rPr>
        <w:fldChar w:fldCharType="begin"/>
      </w:r>
      <w:r w:rsidR="00DC1333">
        <w:rPr>
          <w:rFonts w:cs="Times New Roman"/>
          <w:sz w:val="24"/>
          <w:szCs w:val="24"/>
          <w:lang w:val="ru-RU" w:eastAsia="ru-RU"/>
        </w:rPr>
        <w:instrText xml:space="preserve"> REF _Ref220853537 \h </w:instrText>
      </w:r>
      <w:r w:rsidR="00A20137">
        <w:rPr>
          <w:rFonts w:cs="Times New Roman"/>
          <w:sz w:val="24"/>
          <w:szCs w:val="24"/>
          <w:lang w:val="ru-RU" w:eastAsia="ru-RU"/>
        </w:rPr>
        <w:instrText xml:space="preserve"> \* MERGEFORMAT </w:instrText>
      </w:r>
      <w:r w:rsidR="00DC1333">
        <w:rPr>
          <w:rFonts w:cs="Times New Roman"/>
          <w:sz w:val="24"/>
          <w:szCs w:val="24"/>
          <w:lang w:val="ru-RU" w:eastAsia="ru-RU"/>
        </w:rPr>
      </w:r>
      <w:r w:rsidR="00DC1333">
        <w:rPr>
          <w:rFonts w:cs="Times New Roman"/>
          <w:sz w:val="24"/>
          <w:szCs w:val="24"/>
          <w:lang w:val="ru-RU" w:eastAsia="ru-RU"/>
        </w:rPr>
        <w:fldChar w:fldCharType="separate"/>
      </w:r>
      <w:r w:rsidR="004676C8" w:rsidRPr="009D632A">
        <w:rPr>
          <w:rFonts w:cs="Times New Roman"/>
          <w:sz w:val="24"/>
          <w:szCs w:val="24"/>
          <w:lang w:val="ru-RU" w:eastAsia="ru-RU"/>
        </w:rPr>
        <w:t xml:space="preserve">Таблица </w:t>
      </w:r>
      <w:r w:rsidR="004676C8" w:rsidRPr="004676C8">
        <w:rPr>
          <w:rFonts w:cs="Times New Roman"/>
          <w:sz w:val="24"/>
          <w:szCs w:val="24"/>
          <w:lang w:val="ru-RU" w:eastAsia="ru-RU"/>
        </w:rPr>
        <w:t>6</w:t>
      </w:r>
      <w:r w:rsidR="00DC1333">
        <w:rPr>
          <w:rFonts w:cs="Times New Roman"/>
          <w:sz w:val="24"/>
          <w:szCs w:val="24"/>
          <w:lang w:val="ru-RU" w:eastAsia="ru-RU"/>
        </w:rPr>
        <w:fldChar w:fldCharType="end"/>
      </w:r>
      <w:r w:rsidR="00DC1333">
        <w:rPr>
          <w:rFonts w:cs="Times New Roman"/>
          <w:sz w:val="24"/>
          <w:szCs w:val="24"/>
          <w:lang w:val="ru-RU" w:eastAsia="ru-RU"/>
        </w:rPr>
        <w:t>)</w:t>
      </w:r>
    </w:p>
    <w:p w14:paraId="5F2AA150" w14:textId="610263D3" w:rsidR="0083260A" w:rsidRPr="009D632A" w:rsidRDefault="0083260A" w:rsidP="00A20137">
      <w:pPr>
        <w:spacing w:after="0" w:line="360" w:lineRule="auto"/>
        <w:ind w:firstLine="680"/>
        <w:jc w:val="both"/>
        <w:rPr>
          <w:rFonts w:cs="Times New Roman"/>
          <w:sz w:val="24"/>
          <w:szCs w:val="24"/>
          <w:lang w:val="ru-RU" w:eastAsia="ru-RU"/>
        </w:rPr>
      </w:pPr>
      <w:bookmarkStart w:id="50" w:name="_Ref220853537"/>
      <w:r w:rsidRPr="009D632A">
        <w:rPr>
          <w:rFonts w:cs="Times New Roman"/>
          <w:sz w:val="24"/>
          <w:szCs w:val="24"/>
          <w:lang w:val="ru-RU" w:eastAsia="ru-RU"/>
        </w:rPr>
        <w:t xml:space="preserve">Таблица </w:t>
      </w:r>
      <w:r w:rsidRPr="00A20137">
        <w:rPr>
          <w:rFonts w:cs="Times New Roman"/>
          <w:sz w:val="24"/>
          <w:szCs w:val="24"/>
          <w:lang w:val="ru-RU" w:eastAsia="ru-RU"/>
        </w:rPr>
        <w:fldChar w:fldCharType="begin"/>
      </w:r>
      <w:r w:rsidRPr="009D632A">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9D632A">
        <w:rPr>
          <w:rFonts w:cs="Times New Roman"/>
          <w:sz w:val="24"/>
          <w:szCs w:val="24"/>
          <w:lang w:val="ru-RU" w:eastAsia="ru-RU"/>
        </w:rPr>
        <w:instrText xml:space="preserve"> Таблица \* </w:instrText>
      </w:r>
      <w:r w:rsidRPr="00A20137">
        <w:rPr>
          <w:rFonts w:cs="Times New Roman"/>
          <w:sz w:val="24"/>
          <w:szCs w:val="24"/>
          <w:lang w:val="ru-RU" w:eastAsia="ru-RU"/>
        </w:rPr>
        <w:instrText>ARABIC</w:instrText>
      </w:r>
      <w:r w:rsidRPr="009D632A">
        <w:rPr>
          <w:rFonts w:cs="Times New Roman"/>
          <w:sz w:val="24"/>
          <w:szCs w:val="24"/>
          <w:lang w:val="ru-RU" w:eastAsia="ru-RU"/>
        </w:rPr>
        <w:instrText xml:space="preserve"> </w:instrText>
      </w:r>
      <w:r w:rsidRPr="00A20137">
        <w:rPr>
          <w:rFonts w:cs="Times New Roman"/>
          <w:sz w:val="24"/>
          <w:szCs w:val="24"/>
          <w:lang w:val="ru-RU" w:eastAsia="ru-RU"/>
        </w:rPr>
        <w:fldChar w:fldCharType="separate"/>
      </w:r>
      <w:r w:rsidR="004676C8" w:rsidRPr="004676C8">
        <w:rPr>
          <w:rFonts w:cs="Times New Roman"/>
          <w:sz w:val="24"/>
          <w:szCs w:val="24"/>
          <w:lang w:val="ru-RU" w:eastAsia="ru-RU"/>
        </w:rPr>
        <w:t>6</w:t>
      </w:r>
      <w:r w:rsidRPr="00A20137">
        <w:rPr>
          <w:rFonts w:cs="Times New Roman"/>
          <w:sz w:val="24"/>
          <w:szCs w:val="24"/>
          <w:lang w:val="ru-RU" w:eastAsia="ru-RU"/>
        </w:rPr>
        <w:fldChar w:fldCharType="end"/>
      </w:r>
      <w:bookmarkEnd w:id="49"/>
      <w:bookmarkEnd w:id="50"/>
      <w:r w:rsidRPr="009D632A">
        <w:rPr>
          <w:rFonts w:cs="Times New Roman"/>
          <w:sz w:val="24"/>
          <w:szCs w:val="24"/>
          <w:lang w:val="ru-RU" w:eastAsia="ru-RU"/>
        </w:rPr>
        <w:t xml:space="preserve"> – </w:t>
      </w:r>
      <w:r w:rsidR="0068286D"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p>
    <w:p w14:paraId="017B516F" w14:textId="611010D5" w:rsidR="0083260A" w:rsidRPr="007462F6" w:rsidRDefault="00DC1333"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{{OV_AMOUNT_SECTION}}</w:t>
      </w:r>
    </w:p>
    <w:p w14:paraId="36856B42" w14:textId="77777777" w:rsidR="0068286D" w:rsidRDefault="0068286D" w:rsidP="00084D2E">
      <w:pPr>
        <w:rPr>
          <w:rFonts w:cs="Times New Roman"/>
          <w:sz w:val="24"/>
          <w:szCs w:val="24"/>
          <w:lang w:val="ru-RU"/>
        </w:rPr>
        <w:sectPr w:rsidR="0068286D" w:rsidSect="003453C2">
          <w:pgSz w:w="12240" w:h="15840"/>
          <w:pgMar w:top="1440" w:right="758" w:bottom="1440" w:left="1800" w:header="720" w:footer="720" w:gutter="0"/>
          <w:cols w:space="720"/>
          <w:docGrid w:linePitch="360"/>
        </w:sectPr>
      </w:pPr>
    </w:p>
    <w:p w14:paraId="4B125518" w14:textId="3A44355D"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51" w:name="_Toc220879543"/>
      <w:r>
        <w:rPr>
          <w:rFonts w:ascii="Times New Roman" w:hAnsi="Times New Roman" w:cs="Times New Roman"/>
          <w:color w:val="auto"/>
          <w:sz w:val="24"/>
          <w:szCs w:val="24"/>
          <w:lang w:val="ru-RU" w:eastAsia="ru-RU"/>
        </w:rPr>
        <w:lastRenderedPageBreak/>
        <w:t>Р</w:t>
      </w:r>
      <w:r w:rsidRPr="00084D2E">
        <w:rPr>
          <w:rFonts w:ascii="Times New Roman" w:hAnsi="Times New Roman" w:cs="Times New Roman"/>
          <w:color w:val="auto"/>
          <w:sz w:val="24"/>
          <w:szCs w:val="24"/>
          <w:lang w:val="ru-RU" w:eastAsia="ru-RU"/>
        </w:rPr>
        <w:t>асчет вероятных зон действия поражающих факторов</w:t>
      </w:r>
      <w:bookmarkEnd w:id="51"/>
    </w:p>
    <w:p w14:paraId="4640506A" w14:textId="77777777" w:rsidR="00BD2504" w:rsidRDefault="00BD2504" w:rsidP="00A20137">
      <w:pPr>
        <w:spacing w:after="0" w:line="360" w:lineRule="auto"/>
        <w:ind w:firstLine="680"/>
        <w:jc w:val="both"/>
        <w:rPr>
          <w:rFonts w:cs="Times New Roman"/>
          <w:sz w:val="24"/>
          <w:szCs w:val="24"/>
          <w:lang w:val="ru-RU" w:eastAsia="ru-RU"/>
        </w:rPr>
      </w:pPr>
    </w:p>
    <w:p w14:paraId="23C0E4E6" w14:textId="2345ED19" w:rsidR="0068286D" w:rsidRPr="0068286D" w:rsidRDefault="00BD2504"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Р</w:t>
      </w:r>
      <w:r w:rsidRPr="00084D2E">
        <w:rPr>
          <w:rFonts w:cs="Times New Roman"/>
          <w:sz w:val="24"/>
          <w:szCs w:val="24"/>
          <w:lang w:val="ru-RU" w:eastAsia="ru-RU"/>
        </w:rPr>
        <w:t>асчет</w:t>
      </w:r>
      <w:r>
        <w:rPr>
          <w:rFonts w:cs="Times New Roman"/>
          <w:sz w:val="24"/>
          <w:szCs w:val="24"/>
          <w:lang w:val="ru-RU" w:eastAsia="ru-RU"/>
        </w:rPr>
        <w:t>ы</w:t>
      </w:r>
      <w:r w:rsidRPr="00084D2E">
        <w:rPr>
          <w:rFonts w:cs="Times New Roman"/>
          <w:sz w:val="24"/>
          <w:szCs w:val="24"/>
          <w:lang w:val="ru-RU" w:eastAsia="ru-RU"/>
        </w:rPr>
        <w:t xml:space="preserve"> вероятных зон действия поражающих факторов</w:t>
      </w:r>
      <w:r w:rsidR="0068286D" w:rsidRPr="0068286D">
        <w:rPr>
          <w:rFonts w:cs="Times New Roman"/>
          <w:sz w:val="24"/>
          <w:szCs w:val="24"/>
          <w:lang w:val="ru-RU" w:eastAsia="ru-RU"/>
        </w:rPr>
        <w:t xml:space="preserve">, представлены в таблице ниже </w:t>
      </w:r>
      <w:r w:rsidR="0068286D">
        <w:rPr>
          <w:rFonts w:cs="Times New Roman"/>
          <w:sz w:val="24"/>
          <w:szCs w:val="24"/>
          <w:lang w:val="ru-RU" w:eastAsia="ru-RU"/>
        </w:rPr>
        <w:t>(</w:t>
      </w:r>
      <w:r w:rsidR="0068286D">
        <w:rPr>
          <w:rFonts w:cs="Times New Roman"/>
          <w:sz w:val="24"/>
          <w:szCs w:val="24"/>
          <w:lang w:val="ru-RU" w:eastAsia="ru-RU"/>
        </w:rPr>
        <w:fldChar w:fldCharType="begin"/>
      </w:r>
      <w:r w:rsidR="0068286D">
        <w:rPr>
          <w:rFonts w:cs="Times New Roman"/>
          <w:sz w:val="24"/>
          <w:szCs w:val="24"/>
          <w:lang w:val="ru-RU" w:eastAsia="ru-RU"/>
        </w:rPr>
        <w:instrText xml:space="preserve"> REF _Ref220854008 \h </w:instrText>
      </w:r>
      <w:r w:rsidR="00A20137">
        <w:rPr>
          <w:rFonts w:cs="Times New Roman"/>
          <w:sz w:val="24"/>
          <w:szCs w:val="24"/>
          <w:lang w:val="ru-RU" w:eastAsia="ru-RU"/>
        </w:rPr>
        <w:instrText xml:space="preserve"> \* MERGEFORMAT </w:instrText>
      </w:r>
      <w:r w:rsidR="0068286D">
        <w:rPr>
          <w:rFonts w:cs="Times New Roman"/>
          <w:sz w:val="24"/>
          <w:szCs w:val="24"/>
          <w:lang w:val="ru-RU" w:eastAsia="ru-RU"/>
        </w:rPr>
      </w:r>
      <w:r w:rsidR="0068286D">
        <w:rPr>
          <w:rFonts w:cs="Times New Roman"/>
          <w:sz w:val="24"/>
          <w:szCs w:val="24"/>
          <w:lang w:val="ru-RU" w:eastAsia="ru-RU"/>
        </w:rPr>
        <w:fldChar w:fldCharType="separate"/>
      </w:r>
      <w:r w:rsidR="004676C8" w:rsidRPr="0068286D">
        <w:rPr>
          <w:rFonts w:cs="Times New Roman"/>
          <w:sz w:val="24"/>
          <w:szCs w:val="24"/>
          <w:lang w:val="ru-RU" w:eastAsia="ru-RU"/>
        </w:rPr>
        <w:t xml:space="preserve">Таблица </w:t>
      </w:r>
      <w:r w:rsidR="004676C8">
        <w:rPr>
          <w:rFonts w:cs="Times New Roman"/>
          <w:sz w:val="24"/>
          <w:szCs w:val="24"/>
          <w:lang w:val="ru-RU" w:eastAsia="ru-RU"/>
        </w:rPr>
        <w:t>7</w:t>
      </w:r>
      <w:r w:rsidR="0068286D">
        <w:rPr>
          <w:rFonts w:cs="Times New Roman"/>
          <w:sz w:val="24"/>
          <w:szCs w:val="24"/>
          <w:lang w:val="ru-RU" w:eastAsia="ru-RU"/>
        </w:rPr>
        <w:fldChar w:fldCharType="end"/>
      </w:r>
      <w:r w:rsidR="0068286D">
        <w:rPr>
          <w:rFonts w:cs="Times New Roman"/>
          <w:sz w:val="24"/>
          <w:szCs w:val="24"/>
          <w:lang w:val="ru-RU" w:eastAsia="ru-RU"/>
        </w:rPr>
        <w:t>).</w:t>
      </w:r>
    </w:p>
    <w:p w14:paraId="3A1A1AFB" w14:textId="48D1DB53" w:rsidR="0068286D" w:rsidRPr="0068286D" w:rsidRDefault="0068286D" w:rsidP="00A20137">
      <w:pPr>
        <w:spacing w:after="0" w:line="360" w:lineRule="auto"/>
        <w:ind w:firstLine="680"/>
        <w:jc w:val="both"/>
        <w:rPr>
          <w:rFonts w:cs="Times New Roman"/>
          <w:sz w:val="24"/>
          <w:szCs w:val="24"/>
          <w:lang w:val="ru-RU" w:eastAsia="ru-RU"/>
        </w:rPr>
      </w:pPr>
      <w:bookmarkStart w:id="52" w:name="_Ref220854008"/>
      <w:r w:rsidRPr="0068286D">
        <w:rPr>
          <w:rFonts w:cs="Times New Roman"/>
          <w:sz w:val="24"/>
          <w:szCs w:val="24"/>
          <w:lang w:val="ru-RU" w:eastAsia="ru-RU"/>
        </w:rPr>
        <w:t xml:space="preserve">Таблица </w:t>
      </w:r>
      <w:r w:rsidRPr="0068286D">
        <w:rPr>
          <w:rFonts w:cs="Times New Roman"/>
          <w:sz w:val="24"/>
          <w:szCs w:val="24"/>
          <w:lang w:val="ru-RU" w:eastAsia="ru-RU"/>
        </w:rPr>
        <w:fldChar w:fldCharType="begin"/>
      </w:r>
      <w:r w:rsidRPr="0068286D">
        <w:rPr>
          <w:rFonts w:cs="Times New Roman"/>
          <w:sz w:val="24"/>
          <w:szCs w:val="24"/>
          <w:lang w:val="ru-RU" w:eastAsia="ru-RU"/>
        </w:rPr>
        <w:instrText xml:space="preserve"> SEQ Таблица \* ARABIC </w:instrText>
      </w:r>
      <w:r w:rsidRPr="0068286D">
        <w:rPr>
          <w:rFonts w:cs="Times New Roman"/>
          <w:sz w:val="24"/>
          <w:szCs w:val="24"/>
          <w:lang w:val="ru-RU" w:eastAsia="ru-RU"/>
        </w:rPr>
        <w:fldChar w:fldCharType="separate"/>
      </w:r>
      <w:r w:rsidR="004676C8">
        <w:rPr>
          <w:rFonts w:cs="Times New Roman"/>
          <w:sz w:val="24"/>
          <w:szCs w:val="24"/>
          <w:lang w:val="ru-RU" w:eastAsia="ru-RU"/>
        </w:rPr>
        <w:t>7</w:t>
      </w:r>
      <w:r w:rsidRPr="0068286D">
        <w:rPr>
          <w:rFonts w:cs="Times New Roman"/>
          <w:sz w:val="24"/>
          <w:szCs w:val="24"/>
          <w:lang w:val="ru-RU" w:eastAsia="ru-RU"/>
        </w:rPr>
        <w:fldChar w:fldCharType="end"/>
      </w:r>
      <w:bookmarkEnd w:id="52"/>
      <w:r w:rsidRPr="0068286D">
        <w:rPr>
          <w:rFonts w:cs="Times New Roman"/>
          <w:sz w:val="24"/>
          <w:szCs w:val="24"/>
          <w:lang w:val="ru-RU" w:eastAsia="ru-RU"/>
        </w:rPr>
        <w:t xml:space="preserve"> – </w:t>
      </w:r>
      <w:r w:rsidR="00BD2504">
        <w:rPr>
          <w:rFonts w:cs="Times New Roman"/>
          <w:sz w:val="24"/>
          <w:szCs w:val="24"/>
          <w:lang w:val="ru-RU" w:eastAsia="ru-RU"/>
        </w:rPr>
        <w:t>Р</w:t>
      </w:r>
      <w:r w:rsidR="00BD2504" w:rsidRPr="00084D2E">
        <w:rPr>
          <w:rFonts w:cs="Times New Roman"/>
          <w:sz w:val="24"/>
          <w:szCs w:val="24"/>
          <w:lang w:val="ru-RU" w:eastAsia="ru-RU"/>
        </w:rPr>
        <w:t>асчет вероятных зон действия поражающих факторов</w:t>
      </w:r>
    </w:p>
    <w:p w14:paraId="1689D758" w14:textId="19C2C21A" w:rsidR="0068286D" w:rsidRPr="0068286D" w:rsidRDefault="0068286D"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{{IMPACT_ZONES_SECTION}}</w:t>
      </w:r>
    </w:p>
    <w:p w14:paraId="50870018" w14:textId="77777777" w:rsidR="00BD2504" w:rsidRDefault="00BD2504" w:rsidP="00084D2E">
      <w:pPr>
        <w:rPr>
          <w:rFonts w:cs="Times New Roman"/>
          <w:sz w:val="24"/>
          <w:szCs w:val="24"/>
          <w:lang w:val="ru-RU"/>
        </w:rPr>
        <w:sectPr w:rsidR="00BD2504" w:rsidSect="00EE1789">
          <w:pgSz w:w="23811" w:h="16838" w:orient="landscape" w:code="8"/>
          <w:pgMar w:top="1800" w:right="705" w:bottom="758" w:left="1440" w:header="720" w:footer="720" w:gutter="0"/>
          <w:cols w:space="720"/>
          <w:docGrid w:linePitch="360"/>
        </w:sectPr>
      </w:pPr>
    </w:p>
    <w:p w14:paraId="4580EE61" w14:textId="1E857071"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53" w:name="_Hlk220855908"/>
      <w:bookmarkStart w:id="54" w:name="_Toc220879544"/>
      <w:r>
        <w:rPr>
          <w:rFonts w:ascii="Times New Roman" w:hAnsi="Times New Roman" w:cs="Times New Roman"/>
          <w:color w:val="auto"/>
          <w:sz w:val="24"/>
          <w:szCs w:val="24"/>
          <w:lang w:val="ru-RU" w:eastAsia="ru-RU"/>
        </w:rPr>
        <w:lastRenderedPageBreak/>
        <w:t>О</w:t>
      </w:r>
      <w:r w:rsidRPr="00084D2E">
        <w:rPr>
          <w:rFonts w:ascii="Times New Roman" w:hAnsi="Times New Roman" w:cs="Times New Roman"/>
          <w:color w:val="auto"/>
          <w:sz w:val="24"/>
          <w:szCs w:val="24"/>
          <w:lang w:val="ru-RU" w:eastAsia="ru-RU"/>
        </w:rPr>
        <w:t>цен</w:t>
      </w:r>
      <w:r>
        <w:rPr>
          <w:rFonts w:ascii="Times New Roman" w:hAnsi="Times New Roman" w:cs="Times New Roman"/>
          <w:color w:val="auto"/>
          <w:sz w:val="24"/>
          <w:szCs w:val="24"/>
          <w:lang w:val="ru-RU" w:eastAsia="ru-RU"/>
        </w:rPr>
        <w:t>ка</w:t>
      </w:r>
      <w:r w:rsidRPr="00084D2E">
        <w:rPr>
          <w:rFonts w:ascii="Times New Roman" w:hAnsi="Times New Roman" w:cs="Times New Roman"/>
          <w:color w:val="auto"/>
          <w:sz w:val="24"/>
          <w:szCs w:val="24"/>
          <w:lang w:val="ru-RU" w:eastAsia="ru-RU"/>
        </w:rPr>
        <w:t xml:space="preserve"> возможного числа потерпевших, в том числе погибших, среди работников декларируемого объекта</w:t>
      </w:r>
      <w:bookmarkEnd w:id="53"/>
      <w:r w:rsidRPr="00084D2E">
        <w:rPr>
          <w:rFonts w:ascii="Times New Roman" w:hAnsi="Times New Roman" w:cs="Times New Roman"/>
          <w:color w:val="auto"/>
          <w:sz w:val="24"/>
          <w:szCs w:val="24"/>
          <w:lang w:val="ru-RU" w:eastAsia="ru-RU"/>
        </w:rPr>
        <w:t xml:space="preserve"> и иных физических лиц, которым может быть причинен вред здоровью или жизни в результате аварии на декларируемом объекте</w:t>
      </w:r>
      <w:bookmarkEnd w:id="54"/>
    </w:p>
    <w:p w14:paraId="751C17BC" w14:textId="77777777" w:rsidR="00CB1944" w:rsidRDefault="00CB1944" w:rsidP="00A20137">
      <w:pPr>
        <w:spacing w:after="0" w:line="360" w:lineRule="auto"/>
        <w:ind w:firstLine="680"/>
        <w:jc w:val="both"/>
        <w:rPr>
          <w:rFonts w:cs="Times New Roman"/>
          <w:sz w:val="24"/>
          <w:szCs w:val="24"/>
          <w:lang w:val="ru-RU" w:eastAsia="ru-RU"/>
        </w:rPr>
      </w:pPr>
    </w:p>
    <w:p w14:paraId="23C2A83A" w14:textId="5D50911B" w:rsidR="00CB1944" w:rsidRPr="00CB1944" w:rsidRDefault="00CB1944" w:rsidP="00A20137">
      <w:pPr>
        <w:spacing w:after="0" w:line="360" w:lineRule="auto"/>
        <w:ind w:firstLine="680"/>
        <w:jc w:val="both"/>
        <w:rPr>
          <w:rFonts w:cs="Times New Roman"/>
          <w:sz w:val="24"/>
          <w:szCs w:val="24"/>
          <w:lang w:val="ru-RU" w:eastAsia="ru-RU"/>
        </w:rPr>
      </w:pPr>
      <w:r w:rsidRPr="00CB1944">
        <w:rPr>
          <w:rFonts w:cs="Times New Roman"/>
          <w:sz w:val="24"/>
          <w:szCs w:val="24"/>
          <w:lang w:val="ru-RU" w:eastAsia="ru-RU"/>
        </w:rPr>
        <w:t>Оценка возможного числа потерпевших, в том числе погибших, среди работников декларируемого объекта, представлен</w:t>
      </w:r>
      <w:r>
        <w:rPr>
          <w:rFonts w:cs="Times New Roman"/>
          <w:sz w:val="24"/>
          <w:szCs w:val="24"/>
          <w:lang w:val="ru-RU" w:eastAsia="ru-RU"/>
        </w:rPr>
        <w:t>а</w:t>
      </w:r>
      <w:r w:rsidRPr="00CB1944">
        <w:rPr>
          <w:rFonts w:cs="Times New Roman"/>
          <w:sz w:val="24"/>
          <w:szCs w:val="24"/>
          <w:lang w:val="ru-RU" w:eastAsia="ru-RU"/>
        </w:rPr>
        <w:t xml:space="preserve"> в таблице ниже </w:t>
      </w:r>
      <w:r w:rsidR="002A13E0">
        <w:rPr>
          <w:rFonts w:cs="Times New Roman"/>
          <w:sz w:val="24"/>
          <w:szCs w:val="24"/>
          <w:lang w:val="ru-RU" w:eastAsia="ru-RU"/>
        </w:rPr>
        <w:t>(</w:t>
      </w:r>
      <w:r w:rsidR="002A13E0">
        <w:rPr>
          <w:rFonts w:cs="Times New Roman"/>
          <w:sz w:val="24"/>
          <w:szCs w:val="24"/>
          <w:lang w:val="ru-RU" w:eastAsia="ru-RU"/>
        </w:rPr>
        <w:fldChar w:fldCharType="begin"/>
      </w:r>
      <w:r w:rsidR="002A13E0">
        <w:rPr>
          <w:rFonts w:cs="Times New Roman"/>
          <w:sz w:val="24"/>
          <w:szCs w:val="24"/>
          <w:lang w:val="ru-RU" w:eastAsia="ru-RU"/>
        </w:rPr>
        <w:instrText xml:space="preserve"> REF _Ref220855943 \h  \* MERGEFORMAT </w:instrText>
      </w:r>
      <w:r w:rsidR="002A13E0">
        <w:rPr>
          <w:rFonts w:cs="Times New Roman"/>
          <w:sz w:val="24"/>
          <w:szCs w:val="24"/>
          <w:lang w:val="ru-RU" w:eastAsia="ru-RU"/>
        </w:rPr>
      </w:r>
      <w:r w:rsidR="002A13E0">
        <w:rPr>
          <w:rFonts w:cs="Times New Roman"/>
          <w:sz w:val="24"/>
          <w:szCs w:val="24"/>
          <w:lang w:val="ru-RU" w:eastAsia="ru-RU"/>
        </w:rPr>
        <w:fldChar w:fldCharType="separate"/>
      </w:r>
      <w:r w:rsidR="004676C8" w:rsidRPr="00CB1944">
        <w:rPr>
          <w:rFonts w:cs="Times New Roman"/>
          <w:sz w:val="24"/>
          <w:szCs w:val="24"/>
          <w:lang w:val="ru-RU" w:eastAsia="ru-RU"/>
        </w:rPr>
        <w:t xml:space="preserve">Таблица </w:t>
      </w:r>
      <w:r w:rsidR="004676C8">
        <w:rPr>
          <w:rFonts w:cs="Times New Roman"/>
          <w:sz w:val="24"/>
          <w:szCs w:val="24"/>
          <w:lang w:val="ru-RU" w:eastAsia="ru-RU"/>
        </w:rPr>
        <w:t>8</w:t>
      </w:r>
      <w:r w:rsidR="002A13E0">
        <w:rPr>
          <w:rFonts w:cs="Times New Roman"/>
          <w:sz w:val="24"/>
          <w:szCs w:val="24"/>
          <w:lang w:val="ru-RU" w:eastAsia="ru-RU"/>
        </w:rPr>
        <w:fldChar w:fldCharType="end"/>
      </w:r>
      <w:r w:rsidR="002A13E0">
        <w:rPr>
          <w:rFonts w:cs="Times New Roman"/>
          <w:sz w:val="24"/>
          <w:szCs w:val="24"/>
          <w:lang w:val="ru-RU" w:eastAsia="ru-RU"/>
        </w:rPr>
        <w:t>)</w:t>
      </w:r>
    </w:p>
    <w:p w14:paraId="7DBC6EA4" w14:textId="136D7ABD" w:rsidR="00CB1944" w:rsidRPr="00CB1944" w:rsidRDefault="00CB1944" w:rsidP="00A20137">
      <w:pPr>
        <w:spacing w:after="0" w:line="360" w:lineRule="auto"/>
        <w:ind w:firstLine="680"/>
        <w:jc w:val="both"/>
        <w:rPr>
          <w:rFonts w:cs="Times New Roman"/>
          <w:sz w:val="24"/>
          <w:szCs w:val="24"/>
          <w:lang w:val="ru-RU" w:eastAsia="ru-RU"/>
        </w:rPr>
      </w:pPr>
      <w:bookmarkStart w:id="55" w:name="_Ref220855943"/>
      <w:r w:rsidRPr="00CB1944">
        <w:rPr>
          <w:rFonts w:cs="Times New Roman"/>
          <w:sz w:val="24"/>
          <w:szCs w:val="24"/>
          <w:lang w:val="ru-RU" w:eastAsia="ru-RU"/>
        </w:rPr>
        <w:t xml:space="preserve">Таблица </w:t>
      </w:r>
      <w:r w:rsidRPr="00CB1944">
        <w:rPr>
          <w:rFonts w:cs="Times New Roman"/>
          <w:sz w:val="24"/>
          <w:szCs w:val="24"/>
          <w:lang w:val="ru-RU" w:eastAsia="ru-RU"/>
        </w:rPr>
        <w:fldChar w:fldCharType="begin"/>
      </w:r>
      <w:r w:rsidRPr="00CB1944">
        <w:rPr>
          <w:rFonts w:cs="Times New Roman"/>
          <w:sz w:val="24"/>
          <w:szCs w:val="24"/>
          <w:lang w:val="ru-RU" w:eastAsia="ru-RU"/>
        </w:rPr>
        <w:instrText xml:space="preserve"> SEQ Таблица \* ARABIC </w:instrText>
      </w:r>
      <w:r w:rsidRPr="00CB1944">
        <w:rPr>
          <w:rFonts w:cs="Times New Roman"/>
          <w:sz w:val="24"/>
          <w:szCs w:val="24"/>
          <w:lang w:val="ru-RU" w:eastAsia="ru-RU"/>
        </w:rPr>
        <w:fldChar w:fldCharType="separate"/>
      </w:r>
      <w:r w:rsidR="004676C8">
        <w:rPr>
          <w:rFonts w:cs="Times New Roman"/>
          <w:sz w:val="24"/>
          <w:szCs w:val="24"/>
          <w:lang w:val="ru-RU" w:eastAsia="ru-RU"/>
        </w:rPr>
        <w:t>8</w:t>
      </w:r>
      <w:r w:rsidRPr="00CB1944">
        <w:rPr>
          <w:rFonts w:cs="Times New Roman"/>
          <w:sz w:val="24"/>
          <w:szCs w:val="24"/>
          <w:lang w:val="ru-RU" w:eastAsia="ru-RU"/>
        </w:rPr>
        <w:fldChar w:fldCharType="end"/>
      </w:r>
      <w:bookmarkEnd w:id="55"/>
      <w:r w:rsidRPr="00CB1944">
        <w:rPr>
          <w:rFonts w:cs="Times New Roman"/>
          <w:sz w:val="24"/>
          <w:szCs w:val="24"/>
          <w:lang w:val="ru-RU" w:eastAsia="ru-RU"/>
        </w:rPr>
        <w:t xml:space="preserve"> –</w:t>
      </w:r>
      <w:r>
        <w:rPr>
          <w:rFonts w:cs="Times New Roman"/>
          <w:sz w:val="24"/>
          <w:szCs w:val="24"/>
          <w:lang w:val="ru-RU" w:eastAsia="ru-RU"/>
        </w:rPr>
        <w:t xml:space="preserve"> </w:t>
      </w:r>
      <w:r w:rsidRPr="00CB1944">
        <w:rPr>
          <w:rFonts w:cs="Times New Roman"/>
          <w:sz w:val="24"/>
          <w:szCs w:val="24"/>
          <w:lang w:val="ru-RU" w:eastAsia="ru-RU"/>
        </w:rPr>
        <w:t>Оценка возможного числа потерпевших, в том числе погибших, среди работников декларируемого объекта</w:t>
      </w:r>
    </w:p>
    <w:p w14:paraId="56C306F9" w14:textId="12EF669C" w:rsidR="00CB1944" w:rsidRDefault="00CB1944" w:rsidP="00A20137">
      <w:pPr>
        <w:spacing w:after="0" w:line="360" w:lineRule="auto"/>
        <w:ind w:firstLine="680"/>
        <w:jc w:val="both"/>
        <w:rPr>
          <w:rFonts w:cs="Times New Roman"/>
          <w:sz w:val="24"/>
          <w:szCs w:val="24"/>
          <w:lang w:val="ru-RU" w:eastAsia="ru-RU"/>
        </w:rPr>
      </w:pPr>
      <w:r w:rsidRPr="0046151A">
        <w:rPr>
          <w:rFonts w:cs="Times New Roman"/>
          <w:sz w:val="24"/>
          <w:szCs w:val="24"/>
          <w:lang w:val="ru-RU" w:eastAsia="ru-RU"/>
        </w:rPr>
        <w:t>{{</w:t>
      </w:r>
      <w:r w:rsidRPr="00A20137">
        <w:rPr>
          <w:rFonts w:cs="Times New Roman"/>
          <w:sz w:val="24"/>
          <w:szCs w:val="24"/>
          <w:lang w:val="ru-RU" w:eastAsia="ru-RU"/>
        </w:rPr>
        <w:t>CASUALTIES</w:t>
      </w:r>
      <w:r w:rsidRPr="0046151A">
        <w:rPr>
          <w:rFonts w:cs="Times New Roman"/>
          <w:sz w:val="24"/>
          <w:szCs w:val="24"/>
          <w:lang w:val="ru-RU" w:eastAsia="ru-RU"/>
        </w:rPr>
        <w:t>_</w:t>
      </w:r>
      <w:r w:rsidRPr="00A20137">
        <w:rPr>
          <w:rFonts w:cs="Times New Roman"/>
          <w:sz w:val="24"/>
          <w:szCs w:val="24"/>
          <w:lang w:val="ru-RU" w:eastAsia="ru-RU"/>
        </w:rPr>
        <w:t>SECTION</w:t>
      </w:r>
      <w:r w:rsidRPr="0046151A">
        <w:rPr>
          <w:rFonts w:cs="Times New Roman"/>
          <w:sz w:val="24"/>
          <w:szCs w:val="24"/>
          <w:lang w:val="ru-RU" w:eastAsia="ru-RU"/>
        </w:rPr>
        <w:t>}}</w:t>
      </w:r>
    </w:p>
    <w:p w14:paraId="7AB833D2" w14:textId="77777777" w:rsidR="002A13E0" w:rsidRDefault="002A13E0" w:rsidP="00A20137">
      <w:pPr>
        <w:spacing w:after="0" w:line="360" w:lineRule="auto"/>
        <w:ind w:firstLine="680"/>
        <w:jc w:val="both"/>
        <w:rPr>
          <w:rFonts w:cs="Times New Roman"/>
          <w:sz w:val="24"/>
          <w:szCs w:val="24"/>
          <w:lang w:val="ru-RU" w:eastAsia="ru-RU"/>
        </w:rPr>
      </w:pPr>
    </w:p>
    <w:p w14:paraId="5A992C8C" w14:textId="705C5B4A" w:rsidR="002A13E0" w:rsidRDefault="002A13E0"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П</w:t>
      </w:r>
      <w:r w:rsidRPr="00084D2E">
        <w:rPr>
          <w:rFonts w:cs="Times New Roman"/>
          <w:sz w:val="24"/>
          <w:szCs w:val="24"/>
          <w:lang w:val="ru-RU" w:eastAsia="ru-RU"/>
        </w:rPr>
        <w:t>отерпевши</w:t>
      </w:r>
      <w:r>
        <w:rPr>
          <w:rFonts w:cs="Times New Roman"/>
          <w:sz w:val="24"/>
          <w:szCs w:val="24"/>
          <w:lang w:val="ru-RU" w:eastAsia="ru-RU"/>
        </w:rPr>
        <w:t>е</w:t>
      </w:r>
      <w:r w:rsidRPr="00084D2E">
        <w:rPr>
          <w:rFonts w:cs="Times New Roman"/>
          <w:sz w:val="24"/>
          <w:szCs w:val="24"/>
          <w:lang w:val="ru-RU" w:eastAsia="ru-RU"/>
        </w:rPr>
        <w:t>, в том числе погибши</w:t>
      </w:r>
      <w:r>
        <w:rPr>
          <w:rFonts w:cs="Times New Roman"/>
          <w:sz w:val="24"/>
          <w:szCs w:val="24"/>
          <w:lang w:val="ru-RU" w:eastAsia="ru-RU"/>
        </w:rPr>
        <w:t>е</w:t>
      </w:r>
      <w:r w:rsidRPr="00084D2E">
        <w:rPr>
          <w:rFonts w:cs="Times New Roman"/>
          <w:sz w:val="24"/>
          <w:szCs w:val="24"/>
          <w:lang w:val="ru-RU" w:eastAsia="ru-RU"/>
        </w:rPr>
        <w:t>, среди работников иных физических лиц</w:t>
      </w:r>
      <w:r>
        <w:rPr>
          <w:rFonts w:cs="Times New Roman"/>
          <w:sz w:val="24"/>
          <w:szCs w:val="24"/>
          <w:lang w:val="ru-RU" w:eastAsia="ru-RU"/>
        </w:rPr>
        <w:t xml:space="preserve"> не прогнозируются.</w:t>
      </w:r>
    </w:p>
    <w:p w14:paraId="53B902A2" w14:textId="77777777" w:rsidR="002A13E0" w:rsidRDefault="002A13E0" w:rsidP="002A13E0">
      <w:pPr>
        <w:ind w:firstLine="680"/>
        <w:jc w:val="both"/>
        <w:rPr>
          <w:rFonts w:cs="Times New Roman"/>
          <w:sz w:val="24"/>
          <w:szCs w:val="24"/>
          <w:lang w:val="ru-RU"/>
        </w:rPr>
      </w:pPr>
    </w:p>
    <w:p w14:paraId="0B0D1B81" w14:textId="77777777" w:rsidR="00535BFB" w:rsidRDefault="00535BFB" w:rsidP="00CB1944">
      <w:pPr>
        <w:ind w:firstLine="680"/>
        <w:rPr>
          <w:rFonts w:cs="Times New Roman"/>
          <w:sz w:val="24"/>
          <w:szCs w:val="24"/>
          <w:lang w:val="ru-RU"/>
        </w:rPr>
        <w:sectPr w:rsidR="00535BFB" w:rsidSect="003453C2">
          <w:pgSz w:w="12240" w:h="15840"/>
          <w:pgMar w:top="1440" w:right="758" w:bottom="1440" w:left="1800" w:header="720" w:footer="720" w:gutter="0"/>
          <w:cols w:space="720"/>
          <w:docGrid w:linePitch="360"/>
        </w:sectPr>
      </w:pPr>
    </w:p>
    <w:p w14:paraId="1F842778" w14:textId="54746F18" w:rsid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56" w:name="_Toc220879545"/>
      <w:r>
        <w:rPr>
          <w:rFonts w:ascii="Times New Roman" w:hAnsi="Times New Roman" w:cs="Times New Roman"/>
          <w:color w:val="auto"/>
          <w:sz w:val="24"/>
          <w:szCs w:val="24"/>
          <w:lang w:val="ru-RU" w:eastAsia="ru-RU"/>
        </w:rPr>
        <w:lastRenderedPageBreak/>
        <w:t>О</w:t>
      </w:r>
      <w:r w:rsidRPr="00084D2E">
        <w:rPr>
          <w:rFonts w:ascii="Times New Roman" w:hAnsi="Times New Roman" w:cs="Times New Roman"/>
          <w:color w:val="auto"/>
          <w:sz w:val="24"/>
          <w:szCs w:val="24"/>
          <w:lang w:val="ru-RU" w:eastAsia="ru-RU"/>
        </w:rPr>
        <w:t>ценка возможного ущерба имуществу юридическим и физическим лицам и вреда окружающей среде</w:t>
      </w:r>
      <w:bookmarkEnd w:id="56"/>
    </w:p>
    <w:p w14:paraId="0F51FD77" w14:textId="77777777" w:rsidR="001A484F" w:rsidRDefault="001A484F" w:rsidP="001A484F">
      <w:pPr>
        <w:spacing w:after="0"/>
        <w:ind w:firstLine="680"/>
        <w:jc w:val="both"/>
        <w:rPr>
          <w:rFonts w:cs="Times New Roman"/>
          <w:sz w:val="24"/>
          <w:szCs w:val="24"/>
          <w:lang w:val="ru-RU" w:eastAsia="ru-RU"/>
        </w:rPr>
      </w:pPr>
    </w:p>
    <w:p w14:paraId="64F4ED46" w14:textId="388DB2F8" w:rsidR="0046151A" w:rsidRPr="0046151A" w:rsidRDefault="00535BFB"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ценка возможного ущерба имуществу юридическим и физическим лицам и вреда окружающей среде</w:t>
      </w:r>
      <w:r>
        <w:rPr>
          <w:rFonts w:cs="Times New Roman"/>
          <w:sz w:val="24"/>
          <w:szCs w:val="24"/>
          <w:lang w:val="ru-RU" w:eastAsia="ru-RU"/>
        </w:rPr>
        <w:t xml:space="preserve"> (экологический ущерб)</w:t>
      </w:r>
      <w:r w:rsidR="0046151A" w:rsidRPr="0046151A">
        <w:rPr>
          <w:rFonts w:cs="Times New Roman"/>
          <w:sz w:val="24"/>
          <w:szCs w:val="24"/>
          <w:lang w:val="ru-RU" w:eastAsia="ru-RU"/>
        </w:rPr>
        <w:t>, представлена в таблице ниже</w:t>
      </w:r>
      <w:r w:rsidR="0046151A">
        <w:rPr>
          <w:rFonts w:cs="Times New Roman"/>
          <w:sz w:val="24"/>
          <w:szCs w:val="24"/>
          <w:lang w:val="ru-RU" w:eastAsia="ru-RU"/>
        </w:rPr>
        <w:t xml:space="preserve"> (</w:t>
      </w:r>
      <w:r w:rsidR="0046151A">
        <w:rPr>
          <w:rFonts w:cs="Times New Roman"/>
          <w:sz w:val="24"/>
          <w:szCs w:val="24"/>
          <w:lang w:val="ru-RU" w:eastAsia="ru-RU"/>
        </w:rPr>
        <w:fldChar w:fldCharType="begin"/>
      </w:r>
      <w:r w:rsidR="0046151A">
        <w:rPr>
          <w:rFonts w:cs="Times New Roman"/>
          <w:sz w:val="24"/>
          <w:szCs w:val="24"/>
          <w:lang w:val="ru-RU" w:eastAsia="ru-RU"/>
        </w:rPr>
        <w:instrText xml:space="preserve"> REF _Ref220858609 \h </w:instrText>
      </w:r>
      <w:r w:rsidR="00A20137">
        <w:rPr>
          <w:rFonts w:cs="Times New Roman"/>
          <w:sz w:val="24"/>
          <w:szCs w:val="24"/>
          <w:lang w:val="ru-RU" w:eastAsia="ru-RU"/>
        </w:rPr>
        <w:instrText xml:space="preserve"> \* MERGEFORMAT </w:instrText>
      </w:r>
      <w:r w:rsidR="0046151A">
        <w:rPr>
          <w:rFonts w:cs="Times New Roman"/>
          <w:sz w:val="24"/>
          <w:szCs w:val="24"/>
          <w:lang w:val="ru-RU" w:eastAsia="ru-RU"/>
        </w:rPr>
      </w:r>
      <w:r w:rsidR="0046151A">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9</w:t>
      </w:r>
      <w:r w:rsidR="0046151A">
        <w:rPr>
          <w:rFonts w:cs="Times New Roman"/>
          <w:sz w:val="24"/>
          <w:szCs w:val="24"/>
          <w:lang w:val="ru-RU" w:eastAsia="ru-RU"/>
        </w:rPr>
        <w:fldChar w:fldCharType="end"/>
      </w:r>
      <w:r w:rsidR="0046151A">
        <w:rPr>
          <w:rFonts w:cs="Times New Roman"/>
          <w:sz w:val="24"/>
          <w:szCs w:val="24"/>
          <w:lang w:val="ru-RU" w:eastAsia="ru-RU"/>
        </w:rPr>
        <w:t>).</w:t>
      </w:r>
    </w:p>
    <w:p w14:paraId="233F89AC" w14:textId="380D849A" w:rsidR="0046151A" w:rsidRPr="0046151A" w:rsidRDefault="0046151A" w:rsidP="00A20137">
      <w:pPr>
        <w:spacing w:after="0" w:line="360" w:lineRule="auto"/>
        <w:ind w:firstLine="680"/>
        <w:jc w:val="both"/>
        <w:rPr>
          <w:rFonts w:cs="Times New Roman"/>
          <w:sz w:val="24"/>
          <w:szCs w:val="24"/>
          <w:lang w:val="ru-RU" w:eastAsia="ru-RU"/>
        </w:rPr>
      </w:pPr>
      <w:bookmarkStart w:id="57" w:name="_Ref220858609"/>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9</w:t>
      </w:r>
      <w:r w:rsidRPr="0046151A">
        <w:rPr>
          <w:rFonts w:cs="Times New Roman"/>
          <w:sz w:val="24"/>
          <w:szCs w:val="24"/>
          <w:lang w:val="ru-RU" w:eastAsia="ru-RU"/>
        </w:rPr>
        <w:fldChar w:fldCharType="end"/>
      </w:r>
      <w:bookmarkEnd w:id="57"/>
      <w:r w:rsidRPr="0046151A">
        <w:rPr>
          <w:rFonts w:cs="Times New Roman"/>
          <w:sz w:val="24"/>
          <w:szCs w:val="24"/>
          <w:lang w:val="ru-RU" w:eastAsia="ru-RU"/>
        </w:rPr>
        <w:t xml:space="preserve"> – </w:t>
      </w:r>
      <w:r w:rsidR="00535BFB">
        <w:rPr>
          <w:rFonts w:cs="Times New Roman"/>
          <w:sz w:val="24"/>
          <w:szCs w:val="24"/>
          <w:lang w:val="ru-RU" w:eastAsia="ru-RU"/>
        </w:rPr>
        <w:t>О</w:t>
      </w:r>
      <w:r w:rsidR="00535BFB" w:rsidRPr="00084D2E">
        <w:rPr>
          <w:rFonts w:cs="Times New Roman"/>
          <w:sz w:val="24"/>
          <w:szCs w:val="24"/>
          <w:lang w:val="ru-RU" w:eastAsia="ru-RU"/>
        </w:rPr>
        <w:t>ценка возможного ущерба имуществу юридическим и физическим лицам и вреда окружающей среде</w:t>
      </w:r>
    </w:p>
    <w:p w14:paraId="57914CE5" w14:textId="3EA86B5A" w:rsidR="0046151A" w:rsidRPr="0046151A" w:rsidRDefault="0046151A"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w:t>
      </w:r>
      <w:r w:rsidRPr="00A20137">
        <w:rPr>
          <w:rFonts w:cs="Times New Roman"/>
          <w:sz w:val="24"/>
          <w:szCs w:val="24"/>
          <w:lang w:val="ru-RU" w:eastAsia="ru-RU"/>
        </w:rPr>
        <w:t>DAMAGE</w:t>
      </w:r>
      <w:r w:rsidRPr="00606974">
        <w:rPr>
          <w:rFonts w:cs="Times New Roman"/>
          <w:sz w:val="24"/>
          <w:szCs w:val="24"/>
          <w:lang w:val="ru-RU" w:eastAsia="ru-RU"/>
        </w:rPr>
        <w:t>_</w:t>
      </w:r>
      <w:r w:rsidRPr="00A20137">
        <w:rPr>
          <w:rFonts w:cs="Times New Roman"/>
          <w:sz w:val="24"/>
          <w:szCs w:val="24"/>
          <w:lang w:val="ru-RU" w:eastAsia="ru-RU"/>
        </w:rPr>
        <w:t>SECTION</w:t>
      </w:r>
      <w:r w:rsidRPr="00606974">
        <w:rPr>
          <w:rFonts w:cs="Times New Roman"/>
          <w:sz w:val="24"/>
          <w:szCs w:val="24"/>
          <w:lang w:val="ru-RU" w:eastAsia="ru-RU"/>
        </w:rPr>
        <w:t>}}</w:t>
      </w:r>
    </w:p>
    <w:p w14:paraId="2ED60E72" w14:textId="77777777" w:rsidR="0046151A" w:rsidRPr="0046151A" w:rsidRDefault="0046151A" w:rsidP="0046151A">
      <w:pPr>
        <w:rPr>
          <w:lang w:val="ru-RU" w:eastAsia="ru-RU"/>
        </w:rPr>
      </w:pPr>
    </w:p>
    <w:p w14:paraId="2B3FE495" w14:textId="77777777" w:rsidR="003453C2" w:rsidRDefault="003453C2" w:rsidP="004F3C77">
      <w:pPr>
        <w:rPr>
          <w:rFonts w:cs="Times New Roman"/>
          <w:sz w:val="24"/>
          <w:szCs w:val="24"/>
          <w:lang w:val="ru-RU"/>
        </w:rPr>
      </w:pPr>
    </w:p>
    <w:p w14:paraId="3FA3858D" w14:textId="019A9E4F" w:rsidR="008F1D02" w:rsidRPr="00ED05A7" w:rsidRDefault="008F1D02" w:rsidP="004F3C77">
      <w:pPr>
        <w:rPr>
          <w:rFonts w:cs="Times New Roman"/>
          <w:sz w:val="24"/>
          <w:szCs w:val="24"/>
          <w:lang w:val="ru-RU"/>
        </w:rPr>
        <w:sectPr w:rsidR="008F1D02" w:rsidRPr="00ED05A7" w:rsidSect="00535BFB">
          <w:pgSz w:w="15840" w:h="12240" w:orient="landscape"/>
          <w:pgMar w:top="1800" w:right="1440" w:bottom="758" w:left="1440" w:header="720" w:footer="720" w:gutter="0"/>
          <w:cols w:space="720"/>
          <w:docGrid w:linePitch="360"/>
        </w:sectPr>
      </w:pPr>
    </w:p>
    <w:p w14:paraId="17C16D86" w14:textId="60BFAC16" w:rsidR="00606974" w:rsidRPr="00606974" w:rsidRDefault="00606974" w:rsidP="00606974">
      <w:pPr>
        <w:pStyle w:val="1"/>
        <w:numPr>
          <w:ilvl w:val="1"/>
          <w:numId w:val="26"/>
        </w:numPr>
        <w:spacing w:before="240" w:line="240" w:lineRule="auto"/>
        <w:ind w:left="0" w:firstLine="709"/>
        <w:jc w:val="both"/>
        <w:rPr>
          <w:rFonts w:ascii="Times New Roman" w:hAnsi="Times New Roman" w:cs="Times New Roman"/>
          <w:color w:val="auto"/>
          <w:sz w:val="24"/>
          <w:szCs w:val="24"/>
          <w:lang w:val="ru-RU" w:eastAsia="ru-RU"/>
        </w:rPr>
      </w:pPr>
      <w:bookmarkStart w:id="58" w:name="_Toc163736173"/>
      <w:bookmarkStart w:id="59" w:name="_Toc220879546"/>
      <w:r w:rsidRPr="00606974">
        <w:rPr>
          <w:rFonts w:ascii="Times New Roman" w:hAnsi="Times New Roman" w:cs="Times New Roman"/>
          <w:color w:val="auto"/>
          <w:sz w:val="24"/>
          <w:szCs w:val="24"/>
          <w:lang w:val="ru-RU" w:eastAsia="ru-RU"/>
        </w:rPr>
        <w:lastRenderedPageBreak/>
        <w:t>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bookmarkEnd w:id="58"/>
      <w:bookmarkEnd w:id="59"/>
    </w:p>
    <w:p w14:paraId="3B73DD3C" w14:textId="77777777" w:rsidR="00D0695E" w:rsidRDefault="00D0695E" w:rsidP="00A20137">
      <w:pPr>
        <w:spacing w:after="0" w:line="360" w:lineRule="auto"/>
        <w:ind w:firstLine="680"/>
        <w:jc w:val="both"/>
        <w:rPr>
          <w:rFonts w:cs="Times New Roman"/>
          <w:sz w:val="24"/>
          <w:szCs w:val="24"/>
          <w:lang w:val="ru-RU" w:eastAsia="ru-RU"/>
        </w:rPr>
      </w:pPr>
    </w:p>
    <w:p w14:paraId="632708ED"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Раздел разработан на основании Руководства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N 387 от 3 ноября 2022 г.). </w:t>
      </w:r>
    </w:p>
    <w:p w14:paraId="6B8E5B5D"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Для оценки риска аварий использовались следующие показатели риска: </w:t>
      </w:r>
    </w:p>
    <w:p w14:paraId="4F53F4DF"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индивидуальный риск </w:t>
      </w:r>
      <w:r w:rsidRPr="00606974">
        <w:rPr>
          <w:rFonts w:cs="Times New Roman"/>
          <w:noProof/>
          <w:sz w:val="24"/>
          <w:szCs w:val="24"/>
          <w:lang w:val="ru-RU" w:eastAsia="ru-RU"/>
        </w:rPr>
        <w:drawing>
          <wp:inline distT="0" distB="0" distL="0" distR="0" wp14:anchorId="5C6988DB" wp14:editId="57B42A1A">
            <wp:extent cx="333375" cy="238125"/>
            <wp:effectExtent l="0" t="0" r="9525" b="9525"/>
            <wp:docPr id="11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3375" cy="238125"/>
                    </a:xfrm>
                    <a:prstGeom prst="rect">
                      <a:avLst/>
                    </a:prstGeom>
                    <a:noFill/>
                    <a:ln>
                      <a:noFill/>
                    </a:ln>
                  </pic:spPr>
                </pic:pic>
              </a:graphicData>
            </a:graphic>
          </wp:inline>
        </w:drawing>
      </w:r>
      <w:r w:rsidRPr="00606974">
        <w:rPr>
          <w:rFonts w:cs="Times New Roman"/>
          <w:sz w:val="24"/>
          <w:szCs w:val="24"/>
          <w:lang w:val="ru-RU" w:eastAsia="ru-RU"/>
        </w:rPr>
        <w:t xml:space="preserve">- ожидаемая частота (частота) поражения отдельного человека в результате воздействия исследуемых поражающих факторов аварии; </w:t>
      </w:r>
    </w:p>
    <w:p w14:paraId="62E5F30A"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потенциальный риск (или потенциальный территориальный риск) </w:t>
      </w:r>
      <w:r w:rsidRPr="00606974">
        <w:rPr>
          <w:rFonts w:cs="Times New Roman"/>
          <w:noProof/>
          <w:sz w:val="24"/>
          <w:szCs w:val="24"/>
          <w:lang w:val="ru-RU" w:eastAsia="ru-RU"/>
        </w:rPr>
        <w:drawing>
          <wp:inline distT="0" distB="0" distL="0" distR="0" wp14:anchorId="35BFFA8B" wp14:editId="20FB6AD5">
            <wp:extent cx="314325" cy="228600"/>
            <wp:effectExtent l="0" t="0" r="9525" b="0"/>
            <wp:docPr id="11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sidRPr="00606974">
        <w:rPr>
          <w:rFonts w:cs="Times New Roman"/>
          <w:sz w:val="24"/>
          <w:szCs w:val="24"/>
          <w:lang w:val="ru-RU" w:eastAsia="ru-RU"/>
        </w:rPr>
        <w:t xml:space="preserve">- частота реализации поражающих факторов аварии в рассматриваемой точке на площадке ОПО и прилегающей территории; </w:t>
      </w:r>
    </w:p>
    <w:p w14:paraId="2AA9B348"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коллективный риск (или ожидаемые людские потери) </w:t>
      </w:r>
      <w:r w:rsidRPr="00606974">
        <w:rPr>
          <w:rFonts w:cs="Times New Roman"/>
          <w:noProof/>
          <w:sz w:val="24"/>
          <w:szCs w:val="24"/>
          <w:lang w:val="ru-RU" w:eastAsia="ru-RU"/>
        </w:rPr>
        <w:drawing>
          <wp:inline distT="0" distB="0" distL="0" distR="0" wp14:anchorId="683E3A07" wp14:editId="364517C7">
            <wp:extent cx="361950" cy="228600"/>
            <wp:effectExtent l="0" t="0" r="0" b="0"/>
            <wp:docPr id="11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sidRPr="00606974">
        <w:rPr>
          <w:rFonts w:cs="Times New Roman"/>
          <w:sz w:val="24"/>
          <w:szCs w:val="24"/>
          <w:lang w:val="ru-RU" w:eastAsia="ru-RU"/>
        </w:rPr>
        <w:t xml:space="preserve">- ожидаемое количество пораженных в результате возможных аварий за определенный период времени; </w:t>
      </w:r>
    </w:p>
    <w:p w14:paraId="4B4F932B"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социальный риск (или риск поражения группы людей) </w:t>
      </w:r>
      <w:r w:rsidRPr="00606974">
        <w:rPr>
          <w:rFonts w:cs="Times New Roman"/>
          <w:noProof/>
          <w:sz w:val="24"/>
          <w:szCs w:val="24"/>
          <w:lang w:val="ru-RU" w:eastAsia="ru-RU"/>
        </w:rPr>
        <w:drawing>
          <wp:inline distT="0" distB="0" distL="0" distR="0" wp14:anchorId="13AE0317" wp14:editId="15B93C03">
            <wp:extent cx="333375" cy="219075"/>
            <wp:effectExtent l="0" t="0" r="9525" b="9525"/>
            <wp:docPr id="11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3375" cy="219075"/>
                    </a:xfrm>
                    <a:prstGeom prst="rect">
                      <a:avLst/>
                    </a:prstGeom>
                    <a:noFill/>
                    <a:ln>
                      <a:noFill/>
                    </a:ln>
                  </pic:spPr>
                </pic:pic>
              </a:graphicData>
            </a:graphic>
          </wp:inline>
        </w:drawing>
      </w:r>
      <w:r w:rsidRPr="00606974">
        <w:rPr>
          <w:rFonts w:cs="Times New Roman"/>
          <w:sz w:val="24"/>
          <w:szCs w:val="24"/>
          <w:lang w:val="ru-RU" w:eastAsia="ru-RU"/>
        </w:rPr>
        <w:t xml:space="preserve">- зависимость частоты возникновения сценариев аварий </w:t>
      </w:r>
      <w:r w:rsidRPr="00606974">
        <w:rPr>
          <w:rFonts w:cs="Times New Roman"/>
          <w:noProof/>
          <w:sz w:val="24"/>
          <w:szCs w:val="24"/>
          <w:lang w:val="ru-RU" w:eastAsia="ru-RU"/>
        </w:rPr>
        <w:drawing>
          <wp:inline distT="0" distB="0" distL="0" distR="0" wp14:anchorId="7E3FEA78" wp14:editId="75130450">
            <wp:extent cx="171450" cy="171450"/>
            <wp:effectExtent l="0" t="0" r="0" b="0"/>
            <wp:docPr id="111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 в которых пострадало на определенном уровне не менее </w:t>
      </w:r>
      <w:r w:rsidRPr="00606974">
        <w:rPr>
          <w:rFonts w:cs="Times New Roman"/>
          <w:noProof/>
          <w:sz w:val="24"/>
          <w:szCs w:val="24"/>
          <w:lang w:val="ru-RU" w:eastAsia="ru-RU"/>
        </w:rPr>
        <w:drawing>
          <wp:inline distT="0" distB="0" distL="0" distR="0" wp14:anchorId="759961AD" wp14:editId="18452A5A">
            <wp:extent cx="171450" cy="171450"/>
            <wp:effectExtent l="0" t="0" r="0" b="0"/>
            <wp:docPr id="11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человек, от этого числа </w:t>
      </w:r>
      <w:r w:rsidRPr="00606974">
        <w:rPr>
          <w:rFonts w:cs="Times New Roman"/>
          <w:noProof/>
          <w:sz w:val="24"/>
          <w:szCs w:val="24"/>
          <w:lang w:val="ru-RU" w:eastAsia="ru-RU"/>
        </w:rPr>
        <w:drawing>
          <wp:inline distT="0" distB="0" distL="0" distR="0" wp14:anchorId="307685F4" wp14:editId="4DFDB183">
            <wp:extent cx="171450" cy="171450"/>
            <wp:effectExtent l="0" t="0" r="0" b="0"/>
            <wp:docPr id="11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(представляется в виде соответствующей </w:t>
      </w:r>
      <w:r w:rsidRPr="00606974">
        <w:rPr>
          <w:rFonts w:cs="Times New Roman"/>
          <w:noProof/>
          <w:sz w:val="24"/>
          <w:szCs w:val="24"/>
          <w:lang w:val="ru-RU" w:eastAsia="ru-RU"/>
        </w:rPr>
        <w:drawing>
          <wp:inline distT="0" distB="0" distL="0" distR="0" wp14:anchorId="188FE08F" wp14:editId="62A68BFD">
            <wp:extent cx="381000" cy="171450"/>
            <wp:effectExtent l="0" t="0" r="0" b="0"/>
            <wp:docPr id="11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sidRPr="00606974">
        <w:rPr>
          <w:rFonts w:cs="Times New Roman"/>
          <w:sz w:val="24"/>
          <w:szCs w:val="24"/>
          <w:lang w:val="ru-RU" w:eastAsia="ru-RU"/>
        </w:rPr>
        <w:t xml:space="preserve">-кривой); </w:t>
      </w:r>
    </w:p>
    <w:p w14:paraId="46CDB36F"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частота реализации аварии с гибелью не менее одного человека </w:t>
      </w:r>
      <w:r w:rsidRPr="00606974">
        <w:rPr>
          <w:rFonts w:cs="Times New Roman"/>
          <w:noProof/>
          <w:sz w:val="24"/>
          <w:szCs w:val="24"/>
          <w:lang w:val="ru-RU" w:eastAsia="ru-RU"/>
        </w:rPr>
        <w:drawing>
          <wp:inline distT="0" distB="0" distL="0" distR="0" wp14:anchorId="2A555209" wp14:editId="2638F70B">
            <wp:extent cx="171450" cy="219075"/>
            <wp:effectExtent l="0" t="0" r="0" b="9525"/>
            <wp:docPr id="1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606974">
        <w:rPr>
          <w:rFonts w:cs="Times New Roman"/>
          <w:sz w:val="24"/>
          <w:szCs w:val="24"/>
          <w:lang w:val="ru-RU" w:eastAsia="ru-RU"/>
        </w:rPr>
        <w:t>.</w:t>
      </w:r>
    </w:p>
    <w:p w14:paraId="61C1CECA" w14:textId="77777777" w:rsidR="00606974" w:rsidRDefault="00606974" w:rsidP="00A20137">
      <w:pPr>
        <w:spacing w:after="0" w:line="360" w:lineRule="auto"/>
        <w:ind w:firstLine="680"/>
        <w:jc w:val="both"/>
        <w:rPr>
          <w:rFonts w:cs="Times New Roman"/>
          <w:sz w:val="24"/>
          <w:szCs w:val="24"/>
          <w:lang w:val="ru-RU" w:eastAsia="ru-RU"/>
        </w:rPr>
      </w:pPr>
    </w:p>
    <w:p w14:paraId="4A88D1B8"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{{FATAL_ACCIDENT_FREQUENCY}}</w:t>
      </w:r>
    </w:p>
    <w:p w14:paraId="43DF7C10" w14:textId="77777777" w:rsidR="00606974" w:rsidRDefault="00606974" w:rsidP="00A20137">
      <w:pPr>
        <w:spacing w:after="0" w:line="360" w:lineRule="auto"/>
        <w:ind w:firstLine="680"/>
        <w:jc w:val="both"/>
        <w:rPr>
          <w:rFonts w:cs="Times New Roman"/>
          <w:sz w:val="24"/>
          <w:szCs w:val="24"/>
          <w:lang w:val="ru-RU" w:eastAsia="ru-RU"/>
        </w:rPr>
      </w:pPr>
    </w:p>
    <w:p w14:paraId="2299E6E0" w14:textId="1250C01B" w:rsidR="00606974" w:rsidRPr="0046151A" w:rsidRDefault="00606974"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sidR="00CD42A7">
        <w:rPr>
          <w:rFonts w:cs="Times New Roman"/>
          <w:sz w:val="24"/>
          <w:szCs w:val="24"/>
          <w:lang w:val="ru-RU" w:eastAsia="ru-RU"/>
        </w:rPr>
        <w:t>коллективного риска</w:t>
      </w:r>
      <w:r w:rsidRPr="0046151A">
        <w:rPr>
          <w:rFonts w:cs="Times New Roman"/>
          <w:sz w:val="24"/>
          <w:szCs w:val="24"/>
          <w:lang w:val="ru-RU" w:eastAsia="ru-RU"/>
        </w:rPr>
        <w:t>, представлена в таблице ниже</w:t>
      </w:r>
      <w:r w:rsidR="00CD42A7">
        <w:rPr>
          <w:rFonts w:cs="Times New Roman"/>
          <w:sz w:val="24"/>
          <w:szCs w:val="24"/>
          <w:lang w:val="ru-RU" w:eastAsia="ru-RU"/>
        </w:rPr>
        <w:t xml:space="preserve"> (</w:t>
      </w:r>
      <w:r w:rsidR="00CD42A7">
        <w:rPr>
          <w:rFonts w:cs="Times New Roman"/>
          <w:sz w:val="24"/>
          <w:szCs w:val="24"/>
          <w:lang w:val="ru-RU" w:eastAsia="ru-RU"/>
        </w:rPr>
        <w:fldChar w:fldCharType="begin"/>
      </w:r>
      <w:r w:rsidR="00CD42A7">
        <w:rPr>
          <w:rFonts w:cs="Times New Roman"/>
          <w:sz w:val="24"/>
          <w:szCs w:val="24"/>
          <w:lang w:val="ru-RU" w:eastAsia="ru-RU"/>
        </w:rPr>
        <w:instrText xml:space="preserve"> REF _Ref220859524 \h </w:instrText>
      </w:r>
      <w:r w:rsidR="00A20137">
        <w:rPr>
          <w:rFonts w:cs="Times New Roman"/>
          <w:sz w:val="24"/>
          <w:szCs w:val="24"/>
          <w:lang w:val="ru-RU" w:eastAsia="ru-RU"/>
        </w:rPr>
        <w:instrText xml:space="preserve"> \* MERGEFORMAT </w:instrText>
      </w:r>
      <w:r w:rsidR="00CD42A7">
        <w:rPr>
          <w:rFonts w:cs="Times New Roman"/>
          <w:sz w:val="24"/>
          <w:szCs w:val="24"/>
          <w:lang w:val="ru-RU" w:eastAsia="ru-RU"/>
        </w:rPr>
      </w:r>
      <w:r w:rsidR="00CD42A7">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10</w:t>
      </w:r>
      <w:r w:rsidR="00CD42A7">
        <w:rPr>
          <w:rFonts w:cs="Times New Roman"/>
          <w:sz w:val="24"/>
          <w:szCs w:val="24"/>
          <w:lang w:val="ru-RU" w:eastAsia="ru-RU"/>
        </w:rPr>
        <w:fldChar w:fldCharType="end"/>
      </w:r>
      <w:r w:rsidR="00CD42A7">
        <w:rPr>
          <w:rFonts w:cs="Times New Roman"/>
          <w:sz w:val="24"/>
          <w:szCs w:val="24"/>
          <w:lang w:val="ru-RU" w:eastAsia="ru-RU"/>
        </w:rPr>
        <w:t>)</w:t>
      </w:r>
      <w:r>
        <w:rPr>
          <w:rFonts w:cs="Times New Roman"/>
          <w:sz w:val="24"/>
          <w:szCs w:val="24"/>
          <w:lang w:val="ru-RU" w:eastAsia="ru-RU"/>
        </w:rPr>
        <w:t>.</w:t>
      </w:r>
    </w:p>
    <w:p w14:paraId="053AEB95" w14:textId="018AA68A" w:rsidR="00606974" w:rsidRPr="0046151A" w:rsidRDefault="00606974" w:rsidP="00A20137">
      <w:pPr>
        <w:spacing w:after="0" w:line="360" w:lineRule="auto"/>
        <w:ind w:firstLine="680"/>
        <w:jc w:val="both"/>
        <w:rPr>
          <w:rFonts w:cs="Times New Roman"/>
          <w:sz w:val="24"/>
          <w:szCs w:val="24"/>
          <w:lang w:val="ru-RU" w:eastAsia="ru-RU"/>
        </w:rPr>
      </w:pPr>
      <w:bookmarkStart w:id="60" w:name="_Ref220859524"/>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10</w:t>
      </w:r>
      <w:r w:rsidRPr="0046151A">
        <w:rPr>
          <w:rFonts w:cs="Times New Roman"/>
          <w:sz w:val="24"/>
          <w:szCs w:val="24"/>
          <w:lang w:val="ru-RU" w:eastAsia="ru-RU"/>
        </w:rPr>
        <w:fldChar w:fldCharType="end"/>
      </w:r>
      <w:bookmarkEnd w:id="60"/>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sidR="00CD42A7">
        <w:rPr>
          <w:rFonts w:cs="Times New Roman"/>
          <w:sz w:val="24"/>
          <w:szCs w:val="24"/>
          <w:lang w:val="ru-RU" w:eastAsia="ru-RU"/>
        </w:rPr>
        <w:t>коллективного риска</w:t>
      </w:r>
    </w:p>
    <w:p w14:paraId="406C5C31" w14:textId="7D8AE95D" w:rsidR="00606974" w:rsidRPr="0046151A" w:rsidRDefault="00CD42A7" w:rsidP="00A20137">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w:t>
      </w:r>
      <w:r w:rsidRPr="00A20137">
        <w:rPr>
          <w:rFonts w:cs="Times New Roman"/>
          <w:sz w:val="24"/>
          <w:szCs w:val="24"/>
          <w:lang w:val="ru-RU" w:eastAsia="ru-RU"/>
        </w:rPr>
        <w:t>COLLECTIVE</w:t>
      </w:r>
      <w:r w:rsidRPr="00CD42A7">
        <w:rPr>
          <w:rFonts w:cs="Times New Roman"/>
          <w:sz w:val="24"/>
          <w:szCs w:val="24"/>
          <w:lang w:val="ru-RU" w:eastAsia="ru-RU"/>
        </w:rPr>
        <w:t>_</w:t>
      </w:r>
      <w:r w:rsidRPr="00A20137">
        <w:rPr>
          <w:rFonts w:cs="Times New Roman"/>
          <w:sz w:val="24"/>
          <w:szCs w:val="24"/>
          <w:lang w:val="ru-RU" w:eastAsia="ru-RU"/>
        </w:rPr>
        <w:t>RISK</w:t>
      </w:r>
      <w:r w:rsidRPr="00CD42A7">
        <w:rPr>
          <w:rFonts w:cs="Times New Roman"/>
          <w:sz w:val="24"/>
          <w:szCs w:val="24"/>
          <w:lang w:val="ru-RU" w:eastAsia="ru-RU"/>
        </w:rPr>
        <w:t>_</w:t>
      </w:r>
      <w:r w:rsidRPr="00A20137">
        <w:rPr>
          <w:rFonts w:cs="Times New Roman"/>
          <w:sz w:val="24"/>
          <w:szCs w:val="24"/>
          <w:lang w:val="ru-RU" w:eastAsia="ru-RU"/>
        </w:rPr>
        <w:t>SECTION</w:t>
      </w:r>
      <w:r w:rsidRPr="00CD42A7">
        <w:rPr>
          <w:rFonts w:cs="Times New Roman"/>
          <w:sz w:val="24"/>
          <w:szCs w:val="24"/>
          <w:lang w:val="ru-RU" w:eastAsia="ru-RU"/>
        </w:rPr>
        <w:t>}}</w:t>
      </w:r>
    </w:p>
    <w:p w14:paraId="57318A77" w14:textId="77777777" w:rsidR="00606974" w:rsidRPr="00606974" w:rsidRDefault="00606974" w:rsidP="00A20137">
      <w:pPr>
        <w:spacing w:after="0" w:line="360" w:lineRule="auto"/>
        <w:ind w:firstLine="680"/>
        <w:jc w:val="both"/>
        <w:rPr>
          <w:rFonts w:cs="Times New Roman"/>
          <w:sz w:val="24"/>
          <w:szCs w:val="24"/>
          <w:lang w:val="ru-RU" w:eastAsia="ru-RU"/>
        </w:rPr>
      </w:pPr>
    </w:p>
    <w:p w14:paraId="4BA3B4C5" w14:textId="3EE68CC6" w:rsidR="00CD42A7" w:rsidRPr="0046151A" w:rsidRDefault="00CD42A7"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r w:rsidRPr="0046151A">
        <w:rPr>
          <w:rFonts w:cs="Times New Roman"/>
          <w:sz w:val="24"/>
          <w:szCs w:val="24"/>
          <w:lang w:val="ru-RU" w:eastAsia="ru-RU"/>
        </w:rPr>
        <w:t>, представлена в таблице ниже</w:t>
      </w:r>
      <w:r w:rsidR="008C754D">
        <w:rPr>
          <w:rFonts w:cs="Times New Roman"/>
          <w:sz w:val="24"/>
          <w:szCs w:val="24"/>
          <w:lang w:val="ru-RU" w:eastAsia="ru-RU"/>
        </w:rPr>
        <w:t xml:space="preserve"> </w:t>
      </w:r>
      <w:r w:rsidR="00691D5F">
        <w:rPr>
          <w:rFonts w:cs="Times New Roman"/>
          <w:sz w:val="24"/>
          <w:szCs w:val="24"/>
          <w:lang w:val="ru-RU" w:eastAsia="ru-RU"/>
        </w:rPr>
        <w:t>(</w:t>
      </w:r>
      <w:r w:rsidR="00691D5F">
        <w:rPr>
          <w:rFonts w:cs="Times New Roman"/>
          <w:sz w:val="24"/>
          <w:szCs w:val="24"/>
          <w:lang w:val="ru-RU" w:eastAsia="ru-RU"/>
        </w:rPr>
        <w:fldChar w:fldCharType="begin"/>
      </w:r>
      <w:r w:rsidR="00691D5F">
        <w:rPr>
          <w:rFonts w:cs="Times New Roman"/>
          <w:sz w:val="24"/>
          <w:szCs w:val="24"/>
          <w:lang w:val="ru-RU" w:eastAsia="ru-RU"/>
        </w:rPr>
        <w:instrText xml:space="preserve"> REF _Ref220859629 \h </w:instrText>
      </w:r>
      <w:r w:rsidR="00A20137">
        <w:rPr>
          <w:rFonts w:cs="Times New Roman"/>
          <w:sz w:val="24"/>
          <w:szCs w:val="24"/>
          <w:lang w:val="ru-RU" w:eastAsia="ru-RU"/>
        </w:rPr>
        <w:instrText xml:space="preserve"> \* MERGEFORMAT </w:instrText>
      </w:r>
      <w:r w:rsidR="00691D5F">
        <w:rPr>
          <w:rFonts w:cs="Times New Roman"/>
          <w:sz w:val="24"/>
          <w:szCs w:val="24"/>
          <w:lang w:val="ru-RU" w:eastAsia="ru-RU"/>
        </w:rPr>
      </w:r>
      <w:r w:rsidR="00691D5F">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11</w:t>
      </w:r>
      <w:r w:rsidR="00691D5F">
        <w:rPr>
          <w:rFonts w:cs="Times New Roman"/>
          <w:sz w:val="24"/>
          <w:szCs w:val="24"/>
          <w:lang w:val="ru-RU" w:eastAsia="ru-RU"/>
        </w:rPr>
        <w:fldChar w:fldCharType="end"/>
      </w:r>
      <w:r w:rsidR="00691D5F">
        <w:rPr>
          <w:rFonts w:cs="Times New Roman"/>
          <w:sz w:val="24"/>
          <w:szCs w:val="24"/>
          <w:lang w:val="ru-RU" w:eastAsia="ru-RU"/>
        </w:rPr>
        <w:t>)</w:t>
      </w:r>
      <w:r>
        <w:rPr>
          <w:rFonts w:cs="Times New Roman"/>
          <w:sz w:val="24"/>
          <w:szCs w:val="24"/>
          <w:lang w:val="ru-RU" w:eastAsia="ru-RU"/>
        </w:rPr>
        <w:t>.</w:t>
      </w:r>
    </w:p>
    <w:p w14:paraId="625ABD69" w14:textId="719EC781" w:rsidR="00CD42A7" w:rsidRPr="0046151A" w:rsidRDefault="00CD42A7" w:rsidP="00A20137">
      <w:pPr>
        <w:spacing w:after="0" w:line="360" w:lineRule="auto"/>
        <w:ind w:firstLine="680"/>
        <w:jc w:val="both"/>
        <w:rPr>
          <w:rFonts w:cs="Times New Roman"/>
          <w:sz w:val="24"/>
          <w:szCs w:val="24"/>
          <w:lang w:val="ru-RU" w:eastAsia="ru-RU"/>
        </w:rPr>
      </w:pPr>
      <w:bookmarkStart w:id="61" w:name="_Ref220859629"/>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11</w:t>
      </w:r>
      <w:r w:rsidRPr="0046151A">
        <w:rPr>
          <w:rFonts w:cs="Times New Roman"/>
          <w:sz w:val="24"/>
          <w:szCs w:val="24"/>
          <w:lang w:val="ru-RU" w:eastAsia="ru-RU"/>
        </w:rPr>
        <w:fldChar w:fldCharType="end"/>
      </w:r>
      <w:bookmarkEnd w:id="61"/>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p>
    <w:p w14:paraId="3811BCA9" w14:textId="77777777" w:rsidR="00CD42A7" w:rsidRPr="00CD42A7" w:rsidRDefault="00CD42A7" w:rsidP="00A20137">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{{INDIVIDUAL_RISK_SECTION}}</w:t>
      </w:r>
    </w:p>
    <w:p w14:paraId="6697BD07" w14:textId="77777777" w:rsidR="009712B3" w:rsidRPr="00606974" w:rsidRDefault="009712B3" w:rsidP="00A20137">
      <w:pPr>
        <w:spacing w:after="0" w:line="360" w:lineRule="auto"/>
        <w:ind w:firstLine="680"/>
        <w:jc w:val="both"/>
        <w:rPr>
          <w:rFonts w:cs="Times New Roman"/>
          <w:sz w:val="24"/>
          <w:szCs w:val="24"/>
          <w:lang w:val="ru-RU" w:eastAsia="ru-RU"/>
        </w:rPr>
      </w:pPr>
    </w:p>
    <w:p w14:paraId="01BD531E" w14:textId="68B9D980" w:rsidR="009E7D90" w:rsidRPr="0046151A" w:rsidRDefault="009E7D90"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sidR="006E275D" w:rsidRPr="00606974">
        <w:rPr>
          <w:rFonts w:cs="Times New Roman"/>
          <w:sz w:val="24"/>
          <w:szCs w:val="24"/>
          <w:lang w:val="ru-RU" w:eastAsia="ru-RU"/>
        </w:rPr>
        <w:t>ущерба имуществу юридическим и физическим лицам и вреда окружающей среде</w:t>
      </w:r>
      <w:r w:rsidRPr="0046151A">
        <w:rPr>
          <w:rFonts w:cs="Times New Roman"/>
          <w:sz w:val="24"/>
          <w:szCs w:val="24"/>
          <w:lang w:val="ru-RU" w:eastAsia="ru-RU"/>
        </w:rPr>
        <w:t>, представлена в таблице ниже</w:t>
      </w:r>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_Ref220859629 \h </w:instrText>
      </w:r>
      <w:r w:rsidR="00A13D05">
        <w:rPr>
          <w:rFonts w:cs="Times New Roman"/>
          <w:sz w:val="24"/>
          <w:szCs w:val="24"/>
          <w:lang w:val="ru-RU" w:eastAsia="ru-RU"/>
        </w:rPr>
        <w:instrText xml:space="preserve"> \* MERGEFORMAT </w:instrText>
      </w:r>
      <w:r>
        <w:rPr>
          <w:rFonts w:cs="Times New Roman"/>
          <w:sz w:val="24"/>
          <w:szCs w:val="24"/>
          <w:lang w:val="ru-RU" w:eastAsia="ru-RU"/>
        </w:rPr>
      </w:r>
      <w:r>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11</w:t>
      </w:r>
      <w:r>
        <w:rPr>
          <w:rFonts w:cs="Times New Roman"/>
          <w:sz w:val="24"/>
          <w:szCs w:val="24"/>
          <w:lang w:val="ru-RU" w:eastAsia="ru-RU"/>
        </w:rPr>
        <w:fldChar w:fldCharType="end"/>
      </w:r>
      <w:r>
        <w:rPr>
          <w:rFonts w:cs="Times New Roman"/>
          <w:sz w:val="24"/>
          <w:szCs w:val="24"/>
          <w:lang w:val="ru-RU" w:eastAsia="ru-RU"/>
        </w:rPr>
        <w:t>).</w:t>
      </w:r>
    </w:p>
    <w:p w14:paraId="572A60F1" w14:textId="3FF02E06" w:rsidR="009E7D90" w:rsidRPr="0046151A" w:rsidRDefault="009E7D90" w:rsidP="00A20137">
      <w:pPr>
        <w:spacing w:after="0" w:line="360" w:lineRule="auto"/>
        <w:ind w:firstLine="680"/>
        <w:jc w:val="both"/>
        <w:rPr>
          <w:rFonts w:cs="Times New Roman"/>
          <w:sz w:val="24"/>
          <w:szCs w:val="24"/>
          <w:lang w:val="ru-RU" w:eastAsia="ru-RU"/>
        </w:rPr>
      </w:pPr>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12</w:t>
      </w:r>
      <w:r w:rsidRPr="0046151A">
        <w:rPr>
          <w:rFonts w:cs="Times New Roman"/>
          <w:sz w:val="24"/>
          <w:szCs w:val="24"/>
          <w:lang w:val="ru-RU" w:eastAsia="ru-RU"/>
        </w:rPr>
        <w:fldChar w:fldCharType="end"/>
      </w:r>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sidR="006E275D" w:rsidRPr="00606974">
        <w:rPr>
          <w:rFonts w:cs="Times New Roman"/>
          <w:sz w:val="24"/>
          <w:szCs w:val="24"/>
          <w:lang w:val="ru-RU" w:eastAsia="ru-RU"/>
        </w:rPr>
        <w:t>ущерба имуществу юридическим и физическим лицам и вреда окружающей среде</w:t>
      </w:r>
    </w:p>
    <w:p w14:paraId="0FD5DC7E" w14:textId="0BC2DAC7" w:rsidR="009E7D90" w:rsidRPr="00AC2A85" w:rsidRDefault="009E7D90" w:rsidP="00A20137">
      <w:pPr>
        <w:spacing w:after="0" w:line="360" w:lineRule="auto"/>
        <w:ind w:firstLine="680"/>
        <w:jc w:val="both"/>
        <w:rPr>
          <w:rFonts w:cs="Times New Roman"/>
          <w:sz w:val="24"/>
          <w:szCs w:val="24"/>
          <w:lang w:eastAsia="ru-RU"/>
        </w:rPr>
      </w:pPr>
      <w:r w:rsidRPr="00AC2A85">
        <w:rPr>
          <w:rFonts w:cs="Times New Roman"/>
          <w:sz w:val="24"/>
          <w:szCs w:val="24"/>
          <w:lang w:eastAsia="ru-RU"/>
        </w:rPr>
        <w:t>{{MAX_DAMAGE_BY_COMPONENT_SECTION}}</w:t>
      </w:r>
    </w:p>
    <w:p w14:paraId="69D398FF" w14:textId="77777777" w:rsidR="00617A98" w:rsidRPr="00AC2A85" w:rsidRDefault="00617A98" w:rsidP="00A20137">
      <w:pPr>
        <w:spacing w:after="0" w:line="360" w:lineRule="auto"/>
        <w:ind w:firstLine="680"/>
        <w:jc w:val="both"/>
        <w:rPr>
          <w:rFonts w:cs="Times New Roman"/>
          <w:sz w:val="24"/>
          <w:szCs w:val="24"/>
          <w:lang w:eastAsia="ru-RU"/>
        </w:rPr>
      </w:pPr>
    </w:p>
    <w:p w14:paraId="39D18E31" w14:textId="77777777" w:rsidR="00A13D05" w:rsidRPr="00AC2A85" w:rsidRDefault="00A13D05" w:rsidP="00A20137">
      <w:pPr>
        <w:spacing w:after="0" w:line="360" w:lineRule="auto"/>
        <w:ind w:firstLine="680"/>
        <w:jc w:val="both"/>
        <w:rPr>
          <w:rFonts w:cs="Times New Roman"/>
          <w:sz w:val="24"/>
          <w:szCs w:val="24"/>
          <w:lang w:eastAsia="ru-RU"/>
        </w:rPr>
      </w:pPr>
      <w:r w:rsidRPr="00AC2A85">
        <w:rPr>
          <w:rFonts w:cs="Times New Roman"/>
          <w:sz w:val="24"/>
          <w:szCs w:val="24"/>
          <w:lang w:eastAsia="ru-RU"/>
        </w:rPr>
        <w:t>{{FN_CHART}}</w:t>
      </w:r>
    </w:p>
    <w:p w14:paraId="43849A29" w14:textId="7BCA166A" w:rsidR="00A13D05" w:rsidRPr="00AC2A85" w:rsidRDefault="00A13D05" w:rsidP="00A20137">
      <w:pPr>
        <w:spacing w:after="0" w:line="360" w:lineRule="auto"/>
        <w:ind w:firstLine="680"/>
        <w:jc w:val="both"/>
        <w:rPr>
          <w:rFonts w:cs="Times New Roman"/>
          <w:sz w:val="24"/>
          <w:szCs w:val="24"/>
          <w:lang w:eastAsia="ru-RU"/>
        </w:rPr>
      </w:pPr>
      <w:r w:rsidRPr="00A13D05">
        <w:rPr>
          <w:rFonts w:cs="Times New Roman"/>
          <w:sz w:val="24"/>
          <w:szCs w:val="24"/>
          <w:lang w:val="ru-RU" w:eastAsia="ru-RU"/>
        </w:rPr>
        <w:t>Рисунок</w:t>
      </w:r>
      <w:r w:rsidRPr="00AC2A85">
        <w:rPr>
          <w:rFonts w:cs="Times New Roman"/>
          <w:sz w:val="24"/>
          <w:szCs w:val="24"/>
          <w:lang w:eastAsia="ru-RU"/>
        </w:rPr>
        <w:t xml:space="preserve"> </w:t>
      </w:r>
      <w:r w:rsidRPr="00A13D05">
        <w:rPr>
          <w:rFonts w:cs="Times New Roman"/>
          <w:sz w:val="24"/>
          <w:szCs w:val="24"/>
          <w:lang w:val="ru-RU" w:eastAsia="ru-RU"/>
        </w:rPr>
        <w:fldChar w:fldCharType="begin"/>
      </w:r>
      <w:r w:rsidRPr="00AC2A85">
        <w:rPr>
          <w:rFonts w:cs="Times New Roman"/>
          <w:sz w:val="24"/>
          <w:szCs w:val="24"/>
          <w:lang w:eastAsia="ru-RU"/>
        </w:rPr>
        <w:instrText xml:space="preserve"> SEQ </w:instrText>
      </w:r>
      <w:r w:rsidRPr="00A13D05">
        <w:rPr>
          <w:rFonts w:cs="Times New Roman"/>
          <w:sz w:val="24"/>
          <w:szCs w:val="24"/>
          <w:lang w:val="ru-RU" w:eastAsia="ru-RU"/>
        </w:rPr>
        <w:instrText>Рисунок</w:instrText>
      </w:r>
      <w:r w:rsidRPr="00AC2A85">
        <w:rPr>
          <w:rFonts w:cs="Times New Roman"/>
          <w:sz w:val="24"/>
          <w:szCs w:val="24"/>
          <w:lang w:eastAsia="ru-RU"/>
        </w:rPr>
        <w:instrText xml:space="preserve"> \* ARABIC </w:instrText>
      </w:r>
      <w:r w:rsidRPr="00A13D05">
        <w:rPr>
          <w:rFonts w:cs="Times New Roman"/>
          <w:sz w:val="24"/>
          <w:szCs w:val="24"/>
          <w:lang w:val="ru-RU" w:eastAsia="ru-RU"/>
        </w:rPr>
        <w:fldChar w:fldCharType="separate"/>
      </w:r>
      <w:r w:rsidR="004676C8" w:rsidRPr="00AC2A85">
        <w:rPr>
          <w:rFonts w:cs="Times New Roman"/>
          <w:sz w:val="24"/>
          <w:szCs w:val="24"/>
          <w:lang w:eastAsia="ru-RU"/>
        </w:rPr>
        <w:t>7</w:t>
      </w:r>
      <w:r w:rsidRPr="00A13D05">
        <w:rPr>
          <w:rFonts w:cs="Times New Roman"/>
          <w:sz w:val="24"/>
          <w:szCs w:val="24"/>
          <w:lang w:val="ru-RU" w:eastAsia="ru-RU"/>
        </w:rPr>
        <w:fldChar w:fldCharType="end"/>
      </w:r>
      <w:r w:rsidRPr="00AC2A85">
        <w:rPr>
          <w:rFonts w:cs="Times New Roman"/>
          <w:sz w:val="24"/>
          <w:szCs w:val="24"/>
          <w:lang w:eastAsia="ru-RU"/>
        </w:rPr>
        <w:t xml:space="preserve"> – F/N-</w:t>
      </w:r>
      <w:r w:rsidRPr="00A13D05">
        <w:rPr>
          <w:rFonts w:cs="Times New Roman"/>
          <w:sz w:val="24"/>
          <w:szCs w:val="24"/>
          <w:lang w:val="ru-RU" w:eastAsia="ru-RU"/>
        </w:rPr>
        <w:t>диаграмма</w:t>
      </w:r>
    </w:p>
    <w:p w14:paraId="7DBDF4A5" w14:textId="77777777" w:rsidR="00A13D05" w:rsidRPr="00AC2A85" w:rsidRDefault="00A13D05" w:rsidP="00A20137">
      <w:pPr>
        <w:spacing w:after="0" w:line="360" w:lineRule="auto"/>
        <w:ind w:firstLine="680"/>
        <w:jc w:val="both"/>
        <w:rPr>
          <w:rFonts w:cs="Times New Roman"/>
          <w:sz w:val="24"/>
          <w:szCs w:val="24"/>
          <w:lang w:eastAsia="ru-RU"/>
        </w:rPr>
      </w:pPr>
      <w:r w:rsidRPr="00AC2A85">
        <w:rPr>
          <w:rFonts w:cs="Times New Roman"/>
          <w:sz w:val="24"/>
          <w:szCs w:val="24"/>
          <w:lang w:eastAsia="ru-RU"/>
        </w:rPr>
        <w:t>{{FG_CHART}}</w:t>
      </w:r>
    </w:p>
    <w:p w14:paraId="53098461" w14:textId="10FDECD8" w:rsidR="00A13D05" w:rsidRPr="00AC2A85" w:rsidRDefault="00A13D05" w:rsidP="00A20137">
      <w:pPr>
        <w:spacing w:after="0" w:line="360" w:lineRule="auto"/>
        <w:ind w:firstLine="680"/>
        <w:jc w:val="both"/>
        <w:rPr>
          <w:rFonts w:cs="Times New Roman"/>
          <w:sz w:val="24"/>
          <w:szCs w:val="24"/>
          <w:lang w:eastAsia="ru-RU"/>
        </w:rPr>
      </w:pPr>
      <w:r w:rsidRPr="00A13D05">
        <w:rPr>
          <w:rFonts w:cs="Times New Roman"/>
          <w:sz w:val="24"/>
          <w:szCs w:val="24"/>
          <w:lang w:val="ru-RU" w:eastAsia="ru-RU"/>
        </w:rPr>
        <w:t>Рисунок</w:t>
      </w:r>
      <w:r w:rsidRPr="00AC2A85">
        <w:rPr>
          <w:rFonts w:cs="Times New Roman"/>
          <w:sz w:val="24"/>
          <w:szCs w:val="24"/>
          <w:lang w:eastAsia="ru-RU"/>
        </w:rPr>
        <w:t xml:space="preserve"> </w:t>
      </w:r>
      <w:r w:rsidRPr="00A13D05">
        <w:rPr>
          <w:rFonts w:cs="Times New Roman"/>
          <w:sz w:val="24"/>
          <w:szCs w:val="24"/>
          <w:lang w:val="ru-RU" w:eastAsia="ru-RU"/>
        </w:rPr>
        <w:fldChar w:fldCharType="begin"/>
      </w:r>
      <w:r w:rsidRPr="00AC2A85">
        <w:rPr>
          <w:rFonts w:cs="Times New Roman"/>
          <w:sz w:val="24"/>
          <w:szCs w:val="24"/>
          <w:lang w:eastAsia="ru-RU"/>
        </w:rPr>
        <w:instrText xml:space="preserve"> SEQ </w:instrText>
      </w:r>
      <w:r w:rsidRPr="00A13D05">
        <w:rPr>
          <w:rFonts w:cs="Times New Roman"/>
          <w:sz w:val="24"/>
          <w:szCs w:val="24"/>
          <w:lang w:val="ru-RU" w:eastAsia="ru-RU"/>
        </w:rPr>
        <w:instrText>Рисунок</w:instrText>
      </w:r>
      <w:r w:rsidRPr="00AC2A85">
        <w:rPr>
          <w:rFonts w:cs="Times New Roman"/>
          <w:sz w:val="24"/>
          <w:szCs w:val="24"/>
          <w:lang w:eastAsia="ru-RU"/>
        </w:rPr>
        <w:instrText xml:space="preserve"> \* ARABIC </w:instrText>
      </w:r>
      <w:r w:rsidRPr="00A13D05">
        <w:rPr>
          <w:rFonts w:cs="Times New Roman"/>
          <w:sz w:val="24"/>
          <w:szCs w:val="24"/>
          <w:lang w:val="ru-RU" w:eastAsia="ru-RU"/>
        </w:rPr>
        <w:fldChar w:fldCharType="separate"/>
      </w:r>
      <w:r w:rsidR="004676C8" w:rsidRPr="00AC2A85">
        <w:rPr>
          <w:rFonts w:cs="Times New Roman"/>
          <w:sz w:val="24"/>
          <w:szCs w:val="24"/>
          <w:lang w:eastAsia="ru-RU"/>
        </w:rPr>
        <w:t>8</w:t>
      </w:r>
      <w:r w:rsidRPr="00A13D05">
        <w:rPr>
          <w:rFonts w:cs="Times New Roman"/>
          <w:sz w:val="24"/>
          <w:szCs w:val="24"/>
          <w:lang w:val="ru-RU" w:eastAsia="ru-RU"/>
        </w:rPr>
        <w:fldChar w:fldCharType="end"/>
      </w:r>
      <w:r w:rsidRPr="00AC2A85">
        <w:rPr>
          <w:rFonts w:cs="Times New Roman"/>
          <w:sz w:val="24"/>
          <w:szCs w:val="24"/>
          <w:lang w:eastAsia="ru-RU"/>
        </w:rPr>
        <w:t xml:space="preserve"> – F/G-</w:t>
      </w:r>
      <w:r w:rsidRPr="00A13D05">
        <w:rPr>
          <w:rFonts w:cs="Times New Roman"/>
          <w:sz w:val="24"/>
          <w:szCs w:val="24"/>
          <w:lang w:val="ru-RU" w:eastAsia="ru-RU"/>
        </w:rPr>
        <w:t>диаграмма</w:t>
      </w:r>
    </w:p>
    <w:p w14:paraId="0BD32E2C" w14:textId="77777777" w:rsidR="00D80862" w:rsidRPr="00AC2A85" w:rsidRDefault="00D80862" w:rsidP="00A20137">
      <w:pPr>
        <w:spacing w:after="0" w:line="360" w:lineRule="auto"/>
        <w:ind w:firstLine="680"/>
        <w:jc w:val="both"/>
        <w:rPr>
          <w:rFonts w:cs="Times New Roman"/>
          <w:sz w:val="24"/>
          <w:szCs w:val="24"/>
          <w:lang w:eastAsia="ru-RU"/>
        </w:rPr>
      </w:pPr>
    </w:p>
    <w:p w14:paraId="417EA309" w14:textId="77777777" w:rsidR="00DB658C" w:rsidRDefault="00DB658C" w:rsidP="00DB658C">
      <w:pPr>
        <w:spacing w:after="0" w:line="360" w:lineRule="auto"/>
        <w:ind w:firstLine="680"/>
        <w:jc w:val="both"/>
        <w:rPr>
          <w:rFonts w:cs="Times New Roman"/>
          <w:sz w:val="24"/>
          <w:szCs w:val="24"/>
          <w:lang w:val="ru-RU" w:eastAsia="ru-RU"/>
        </w:rPr>
      </w:pPr>
      <w:bookmarkStart w:id="62" w:name="_Hlk221117853"/>
      <w:r>
        <w:rPr>
          <w:rFonts w:cs="Times New Roman"/>
          <w:sz w:val="24"/>
          <w:szCs w:val="24"/>
          <w:lang w:val="ru-RU" w:eastAsia="ru-RU"/>
        </w:rPr>
        <w:t>Дополнительно представлены диаграммы вкладов сценариев по:</w:t>
      </w:r>
    </w:p>
    <w:p w14:paraId="3241610B"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коллективному риску гибели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_Ref221117778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9</w:t>
      </w:r>
      <w:r>
        <w:rPr>
          <w:rFonts w:cs="Times New Roman"/>
          <w:sz w:val="24"/>
          <w:szCs w:val="24"/>
          <w:lang w:val="ru-RU" w:eastAsia="ru-RU"/>
        </w:rPr>
        <w:fldChar w:fldCharType="end"/>
      </w:r>
      <w:r>
        <w:rPr>
          <w:rFonts w:cs="Times New Roman"/>
          <w:sz w:val="24"/>
          <w:szCs w:val="24"/>
          <w:lang w:val="ru-RU" w:eastAsia="ru-RU"/>
        </w:rPr>
        <w:t>);</w:t>
      </w:r>
    </w:p>
    <w:p w14:paraId="1134B57F"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коллективному риску ранения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_Ref221117788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10</w:t>
      </w:r>
      <w:r>
        <w:rPr>
          <w:rFonts w:cs="Times New Roman"/>
          <w:sz w:val="24"/>
          <w:szCs w:val="24"/>
          <w:lang w:val="ru-RU" w:eastAsia="ru-RU"/>
        </w:rPr>
        <w:fldChar w:fldCharType="end"/>
      </w:r>
      <w:r>
        <w:rPr>
          <w:rFonts w:cs="Times New Roman"/>
          <w:sz w:val="24"/>
          <w:szCs w:val="24"/>
          <w:lang w:val="ru-RU" w:eastAsia="ru-RU"/>
        </w:rPr>
        <w:t>);</w:t>
      </w:r>
    </w:p>
    <w:p w14:paraId="2E237C17"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суммарному ущербу от возможной аварии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_Ref221117796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11</w:t>
      </w:r>
      <w:r>
        <w:rPr>
          <w:rFonts w:cs="Times New Roman"/>
          <w:sz w:val="24"/>
          <w:szCs w:val="24"/>
          <w:lang w:val="ru-RU" w:eastAsia="ru-RU"/>
        </w:rPr>
        <w:fldChar w:fldCharType="end"/>
      </w:r>
      <w:r>
        <w:rPr>
          <w:rFonts w:cs="Times New Roman"/>
          <w:sz w:val="24"/>
          <w:szCs w:val="24"/>
          <w:lang w:val="ru-RU" w:eastAsia="ru-RU"/>
        </w:rPr>
        <w:t>);</w:t>
      </w:r>
    </w:p>
    <w:p w14:paraId="225C459D"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экологическому ущербу от возможной аварии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_Ref221117802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12</w:t>
      </w:r>
      <w:r>
        <w:rPr>
          <w:rFonts w:cs="Times New Roman"/>
          <w:sz w:val="24"/>
          <w:szCs w:val="24"/>
          <w:lang w:val="ru-RU" w:eastAsia="ru-RU"/>
        </w:rPr>
        <w:fldChar w:fldCharType="end"/>
      </w:r>
      <w:r>
        <w:rPr>
          <w:rFonts w:cs="Times New Roman"/>
          <w:sz w:val="24"/>
          <w:szCs w:val="24"/>
          <w:lang w:val="ru-RU" w:eastAsia="ru-RU"/>
        </w:rPr>
        <w:t>).</w:t>
      </w:r>
    </w:p>
    <w:bookmarkEnd w:id="62"/>
    <w:p w14:paraId="48E767E9" w14:textId="77777777" w:rsidR="00DB658C" w:rsidRPr="0011547C" w:rsidRDefault="00DB658C" w:rsidP="00DB658C">
      <w:pPr>
        <w:spacing w:after="0" w:line="360" w:lineRule="auto"/>
        <w:ind w:firstLine="680"/>
        <w:jc w:val="both"/>
        <w:rPr>
          <w:rFonts w:cs="Times New Roman"/>
          <w:sz w:val="24"/>
          <w:szCs w:val="24"/>
          <w:lang w:val="ru-RU" w:eastAsia="ru-RU"/>
        </w:rPr>
      </w:pPr>
    </w:p>
    <w:p w14:paraId="708A213F" w14:textId="77777777" w:rsidR="00DB658C" w:rsidRPr="0011547C" w:rsidRDefault="00DB658C" w:rsidP="00DB658C">
      <w:pPr>
        <w:spacing w:after="0" w:line="360" w:lineRule="auto"/>
        <w:ind w:firstLine="680"/>
        <w:jc w:val="both"/>
        <w:rPr>
          <w:rFonts w:cs="Times New Roman"/>
          <w:sz w:val="24"/>
          <w:szCs w:val="24"/>
          <w:lang w:val="ru-RU" w:eastAsia="ru-RU"/>
        </w:rPr>
      </w:pPr>
    </w:p>
    <w:p w14:paraId="7E2A524A" w14:textId="77777777" w:rsidR="00DB658C" w:rsidRPr="00D03BB7" w:rsidRDefault="00DB658C" w:rsidP="00DB658C">
      <w:pPr>
        <w:spacing w:after="0" w:line="360" w:lineRule="auto"/>
        <w:ind w:firstLine="680"/>
        <w:jc w:val="both"/>
        <w:rPr>
          <w:rFonts w:cs="Times New Roman"/>
          <w:sz w:val="24"/>
          <w:szCs w:val="24"/>
          <w:lang w:val="ru-RU" w:eastAsia="ru-RU"/>
        </w:rPr>
      </w:pPr>
      <w:r w:rsidRPr="00D03BB7">
        <w:rPr>
          <w:rFonts w:cs="Times New Roman"/>
          <w:sz w:val="24"/>
          <w:szCs w:val="24"/>
          <w:lang w:val="ru-RU" w:eastAsia="ru-RU"/>
        </w:rPr>
        <w:t>{{</w:t>
      </w:r>
      <w:r w:rsidRPr="004D432C">
        <w:rPr>
          <w:rFonts w:cs="Times New Roman"/>
          <w:sz w:val="24"/>
          <w:szCs w:val="24"/>
          <w:lang w:eastAsia="ru-RU"/>
        </w:rPr>
        <w:t>PARETO</w:t>
      </w:r>
      <w:r w:rsidRPr="00D03BB7">
        <w:rPr>
          <w:rFonts w:cs="Times New Roman"/>
          <w:sz w:val="24"/>
          <w:szCs w:val="24"/>
          <w:lang w:val="ru-RU" w:eastAsia="ru-RU"/>
        </w:rPr>
        <w:t>_</w:t>
      </w:r>
      <w:r w:rsidRPr="004D432C">
        <w:rPr>
          <w:rFonts w:cs="Times New Roman"/>
          <w:sz w:val="24"/>
          <w:szCs w:val="24"/>
          <w:lang w:eastAsia="ru-RU"/>
        </w:rPr>
        <w:t>FATALITIES</w:t>
      </w:r>
      <w:r w:rsidRPr="00D03BB7">
        <w:rPr>
          <w:rFonts w:cs="Times New Roman"/>
          <w:sz w:val="24"/>
          <w:szCs w:val="24"/>
          <w:lang w:val="ru-RU" w:eastAsia="ru-RU"/>
        </w:rPr>
        <w:t>_</w:t>
      </w:r>
      <w:r w:rsidRPr="004D432C">
        <w:rPr>
          <w:rFonts w:cs="Times New Roman"/>
          <w:sz w:val="24"/>
          <w:szCs w:val="24"/>
          <w:lang w:eastAsia="ru-RU"/>
        </w:rPr>
        <w:t>CHART</w:t>
      </w:r>
      <w:r w:rsidRPr="00D03BB7">
        <w:rPr>
          <w:rFonts w:cs="Times New Roman"/>
          <w:sz w:val="24"/>
          <w:szCs w:val="24"/>
          <w:lang w:val="ru-RU" w:eastAsia="ru-RU"/>
        </w:rPr>
        <w:t xml:space="preserve">}} </w:t>
      </w:r>
    </w:p>
    <w:p w14:paraId="38A3CA02" w14:textId="77777777" w:rsidR="00DB658C" w:rsidRDefault="00DB658C" w:rsidP="00DB658C">
      <w:pPr>
        <w:spacing w:after="0" w:line="360" w:lineRule="auto"/>
        <w:ind w:firstLine="680"/>
        <w:jc w:val="both"/>
        <w:rPr>
          <w:rFonts w:cs="Times New Roman"/>
          <w:sz w:val="24"/>
          <w:szCs w:val="24"/>
          <w:lang w:val="ru-RU" w:eastAsia="ru-RU"/>
        </w:rPr>
      </w:pPr>
      <w:bookmarkStart w:id="63" w:name="_Ref221117778"/>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9</w:t>
      </w:r>
      <w:r w:rsidRPr="00A13D05">
        <w:rPr>
          <w:rFonts w:cs="Times New Roman"/>
          <w:sz w:val="24"/>
          <w:szCs w:val="24"/>
          <w:lang w:val="ru-RU" w:eastAsia="ru-RU"/>
        </w:rPr>
        <w:fldChar w:fldCharType="end"/>
      </w:r>
      <w:bookmarkEnd w:id="63"/>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коллективному риску гибели</w:t>
      </w:r>
    </w:p>
    <w:p w14:paraId="7E898291" w14:textId="77777777" w:rsidR="00DB658C" w:rsidRPr="00336999" w:rsidRDefault="00DB658C" w:rsidP="00DB658C">
      <w:pPr>
        <w:spacing w:after="0" w:line="360" w:lineRule="auto"/>
        <w:ind w:firstLine="680"/>
        <w:jc w:val="both"/>
        <w:rPr>
          <w:rFonts w:cs="Times New Roman"/>
          <w:sz w:val="24"/>
          <w:szCs w:val="24"/>
          <w:lang w:val="ru-RU" w:eastAsia="ru-RU"/>
        </w:rPr>
      </w:pPr>
    </w:p>
    <w:p w14:paraId="7C62FEB1" w14:textId="77777777" w:rsidR="00DB658C" w:rsidRPr="00336999" w:rsidRDefault="00DB658C" w:rsidP="00DB658C">
      <w:pPr>
        <w:spacing w:after="0" w:line="360" w:lineRule="auto"/>
        <w:ind w:firstLine="680"/>
        <w:jc w:val="both"/>
        <w:rPr>
          <w:rFonts w:cs="Times New Roman"/>
          <w:sz w:val="24"/>
          <w:szCs w:val="24"/>
          <w:lang w:val="ru-RU" w:eastAsia="ru-RU"/>
        </w:rPr>
      </w:pPr>
      <w:r w:rsidRPr="00336999">
        <w:rPr>
          <w:rFonts w:cs="Times New Roman"/>
          <w:sz w:val="24"/>
          <w:szCs w:val="24"/>
          <w:lang w:val="ru-RU" w:eastAsia="ru-RU"/>
        </w:rPr>
        <w:t>{{</w:t>
      </w:r>
      <w:r w:rsidRPr="00A20137">
        <w:rPr>
          <w:rFonts w:cs="Times New Roman"/>
          <w:sz w:val="24"/>
          <w:szCs w:val="24"/>
          <w:lang w:val="ru-RU" w:eastAsia="ru-RU"/>
        </w:rPr>
        <w:t>PARETO</w:t>
      </w:r>
      <w:r w:rsidRPr="00336999">
        <w:rPr>
          <w:rFonts w:cs="Times New Roman"/>
          <w:sz w:val="24"/>
          <w:szCs w:val="24"/>
          <w:lang w:val="ru-RU" w:eastAsia="ru-RU"/>
        </w:rPr>
        <w:t>_</w:t>
      </w:r>
      <w:r w:rsidRPr="00A20137">
        <w:rPr>
          <w:rFonts w:cs="Times New Roman"/>
          <w:sz w:val="24"/>
          <w:szCs w:val="24"/>
          <w:lang w:val="ru-RU" w:eastAsia="ru-RU"/>
        </w:rPr>
        <w:t>INJURED</w:t>
      </w:r>
      <w:r w:rsidRPr="00336999">
        <w:rPr>
          <w:rFonts w:cs="Times New Roman"/>
          <w:sz w:val="24"/>
          <w:szCs w:val="24"/>
          <w:lang w:val="ru-RU" w:eastAsia="ru-RU"/>
        </w:rPr>
        <w:t>_</w:t>
      </w:r>
      <w:r w:rsidRPr="00A20137">
        <w:rPr>
          <w:rFonts w:cs="Times New Roman"/>
          <w:sz w:val="24"/>
          <w:szCs w:val="24"/>
          <w:lang w:val="ru-RU" w:eastAsia="ru-RU"/>
        </w:rPr>
        <w:t>CHART</w:t>
      </w:r>
      <w:r w:rsidRPr="00336999">
        <w:rPr>
          <w:rFonts w:cs="Times New Roman"/>
          <w:sz w:val="24"/>
          <w:szCs w:val="24"/>
          <w:lang w:val="ru-RU" w:eastAsia="ru-RU"/>
        </w:rPr>
        <w:t>}}</w:t>
      </w:r>
    </w:p>
    <w:p w14:paraId="7CD1BC9D" w14:textId="77777777" w:rsidR="00DB658C" w:rsidRDefault="00DB658C" w:rsidP="00DB658C">
      <w:pPr>
        <w:spacing w:after="0" w:line="360" w:lineRule="auto"/>
        <w:ind w:firstLine="680"/>
        <w:jc w:val="both"/>
        <w:rPr>
          <w:rFonts w:cs="Times New Roman"/>
          <w:sz w:val="24"/>
          <w:szCs w:val="24"/>
          <w:lang w:val="ru-RU" w:eastAsia="ru-RU"/>
        </w:rPr>
      </w:pPr>
      <w:bookmarkStart w:id="64" w:name="_Ref221117788"/>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10</w:t>
      </w:r>
      <w:r w:rsidRPr="00A13D05">
        <w:rPr>
          <w:rFonts w:cs="Times New Roman"/>
          <w:sz w:val="24"/>
          <w:szCs w:val="24"/>
          <w:lang w:val="ru-RU" w:eastAsia="ru-RU"/>
        </w:rPr>
        <w:fldChar w:fldCharType="end"/>
      </w:r>
      <w:bookmarkEnd w:id="64"/>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коллективному риску ранения</w:t>
      </w:r>
    </w:p>
    <w:p w14:paraId="153DDE08" w14:textId="77777777" w:rsidR="00DB658C" w:rsidRPr="00336999" w:rsidRDefault="00DB658C" w:rsidP="00DB658C">
      <w:pPr>
        <w:spacing w:after="0" w:line="360" w:lineRule="auto"/>
        <w:ind w:firstLine="680"/>
        <w:jc w:val="both"/>
        <w:rPr>
          <w:rFonts w:cs="Times New Roman"/>
          <w:sz w:val="24"/>
          <w:szCs w:val="24"/>
          <w:lang w:val="ru-RU" w:eastAsia="ru-RU"/>
        </w:rPr>
      </w:pPr>
    </w:p>
    <w:p w14:paraId="017B8A4A" w14:textId="77777777" w:rsidR="00DB658C" w:rsidRPr="00336999" w:rsidRDefault="00DB658C" w:rsidP="00DB658C">
      <w:pPr>
        <w:spacing w:after="0" w:line="360" w:lineRule="auto"/>
        <w:ind w:firstLine="680"/>
        <w:jc w:val="both"/>
        <w:rPr>
          <w:rFonts w:cs="Times New Roman"/>
          <w:sz w:val="24"/>
          <w:szCs w:val="24"/>
          <w:lang w:val="ru-RU" w:eastAsia="ru-RU"/>
        </w:rPr>
      </w:pPr>
      <w:r w:rsidRPr="00336999">
        <w:rPr>
          <w:rFonts w:cs="Times New Roman"/>
          <w:sz w:val="24"/>
          <w:szCs w:val="24"/>
          <w:lang w:val="ru-RU" w:eastAsia="ru-RU"/>
        </w:rPr>
        <w:t>{{</w:t>
      </w:r>
      <w:r w:rsidRPr="00A20137">
        <w:rPr>
          <w:rFonts w:cs="Times New Roman"/>
          <w:sz w:val="24"/>
          <w:szCs w:val="24"/>
          <w:lang w:val="ru-RU" w:eastAsia="ru-RU"/>
        </w:rPr>
        <w:t>PARETO</w:t>
      </w:r>
      <w:r w:rsidRPr="00336999">
        <w:rPr>
          <w:rFonts w:cs="Times New Roman"/>
          <w:sz w:val="24"/>
          <w:szCs w:val="24"/>
          <w:lang w:val="ru-RU" w:eastAsia="ru-RU"/>
        </w:rPr>
        <w:t>_</w:t>
      </w:r>
      <w:r w:rsidRPr="00A20137">
        <w:rPr>
          <w:rFonts w:cs="Times New Roman"/>
          <w:sz w:val="24"/>
          <w:szCs w:val="24"/>
          <w:lang w:val="ru-RU" w:eastAsia="ru-RU"/>
        </w:rPr>
        <w:t>DAMAGE</w:t>
      </w:r>
      <w:r w:rsidRPr="00336999">
        <w:rPr>
          <w:rFonts w:cs="Times New Roman"/>
          <w:sz w:val="24"/>
          <w:szCs w:val="24"/>
          <w:lang w:val="ru-RU" w:eastAsia="ru-RU"/>
        </w:rPr>
        <w:t>_</w:t>
      </w:r>
      <w:r w:rsidRPr="00A20137">
        <w:rPr>
          <w:rFonts w:cs="Times New Roman"/>
          <w:sz w:val="24"/>
          <w:szCs w:val="24"/>
          <w:lang w:val="ru-RU" w:eastAsia="ru-RU"/>
        </w:rPr>
        <w:t>CHART</w:t>
      </w:r>
      <w:r w:rsidRPr="00336999">
        <w:rPr>
          <w:rFonts w:cs="Times New Roman"/>
          <w:sz w:val="24"/>
          <w:szCs w:val="24"/>
          <w:lang w:val="ru-RU" w:eastAsia="ru-RU"/>
        </w:rPr>
        <w:t>}}</w:t>
      </w:r>
    </w:p>
    <w:p w14:paraId="7B74E0E4" w14:textId="77777777" w:rsidR="00DB658C" w:rsidRDefault="00DB658C" w:rsidP="00DB658C">
      <w:pPr>
        <w:spacing w:after="0" w:line="360" w:lineRule="auto"/>
        <w:ind w:firstLine="680"/>
        <w:jc w:val="both"/>
        <w:rPr>
          <w:rFonts w:cs="Times New Roman"/>
          <w:sz w:val="24"/>
          <w:szCs w:val="24"/>
          <w:lang w:val="ru-RU" w:eastAsia="ru-RU"/>
        </w:rPr>
      </w:pPr>
      <w:bookmarkStart w:id="65" w:name="_Ref221117796"/>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11</w:t>
      </w:r>
      <w:r w:rsidRPr="00A13D05">
        <w:rPr>
          <w:rFonts w:cs="Times New Roman"/>
          <w:sz w:val="24"/>
          <w:szCs w:val="24"/>
          <w:lang w:val="ru-RU" w:eastAsia="ru-RU"/>
        </w:rPr>
        <w:fldChar w:fldCharType="end"/>
      </w:r>
      <w:bookmarkEnd w:id="65"/>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суммарному ущербу</w:t>
      </w:r>
    </w:p>
    <w:p w14:paraId="4DE48AE2" w14:textId="77777777" w:rsidR="00DB658C" w:rsidRPr="00336999" w:rsidRDefault="00DB658C" w:rsidP="00DB658C">
      <w:pPr>
        <w:spacing w:after="0" w:line="360" w:lineRule="auto"/>
        <w:ind w:firstLine="680"/>
        <w:jc w:val="both"/>
        <w:rPr>
          <w:rFonts w:cs="Times New Roman"/>
          <w:sz w:val="24"/>
          <w:szCs w:val="24"/>
          <w:lang w:val="ru-RU" w:eastAsia="ru-RU"/>
        </w:rPr>
      </w:pPr>
    </w:p>
    <w:p w14:paraId="53B0CF73" w14:textId="77777777" w:rsidR="00DB658C" w:rsidRPr="00336999" w:rsidRDefault="00DB658C" w:rsidP="00DB658C">
      <w:pPr>
        <w:spacing w:after="0" w:line="360" w:lineRule="auto"/>
        <w:ind w:firstLine="680"/>
        <w:jc w:val="both"/>
        <w:rPr>
          <w:rFonts w:cs="Times New Roman"/>
          <w:sz w:val="24"/>
          <w:szCs w:val="24"/>
          <w:lang w:val="ru-RU" w:eastAsia="ru-RU"/>
        </w:rPr>
      </w:pPr>
      <w:r w:rsidRPr="00336999">
        <w:rPr>
          <w:rFonts w:cs="Times New Roman"/>
          <w:sz w:val="24"/>
          <w:szCs w:val="24"/>
          <w:lang w:val="ru-RU" w:eastAsia="ru-RU"/>
        </w:rPr>
        <w:t>{{</w:t>
      </w:r>
      <w:r w:rsidRPr="00A20137">
        <w:rPr>
          <w:rFonts w:cs="Times New Roman"/>
          <w:sz w:val="24"/>
          <w:szCs w:val="24"/>
          <w:lang w:val="ru-RU" w:eastAsia="ru-RU"/>
        </w:rPr>
        <w:t>PARETO</w:t>
      </w:r>
      <w:r w:rsidRPr="00336999">
        <w:rPr>
          <w:rFonts w:cs="Times New Roman"/>
          <w:sz w:val="24"/>
          <w:szCs w:val="24"/>
          <w:lang w:val="ru-RU" w:eastAsia="ru-RU"/>
        </w:rPr>
        <w:t>_</w:t>
      </w:r>
      <w:r w:rsidRPr="00A20137">
        <w:rPr>
          <w:rFonts w:cs="Times New Roman"/>
          <w:sz w:val="24"/>
          <w:szCs w:val="24"/>
          <w:lang w:val="ru-RU" w:eastAsia="ru-RU"/>
        </w:rPr>
        <w:t>ENV</w:t>
      </w:r>
      <w:r w:rsidRPr="00336999">
        <w:rPr>
          <w:rFonts w:cs="Times New Roman"/>
          <w:sz w:val="24"/>
          <w:szCs w:val="24"/>
          <w:lang w:val="ru-RU" w:eastAsia="ru-RU"/>
        </w:rPr>
        <w:t>_</w:t>
      </w:r>
      <w:r w:rsidRPr="00A20137">
        <w:rPr>
          <w:rFonts w:cs="Times New Roman"/>
          <w:sz w:val="24"/>
          <w:szCs w:val="24"/>
          <w:lang w:val="ru-RU" w:eastAsia="ru-RU"/>
        </w:rPr>
        <w:t>DAMAGE</w:t>
      </w:r>
      <w:r w:rsidRPr="00336999">
        <w:rPr>
          <w:rFonts w:cs="Times New Roman"/>
          <w:sz w:val="24"/>
          <w:szCs w:val="24"/>
          <w:lang w:val="ru-RU" w:eastAsia="ru-RU"/>
        </w:rPr>
        <w:t>_</w:t>
      </w:r>
      <w:r w:rsidRPr="00A20137">
        <w:rPr>
          <w:rFonts w:cs="Times New Roman"/>
          <w:sz w:val="24"/>
          <w:szCs w:val="24"/>
          <w:lang w:val="ru-RU" w:eastAsia="ru-RU"/>
        </w:rPr>
        <w:t>CHART</w:t>
      </w:r>
      <w:r w:rsidRPr="00336999">
        <w:rPr>
          <w:rFonts w:cs="Times New Roman"/>
          <w:sz w:val="24"/>
          <w:szCs w:val="24"/>
          <w:lang w:val="ru-RU" w:eastAsia="ru-RU"/>
        </w:rPr>
        <w:t>}}</w:t>
      </w:r>
    </w:p>
    <w:p w14:paraId="41135654" w14:textId="77777777" w:rsidR="00DB658C" w:rsidRDefault="00DB658C" w:rsidP="00DB658C">
      <w:pPr>
        <w:spacing w:after="0" w:line="360" w:lineRule="auto"/>
        <w:ind w:firstLine="680"/>
        <w:jc w:val="both"/>
        <w:rPr>
          <w:rFonts w:cs="Times New Roman"/>
          <w:sz w:val="24"/>
          <w:szCs w:val="24"/>
          <w:lang w:val="ru-RU" w:eastAsia="ru-RU"/>
        </w:rPr>
      </w:pPr>
      <w:bookmarkStart w:id="66" w:name="_Ref221117802"/>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12</w:t>
      </w:r>
      <w:r w:rsidRPr="00A13D05">
        <w:rPr>
          <w:rFonts w:cs="Times New Roman"/>
          <w:sz w:val="24"/>
          <w:szCs w:val="24"/>
          <w:lang w:val="ru-RU" w:eastAsia="ru-RU"/>
        </w:rPr>
        <w:fldChar w:fldCharType="end"/>
      </w:r>
      <w:bookmarkEnd w:id="66"/>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экологическому ущербу</w:t>
      </w:r>
    </w:p>
    <w:p w14:paraId="1DE3AF68" w14:textId="77777777" w:rsidR="00DB658C" w:rsidRDefault="00DB658C" w:rsidP="00DB658C">
      <w:pPr>
        <w:spacing w:after="0" w:line="360" w:lineRule="auto"/>
        <w:ind w:firstLine="680"/>
        <w:jc w:val="both"/>
        <w:rPr>
          <w:rFonts w:cs="Times New Roman"/>
          <w:sz w:val="24"/>
          <w:szCs w:val="24"/>
          <w:lang w:val="ru-RU" w:eastAsia="ru-RU"/>
        </w:rPr>
      </w:pPr>
    </w:p>
    <w:p w14:paraId="42CCE8EC"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На рисунке ниже представлена</w:t>
      </w:r>
      <w:r w:rsidRPr="0011547C">
        <w:rPr>
          <w:rFonts w:cs="Times New Roman"/>
          <w:sz w:val="24"/>
          <w:szCs w:val="24"/>
          <w:lang w:val="ru-RU" w:eastAsia="ru-RU"/>
        </w:rPr>
        <w:t xml:space="preserve"> </w:t>
      </w:r>
      <w:r>
        <w:rPr>
          <w:rFonts w:cs="Times New Roman"/>
          <w:sz w:val="24"/>
          <w:szCs w:val="24"/>
          <w:lang w:val="ru-RU" w:eastAsia="ru-RU"/>
        </w:rPr>
        <w:t>диаграмма</w:t>
      </w:r>
      <w:r w:rsidRPr="00336999">
        <w:rPr>
          <w:rFonts w:cs="Times New Roman"/>
          <w:sz w:val="24"/>
          <w:szCs w:val="24"/>
          <w:lang w:val="ru-RU" w:eastAsia="ru-RU"/>
        </w:rPr>
        <w:t xml:space="preserve"> </w:t>
      </w:r>
      <w:r>
        <w:rPr>
          <w:rFonts w:cs="Times New Roman"/>
          <w:sz w:val="24"/>
          <w:szCs w:val="24"/>
          <w:lang w:val="ru-RU" w:eastAsia="ru-RU"/>
        </w:rPr>
        <w:t>распределения ущерба по составляющим опасного производственного объекта (</w:t>
      </w:r>
      <w:r>
        <w:rPr>
          <w:rFonts w:cs="Times New Roman"/>
          <w:sz w:val="24"/>
          <w:szCs w:val="24"/>
          <w:lang w:val="ru-RU" w:eastAsia="ru-RU"/>
        </w:rPr>
        <w:fldChar w:fldCharType="begin"/>
      </w:r>
      <w:r>
        <w:rPr>
          <w:rFonts w:cs="Times New Roman"/>
          <w:sz w:val="24"/>
          <w:szCs w:val="24"/>
          <w:lang w:val="ru-RU" w:eastAsia="ru-RU"/>
        </w:rPr>
        <w:instrText xml:space="preserve"> REF _Ref221117936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13</w:t>
      </w:r>
      <w:r>
        <w:rPr>
          <w:rFonts w:cs="Times New Roman"/>
          <w:sz w:val="24"/>
          <w:szCs w:val="24"/>
          <w:lang w:val="ru-RU" w:eastAsia="ru-RU"/>
        </w:rPr>
        <w:fldChar w:fldCharType="end"/>
      </w:r>
      <w:r>
        <w:rPr>
          <w:rFonts w:cs="Times New Roman"/>
          <w:sz w:val="24"/>
          <w:szCs w:val="24"/>
          <w:lang w:val="ru-RU" w:eastAsia="ru-RU"/>
        </w:rPr>
        <w:t>)</w:t>
      </w:r>
    </w:p>
    <w:p w14:paraId="4A106BCB" w14:textId="77777777" w:rsidR="00DB658C" w:rsidRPr="00336999" w:rsidRDefault="00DB658C" w:rsidP="00DB658C">
      <w:pPr>
        <w:spacing w:after="0" w:line="360" w:lineRule="auto"/>
        <w:ind w:firstLine="680"/>
        <w:jc w:val="both"/>
        <w:rPr>
          <w:rFonts w:cs="Times New Roman"/>
          <w:sz w:val="24"/>
          <w:szCs w:val="24"/>
          <w:lang w:val="ru-RU" w:eastAsia="ru-RU"/>
        </w:rPr>
      </w:pPr>
    </w:p>
    <w:p w14:paraId="73041E37" w14:textId="77777777" w:rsidR="00DB658C" w:rsidRPr="00983F4F" w:rsidRDefault="00DB658C" w:rsidP="00DB658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w:t>
      </w:r>
      <w:r w:rsidRPr="00A20137">
        <w:rPr>
          <w:rFonts w:cs="Times New Roman"/>
          <w:sz w:val="24"/>
          <w:szCs w:val="24"/>
          <w:lang w:val="ru-RU" w:eastAsia="ru-RU"/>
        </w:rPr>
        <w:t>DAMAGE</w:t>
      </w:r>
      <w:r w:rsidRPr="00983F4F">
        <w:rPr>
          <w:rFonts w:cs="Times New Roman"/>
          <w:sz w:val="24"/>
          <w:szCs w:val="24"/>
          <w:lang w:val="ru-RU" w:eastAsia="ru-RU"/>
        </w:rPr>
        <w:t>_</w:t>
      </w:r>
      <w:r w:rsidRPr="00A20137">
        <w:rPr>
          <w:rFonts w:cs="Times New Roman"/>
          <w:sz w:val="24"/>
          <w:szCs w:val="24"/>
          <w:lang w:val="ru-RU" w:eastAsia="ru-RU"/>
        </w:rPr>
        <w:t>BY</w:t>
      </w:r>
      <w:r w:rsidRPr="00983F4F">
        <w:rPr>
          <w:rFonts w:cs="Times New Roman"/>
          <w:sz w:val="24"/>
          <w:szCs w:val="24"/>
          <w:lang w:val="ru-RU" w:eastAsia="ru-RU"/>
        </w:rPr>
        <w:t>_</w:t>
      </w:r>
      <w:r w:rsidRPr="00A20137">
        <w:rPr>
          <w:rFonts w:cs="Times New Roman"/>
          <w:sz w:val="24"/>
          <w:szCs w:val="24"/>
          <w:lang w:val="ru-RU" w:eastAsia="ru-RU"/>
        </w:rPr>
        <w:t>COMPONENT</w:t>
      </w:r>
      <w:r w:rsidRPr="00983F4F">
        <w:rPr>
          <w:rFonts w:cs="Times New Roman"/>
          <w:sz w:val="24"/>
          <w:szCs w:val="24"/>
          <w:lang w:val="ru-RU" w:eastAsia="ru-RU"/>
        </w:rPr>
        <w:t>_</w:t>
      </w:r>
      <w:r w:rsidRPr="00A20137">
        <w:rPr>
          <w:rFonts w:cs="Times New Roman"/>
          <w:sz w:val="24"/>
          <w:szCs w:val="24"/>
          <w:lang w:val="ru-RU" w:eastAsia="ru-RU"/>
        </w:rPr>
        <w:t>CHART</w:t>
      </w:r>
      <w:r w:rsidRPr="00983F4F">
        <w:rPr>
          <w:rFonts w:cs="Times New Roman"/>
          <w:sz w:val="24"/>
          <w:szCs w:val="24"/>
          <w:lang w:val="ru-RU" w:eastAsia="ru-RU"/>
        </w:rPr>
        <w:t>}}</w:t>
      </w:r>
    </w:p>
    <w:p w14:paraId="00080B29" w14:textId="77777777" w:rsidR="00DB658C" w:rsidRDefault="00DB658C" w:rsidP="00DB658C">
      <w:pPr>
        <w:spacing w:after="0" w:line="360" w:lineRule="auto"/>
        <w:ind w:firstLine="680"/>
        <w:jc w:val="both"/>
        <w:rPr>
          <w:rFonts w:cs="Times New Roman"/>
          <w:sz w:val="24"/>
          <w:szCs w:val="24"/>
          <w:lang w:val="ru-RU" w:eastAsia="ru-RU"/>
        </w:rPr>
      </w:pPr>
      <w:bookmarkStart w:id="67" w:name="_Ref221117936"/>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13</w:t>
      </w:r>
      <w:r w:rsidRPr="00A13D05">
        <w:rPr>
          <w:rFonts w:cs="Times New Roman"/>
          <w:sz w:val="24"/>
          <w:szCs w:val="24"/>
          <w:lang w:val="ru-RU" w:eastAsia="ru-RU"/>
        </w:rPr>
        <w:fldChar w:fldCharType="end"/>
      </w:r>
      <w:bookmarkEnd w:id="67"/>
      <w:r w:rsidRPr="00336999">
        <w:rPr>
          <w:rFonts w:cs="Times New Roman"/>
          <w:sz w:val="24"/>
          <w:szCs w:val="24"/>
          <w:lang w:val="ru-RU" w:eastAsia="ru-RU"/>
        </w:rPr>
        <w:t xml:space="preserve"> – </w:t>
      </w:r>
      <w:r>
        <w:rPr>
          <w:rFonts w:cs="Times New Roman"/>
          <w:sz w:val="24"/>
          <w:szCs w:val="24"/>
          <w:lang w:val="ru-RU" w:eastAsia="ru-RU"/>
        </w:rPr>
        <w:t>Диаграмма</w:t>
      </w:r>
      <w:r w:rsidRPr="00336999">
        <w:rPr>
          <w:rFonts w:cs="Times New Roman"/>
          <w:sz w:val="24"/>
          <w:szCs w:val="24"/>
          <w:lang w:val="ru-RU" w:eastAsia="ru-RU"/>
        </w:rPr>
        <w:t xml:space="preserve"> </w:t>
      </w:r>
      <w:r>
        <w:rPr>
          <w:rFonts w:cs="Times New Roman"/>
          <w:sz w:val="24"/>
          <w:szCs w:val="24"/>
          <w:lang w:val="ru-RU" w:eastAsia="ru-RU"/>
        </w:rPr>
        <w:t>распределения ущерба по составляющим</w:t>
      </w:r>
    </w:p>
    <w:p w14:paraId="4FA0DC04" w14:textId="77777777" w:rsidR="00DB658C" w:rsidRDefault="00DB658C" w:rsidP="00DB658C">
      <w:pPr>
        <w:spacing w:after="0" w:line="360" w:lineRule="auto"/>
        <w:ind w:firstLine="680"/>
        <w:jc w:val="both"/>
        <w:rPr>
          <w:rFonts w:cs="Times New Roman"/>
          <w:sz w:val="24"/>
          <w:szCs w:val="24"/>
          <w:lang w:val="ru-RU" w:eastAsia="ru-RU"/>
        </w:rPr>
      </w:pPr>
    </w:p>
    <w:p w14:paraId="6925612A" w14:textId="27499B0F" w:rsidR="00DB658C" w:rsidRPr="0011547C" w:rsidRDefault="00DB658C" w:rsidP="00DB658C">
      <w:pPr>
        <w:spacing w:after="0" w:line="360" w:lineRule="auto"/>
        <w:ind w:firstLine="680"/>
        <w:jc w:val="both"/>
        <w:rPr>
          <w:rFonts w:cs="Times New Roman"/>
          <w:sz w:val="24"/>
          <w:szCs w:val="24"/>
          <w:lang w:val="ru-RU" w:eastAsia="ru-RU"/>
        </w:rPr>
      </w:pPr>
      <w:bookmarkStart w:id="68" w:name="_Hlk221118360"/>
      <w:r>
        <w:rPr>
          <w:rFonts w:cs="Times New Roman"/>
          <w:sz w:val="24"/>
          <w:szCs w:val="24"/>
          <w:lang w:val="ru-RU" w:eastAsia="ru-RU"/>
        </w:rPr>
        <w:t>На</w:t>
      </w:r>
      <w:r w:rsidRPr="0011547C">
        <w:rPr>
          <w:rFonts w:cs="Times New Roman"/>
          <w:sz w:val="24"/>
          <w:szCs w:val="24"/>
          <w:lang w:val="ru-RU" w:eastAsia="ru-RU"/>
        </w:rPr>
        <w:t xml:space="preserve"> </w:t>
      </w:r>
      <w:r>
        <w:rPr>
          <w:rFonts w:cs="Times New Roman"/>
          <w:sz w:val="24"/>
          <w:szCs w:val="24"/>
          <w:lang w:val="ru-RU" w:eastAsia="ru-RU"/>
        </w:rPr>
        <w:t>рисунках ниже (</w:t>
      </w:r>
      <w:r>
        <w:rPr>
          <w:rFonts w:cs="Times New Roman"/>
          <w:sz w:val="24"/>
          <w:szCs w:val="24"/>
          <w:lang w:val="ru-RU" w:eastAsia="ru-RU"/>
        </w:rPr>
        <w:fldChar w:fldCharType="begin"/>
      </w:r>
      <w:r>
        <w:rPr>
          <w:rFonts w:cs="Times New Roman"/>
          <w:sz w:val="24"/>
          <w:szCs w:val="24"/>
          <w:lang w:val="ru-RU" w:eastAsia="ru-RU"/>
        </w:rPr>
        <w:instrText xml:space="preserve"> REF _Ref221118168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14</w:t>
      </w:r>
      <w:r>
        <w:rPr>
          <w:rFonts w:cs="Times New Roman"/>
          <w:sz w:val="24"/>
          <w:szCs w:val="24"/>
          <w:lang w:val="ru-RU" w:eastAsia="ru-RU"/>
        </w:rPr>
        <w:fldChar w:fldCharType="end"/>
      </w:r>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_Ref221118175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15</w:t>
      </w:r>
      <w:r>
        <w:rPr>
          <w:rFonts w:cs="Times New Roman"/>
          <w:sz w:val="24"/>
          <w:szCs w:val="24"/>
          <w:lang w:val="ru-RU" w:eastAsia="ru-RU"/>
        </w:rPr>
        <w:fldChar w:fldCharType="end"/>
      </w:r>
      <w:r>
        <w:rPr>
          <w:rFonts w:cs="Times New Roman"/>
          <w:sz w:val="24"/>
          <w:szCs w:val="24"/>
          <w:lang w:val="ru-RU" w:eastAsia="ru-RU"/>
        </w:rPr>
        <w:t>) представлены риск-матрицы соответствия частот сценариев аварий с количеством погибших и ущербом от аварий на объекте. Выделены и подписаны 5 наиболее вероятных аварий и 5 наиболее опасных аварий в целом на ОПО для устранения «шума» на диаграмме (наложения подписей друг на друга).</w:t>
      </w:r>
    </w:p>
    <w:p w14:paraId="5A0D7C52" w14:textId="77777777" w:rsidR="00DB658C" w:rsidRPr="0011547C" w:rsidRDefault="00DB658C" w:rsidP="00DB658C">
      <w:pPr>
        <w:spacing w:after="0" w:line="360" w:lineRule="auto"/>
        <w:ind w:firstLine="680"/>
        <w:jc w:val="both"/>
        <w:rPr>
          <w:rFonts w:cs="Times New Roman"/>
          <w:sz w:val="24"/>
          <w:szCs w:val="24"/>
          <w:lang w:val="ru-RU" w:eastAsia="ru-RU"/>
        </w:rPr>
      </w:pPr>
    </w:p>
    <w:p w14:paraId="52673D7D" w14:textId="77777777" w:rsidR="00DB658C" w:rsidRPr="00BD3F9F" w:rsidRDefault="00DB658C" w:rsidP="00DB658C">
      <w:pPr>
        <w:spacing w:after="0" w:line="360" w:lineRule="auto"/>
        <w:ind w:firstLine="680"/>
        <w:jc w:val="both"/>
        <w:rPr>
          <w:rFonts w:cs="Times New Roman"/>
          <w:sz w:val="24"/>
          <w:szCs w:val="24"/>
          <w:lang w:val="ru-RU" w:eastAsia="ru-RU"/>
        </w:rPr>
      </w:pPr>
      <w:r w:rsidRPr="00BD3F9F">
        <w:rPr>
          <w:rFonts w:cs="Times New Roman"/>
          <w:sz w:val="24"/>
          <w:szCs w:val="24"/>
          <w:lang w:val="ru-RU" w:eastAsia="ru-RU"/>
        </w:rPr>
        <w:t>{{</w:t>
      </w:r>
      <w:r w:rsidRPr="0011547C">
        <w:rPr>
          <w:rFonts w:cs="Times New Roman"/>
          <w:sz w:val="24"/>
          <w:szCs w:val="24"/>
          <w:lang w:eastAsia="ru-RU"/>
        </w:rPr>
        <w:t>RISK</w:t>
      </w:r>
      <w:r w:rsidRPr="00BD3F9F">
        <w:rPr>
          <w:rFonts w:cs="Times New Roman"/>
          <w:sz w:val="24"/>
          <w:szCs w:val="24"/>
          <w:lang w:val="ru-RU" w:eastAsia="ru-RU"/>
        </w:rPr>
        <w:t>_</w:t>
      </w:r>
      <w:r w:rsidRPr="0011547C">
        <w:rPr>
          <w:rFonts w:cs="Times New Roman"/>
          <w:sz w:val="24"/>
          <w:szCs w:val="24"/>
          <w:lang w:eastAsia="ru-RU"/>
        </w:rPr>
        <w:t>MATRIX</w:t>
      </w:r>
      <w:r w:rsidRPr="00BD3F9F">
        <w:rPr>
          <w:rFonts w:cs="Times New Roman"/>
          <w:sz w:val="24"/>
          <w:szCs w:val="24"/>
          <w:lang w:val="ru-RU" w:eastAsia="ru-RU"/>
        </w:rPr>
        <w:t>_</w:t>
      </w:r>
      <w:r w:rsidRPr="0011547C">
        <w:rPr>
          <w:rFonts w:cs="Times New Roman"/>
          <w:sz w:val="24"/>
          <w:szCs w:val="24"/>
          <w:lang w:eastAsia="ru-RU"/>
        </w:rPr>
        <w:t>CHART</w:t>
      </w:r>
      <w:r w:rsidRPr="00BD3F9F">
        <w:rPr>
          <w:rFonts w:cs="Times New Roman"/>
          <w:sz w:val="24"/>
          <w:szCs w:val="24"/>
          <w:lang w:val="ru-RU" w:eastAsia="ru-RU"/>
        </w:rPr>
        <w:t>}}</w:t>
      </w:r>
    </w:p>
    <w:p w14:paraId="5DAECD3C" w14:textId="77777777" w:rsidR="00DB658C" w:rsidRDefault="00DB658C" w:rsidP="00DB658C">
      <w:pPr>
        <w:spacing w:after="0" w:line="360" w:lineRule="auto"/>
        <w:ind w:firstLine="680"/>
        <w:jc w:val="both"/>
        <w:rPr>
          <w:rFonts w:cs="Times New Roman"/>
          <w:sz w:val="24"/>
          <w:szCs w:val="24"/>
          <w:lang w:val="ru-RU" w:eastAsia="ru-RU"/>
        </w:rPr>
      </w:pPr>
      <w:bookmarkStart w:id="69" w:name="_Ref221118168"/>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14</w:t>
      </w:r>
      <w:r w:rsidRPr="00A13D05">
        <w:rPr>
          <w:rFonts w:cs="Times New Roman"/>
          <w:sz w:val="24"/>
          <w:szCs w:val="24"/>
          <w:lang w:val="ru-RU" w:eastAsia="ru-RU"/>
        </w:rPr>
        <w:fldChar w:fldCharType="end"/>
      </w:r>
      <w:bookmarkEnd w:id="69"/>
      <w:r w:rsidRPr="00336999">
        <w:rPr>
          <w:rFonts w:cs="Times New Roman"/>
          <w:sz w:val="24"/>
          <w:szCs w:val="24"/>
          <w:lang w:val="ru-RU" w:eastAsia="ru-RU"/>
        </w:rPr>
        <w:t xml:space="preserve"> – </w:t>
      </w:r>
      <w:r>
        <w:rPr>
          <w:rFonts w:cs="Times New Roman"/>
          <w:sz w:val="24"/>
          <w:szCs w:val="24"/>
          <w:lang w:val="ru-RU" w:eastAsia="ru-RU"/>
        </w:rPr>
        <w:t>Риск-матрица «частота-количество погибших»</w:t>
      </w:r>
    </w:p>
    <w:p w14:paraId="1604550F" w14:textId="77777777" w:rsidR="00DB658C" w:rsidRPr="00336999" w:rsidRDefault="00DB658C" w:rsidP="00DB658C">
      <w:pPr>
        <w:spacing w:after="0" w:line="360" w:lineRule="auto"/>
        <w:ind w:firstLine="680"/>
        <w:jc w:val="both"/>
        <w:rPr>
          <w:rFonts w:cs="Times New Roman"/>
          <w:sz w:val="24"/>
          <w:szCs w:val="24"/>
          <w:lang w:val="ru-RU" w:eastAsia="ru-RU"/>
        </w:rPr>
      </w:pPr>
    </w:p>
    <w:p w14:paraId="3F3FE742" w14:textId="77777777" w:rsidR="00DB658C" w:rsidRPr="00983F4F" w:rsidRDefault="00DB658C" w:rsidP="00DB658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w:t>
      </w:r>
      <w:r w:rsidRPr="00A20137">
        <w:rPr>
          <w:rFonts w:cs="Times New Roman"/>
          <w:sz w:val="24"/>
          <w:szCs w:val="24"/>
          <w:lang w:val="ru-RU" w:eastAsia="ru-RU"/>
        </w:rPr>
        <w:t>RISK</w:t>
      </w:r>
      <w:r w:rsidRPr="00983F4F">
        <w:rPr>
          <w:rFonts w:cs="Times New Roman"/>
          <w:sz w:val="24"/>
          <w:szCs w:val="24"/>
          <w:lang w:val="ru-RU" w:eastAsia="ru-RU"/>
        </w:rPr>
        <w:t>_</w:t>
      </w:r>
      <w:r w:rsidRPr="00A20137">
        <w:rPr>
          <w:rFonts w:cs="Times New Roman"/>
          <w:sz w:val="24"/>
          <w:szCs w:val="24"/>
          <w:lang w:val="ru-RU" w:eastAsia="ru-RU"/>
        </w:rPr>
        <w:t>MATRIX</w:t>
      </w:r>
      <w:r w:rsidRPr="00983F4F">
        <w:rPr>
          <w:rFonts w:cs="Times New Roman"/>
          <w:sz w:val="24"/>
          <w:szCs w:val="24"/>
          <w:lang w:val="ru-RU" w:eastAsia="ru-RU"/>
        </w:rPr>
        <w:t>_</w:t>
      </w:r>
      <w:r w:rsidRPr="00A20137">
        <w:rPr>
          <w:rFonts w:cs="Times New Roman"/>
          <w:sz w:val="24"/>
          <w:szCs w:val="24"/>
          <w:lang w:val="ru-RU" w:eastAsia="ru-RU"/>
        </w:rPr>
        <w:t>DAMAGE</w:t>
      </w:r>
      <w:r w:rsidRPr="00983F4F">
        <w:rPr>
          <w:rFonts w:cs="Times New Roman"/>
          <w:sz w:val="24"/>
          <w:szCs w:val="24"/>
          <w:lang w:val="ru-RU" w:eastAsia="ru-RU"/>
        </w:rPr>
        <w:t>_</w:t>
      </w:r>
      <w:r w:rsidRPr="00A20137">
        <w:rPr>
          <w:rFonts w:cs="Times New Roman"/>
          <w:sz w:val="24"/>
          <w:szCs w:val="24"/>
          <w:lang w:val="ru-RU" w:eastAsia="ru-RU"/>
        </w:rPr>
        <w:t>CHART</w:t>
      </w:r>
      <w:r w:rsidRPr="00983F4F">
        <w:rPr>
          <w:rFonts w:cs="Times New Roman"/>
          <w:sz w:val="24"/>
          <w:szCs w:val="24"/>
          <w:lang w:val="ru-RU" w:eastAsia="ru-RU"/>
        </w:rPr>
        <w:t>}}</w:t>
      </w:r>
    </w:p>
    <w:p w14:paraId="11979B68" w14:textId="77777777" w:rsidR="00DB658C" w:rsidRPr="00336999" w:rsidRDefault="00DB658C" w:rsidP="00DB658C">
      <w:pPr>
        <w:spacing w:after="0" w:line="360" w:lineRule="auto"/>
        <w:ind w:firstLine="680"/>
        <w:jc w:val="both"/>
        <w:rPr>
          <w:rFonts w:cs="Times New Roman"/>
          <w:sz w:val="24"/>
          <w:szCs w:val="24"/>
          <w:lang w:val="ru-RU" w:eastAsia="ru-RU"/>
        </w:rPr>
      </w:pPr>
      <w:bookmarkStart w:id="70" w:name="_Ref221118175"/>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15</w:t>
      </w:r>
      <w:r w:rsidRPr="00A13D05">
        <w:rPr>
          <w:rFonts w:cs="Times New Roman"/>
          <w:sz w:val="24"/>
          <w:szCs w:val="24"/>
          <w:lang w:val="ru-RU" w:eastAsia="ru-RU"/>
        </w:rPr>
        <w:fldChar w:fldCharType="end"/>
      </w:r>
      <w:bookmarkEnd w:id="70"/>
      <w:r w:rsidRPr="00336999">
        <w:rPr>
          <w:rFonts w:cs="Times New Roman"/>
          <w:sz w:val="24"/>
          <w:szCs w:val="24"/>
          <w:lang w:val="ru-RU" w:eastAsia="ru-RU"/>
        </w:rPr>
        <w:t xml:space="preserve"> – </w:t>
      </w:r>
      <w:r>
        <w:rPr>
          <w:rFonts w:cs="Times New Roman"/>
          <w:sz w:val="24"/>
          <w:szCs w:val="24"/>
          <w:lang w:val="ru-RU" w:eastAsia="ru-RU"/>
        </w:rPr>
        <w:t>Риск-матрица «частота-ущерб»</w:t>
      </w:r>
    </w:p>
    <w:p w14:paraId="417442D0" w14:textId="77777777" w:rsidR="00A62790" w:rsidRDefault="00A62790" w:rsidP="00D80862">
      <w:pPr>
        <w:rPr>
          <w:rFonts w:cs="Times New Roman"/>
          <w:sz w:val="24"/>
          <w:szCs w:val="24"/>
          <w:lang w:val="ru-RU"/>
        </w:rPr>
      </w:pPr>
    </w:p>
    <w:p w14:paraId="01FDA77B" w14:textId="1DF63177" w:rsidR="00983F4F" w:rsidRPr="00983F4F" w:rsidRDefault="00983F4F" w:rsidP="00983F4F">
      <w:pPr>
        <w:pStyle w:val="1"/>
        <w:spacing w:before="240" w:line="240" w:lineRule="auto"/>
        <w:ind w:firstLine="680"/>
        <w:rPr>
          <w:rFonts w:ascii="Times New Roman" w:hAnsi="Times New Roman" w:cs="Times New Roman"/>
          <w:color w:val="auto"/>
          <w:sz w:val="24"/>
          <w:szCs w:val="24"/>
          <w:lang w:val="ru-RU" w:eastAsia="ru-RU"/>
        </w:rPr>
      </w:pPr>
      <w:bookmarkStart w:id="71" w:name="_Toc220879547"/>
      <w:bookmarkEnd w:id="68"/>
      <w:r w:rsidRPr="00983F4F">
        <w:rPr>
          <w:rFonts w:ascii="Times New Roman" w:hAnsi="Times New Roman" w:cs="Times New Roman"/>
          <w:color w:val="auto"/>
          <w:sz w:val="24"/>
          <w:szCs w:val="24"/>
          <w:lang w:val="ru-RU" w:eastAsia="ru-RU"/>
        </w:rPr>
        <w:t>Раздел 3 «Выводы и предложения»</w:t>
      </w:r>
      <w:bookmarkEnd w:id="71"/>
    </w:p>
    <w:p w14:paraId="00BF1CA3" w14:textId="43852740" w:rsidR="00983F4F" w:rsidRDefault="00983F4F" w:rsidP="00983F4F">
      <w:pPr>
        <w:pStyle w:val="1"/>
        <w:numPr>
          <w:ilvl w:val="1"/>
          <w:numId w:val="37"/>
        </w:numPr>
        <w:spacing w:before="240" w:line="240" w:lineRule="auto"/>
        <w:ind w:left="0" w:firstLine="709"/>
        <w:jc w:val="both"/>
        <w:rPr>
          <w:rFonts w:ascii="Times New Roman" w:hAnsi="Times New Roman" w:cs="Times New Roman"/>
          <w:color w:val="auto"/>
          <w:sz w:val="24"/>
          <w:szCs w:val="24"/>
          <w:lang w:val="ru-RU" w:eastAsia="ru-RU"/>
        </w:rPr>
      </w:pPr>
      <w:bookmarkStart w:id="72" w:name="_Toc220879548"/>
      <w:r>
        <w:rPr>
          <w:rFonts w:ascii="Times New Roman" w:hAnsi="Times New Roman" w:cs="Times New Roman"/>
          <w:color w:val="auto"/>
          <w:sz w:val="24"/>
          <w:szCs w:val="24"/>
          <w:lang w:val="ru-RU" w:eastAsia="ru-RU"/>
        </w:rPr>
        <w:t>П</w:t>
      </w:r>
      <w:r w:rsidRPr="00983F4F">
        <w:rPr>
          <w:rFonts w:ascii="Times New Roman" w:hAnsi="Times New Roman" w:cs="Times New Roman"/>
          <w:color w:val="auto"/>
          <w:sz w:val="24"/>
          <w:szCs w:val="24"/>
          <w:lang w:val="ru-RU" w:eastAsia="ru-RU"/>
        </w:rPr>
        <w:t>еречень составляющих декларируемого объекта с указанием показателей риска для работников и иных юридических и физических лиц</w:t>
      </w:r>
      <w:bookmarkEnd w:id="72"/>
    </w:p>
    <w:p w14:paraId="06FC4DC0" w14:textId="77777777" w:rsidR="00983F4F" w:rsidRDefault="00983F4F" w:rsidP="00983F4F">
      <w:pPr>
        <w:spacing w:after="0"/>
        <w:ind w:firstLine="680"/>
        <w:jc w:val="both"/>
        <w:rPr>
          <w:rFonts w:cs="Times New Roman"/>
          <w:sz w:val="24"/>
          <w:szCs w:val="24"/>
          <w:lang w:val="ru-RU" w:eastAsia="ru-RU"/>
        </w:rPr>
      </w:pPr>
    </w:p>
    <w:p w14:paraId="5DD30512" w14:textId="0D3D7542" w:rsidR="00983F4F" w:rsidRPr="00983F4F" w:rsidRDefault="00983F4F" w:rsidP="006A25A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 xml:space="preserve">Отнесение декларируемого объекта к категории опасных выполнено в процессе его идентификации в </w:t>
      </w:r>
      <w:r w:rsidRPr="00983F4F">
        <w:rPr>
          <w:rFonts w:cs="Times New Roman"/>
          <w:sz w:val="24"/>
          <w:szCs w:val="24"/>
          <w:lang w:val="ru-RU"/>
        </w:rPr>
        <w:t>соответствии</w:t>
      </w:r>
      <w:r w:rsidRPr="00983F4F">
        <w:rPr>
          <w:rFonts w:cs="Times New Roman"/>
          <w:sz w:val="24"/>
          <w:szCs w:val="24"/>
          <w:lang w:val="ru-RU" w:eastAsia="ru-RU"/>
        </w:rPr>
        <w:t xml:space="preserve"> с положениями Федерального закона «О промышленной безопасности опасных производственных объектов».</w:t>
      </w:r>
    </w:p>
    <w:p w14:paraId="03765B49" w14:textId="67913E37" w:rsidR="00983F4F" w:rsidRPr="00983F4F" w:rsidRDefault="00983F4F" w:rsidP="006A25A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 xml:space="preserve">В соответствии с «Порядком оформления декларации промышленной безопасности опасных производственных объектов и перечне включаемых в нее сведений», утвержденным приказом Федеральной службы по экологическому, технологическому и </w:t>
      </w:r>
      <w:r w:rsidRPr="00983F4F">
        <w:rPr>
          <w:rFonts w:cs="Times New Roman"/>
          <w:sz w:val="24"/>
          <w:szCs w:val="24"/>
          <w:lang w:val="ru-RU" w:eastAsia="ru-RU"/>
        </w:rPr>
        <w:lastRenderedPageBreak/>
        <w:t xml:space="preserve">атомному надзору от 16.10.2020 г. № 414 с целью сравнения и полноты оценки опасности, к рассмотрению приняты </w:t>
      </w:r>
      <w:r w:rsidR="00B131A8" w:rsidRPr="00983F4F">
        <w:rPr>
          <w:rFonts w:cs="Times New Roman"/>
          <w:sz w:val="24"/>
          <w:szCs w:val="24"/>
          <w:lang w:val="ru-RU" w:eastAsia="ru-RU"/>
        </w:rPr>
        <w:t>сценарии,</w:t>
      </w:r>
      <w:r w:rsidRPr="00983F4F">
        <w:rPr>
          <w:rFonts w:cs="Times New Roman"/>
          <w:sz w:val="24"/>
          <w:szCs w:val="24"/>
          <w:lang w:val="ru-RU" w:eastAsia="ru-RU"/>
        </w:rPr>
        <w:t xml:space="preserve"> среди всего разнообразия которых выбраны наиболее опасные и наиболее вероятные сценарии аварии, представленные в таблице ниже</w:t>
      </w:r>
      <w:r w:rsidR="00B131A8">
        <w:rPr>
          <w:rFonts w:cs="Times New Roman"/>
          <w:sz w:val="24"/>
          <w:szCs w:val="24"/>
          <w:lang w:val="ru-RU" w:eastAsia="ru-RU"/>
        </w:rPr>
        <w:t xml:space="preserve"> (</w:t>
      </w:r>
      <w:r w:rsidR="006E275D">
        <w:rPr>
          <w:rFonts w:cs="Times New Roman"/>
          <w:sz w:val="24"/>
          <w:szCs w:val="24"/>
          <w:lang w:val="ru-RU" w:eastAsia="ru-RU"/>
        </w:rPr>
        <w:fldChar w:fldCharType="begin"/>
      </w:r>
      <w:r w:rsidR="006E275D">
        <w:rPr>
          <w:rFonts w:cs="Times New Roman"/>
          <w:sz w:val="24"/>
          <w:szCs w:val="24"/>
          <w:lang w:val="ru-RU" w:eastAsia="ru-RU"/>
        </w:rPr>
        <w:instrText xml:space="preserve"> REF _Ref220879761 \h </w:instrText>
      </w:r>
      <w:r w:rsidR="006A25AC">
        <w:rPr>
          <w:rFonts w:cs="Times New Roman"/>
          <w:sz w:val="24"/>
          <w:szCs w:val="24"/>
          <w:lang w:val="ru-RU" w:eastAsia="ru-RU"/>
        </w:rPr>
        <w:instrText xml:space="preserve"> \* MERGEFORMAT </w:instrText>
      </w:r>
      <w:r w:rsidR="006E275D">
        <w:rPr>
          <w:rFonts w:cs="Times New Roman"/>
          <w:sz w:val="24"/>
          <w:szCs w:val="24"/>
          <w:lang w:val="ru-RU" w:eastAsia="ru-RU"/>
        </w:rPr>
      </w:r>
      <w:r w:rsidR="006E275D">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13</w:t>
      </w:r>
      <w:r w:rsidR="006E275D">
        <w:rPr>
          <w:rFonts w:cs="Times New Roman"/>
          <w:sz w:val="24"/>
          <w:szCs w:val="24"/>
          <w:lang w:val="ru-RU" w:eastAsia="ru-RU"/>
        </w:rPr>
        <w:fldChar w:fldCharType="end"/>
      </w:r>
      <w:r w:rsidR="00B131A8">
        <w:rPr>
          <w:rFonts w:cs="Times New Roman"/>
          <w:sz w:val="24"/>
          <w:szCs w:val="24"/>
          <w:lang w:val="ru-RU" w:eastAsia="ru-RU"/>
        </w:rPr>
        <w:t>)</w:t>
      </w:r>
      <w:r w:rsidRPr="00983F4F">
        <w:rPr>
          <w:rFonts w:cs="Times New Roman"/>
          <w:sz w:val="24"/>
          <w:szCs w:val="24"/>
          <w:lang w:val="ru-RU" w:eastAsia="ru-RU"/>
        </w:rPr>
        <w:t>.</w:t>
      </w:r>
    </w:p>
    <w:p w14:paraId="3B198A14" w14:textId="77777777" w:rsidR="00983F4F" w:rsidRPr="006E275D" w:rsidRDefault="00983F4F" w:rsidP="006A25AC">
      <w:pPr>
        <w:spacing w:after="0" w:line="360" w:lineRule="auto"/>
        <w:ind w:firstLine="680"/>
        <w:jc w:val="both"/>
        <w:rPr>
          <w:rFonts w:cs="Times New Roman"/>
          <w:sz w:val="24"/>
          <w:szCs w:val="24"/>
          <w:lang w:val="ru-RU" w:eastAsia="ru-RU"/>
        </w:rPr>
      </w:pPr>
    </w:p>
    <w:p w14:paraId="5C19526D" w14:textId="33DBA2C8" w:rsidR="00B131A8" w:rsidRPr="00B131A8" w:rsidRDefault="00B131A8" w:rsidP="006A25AC">
      <w:pPr>
        <w:spacing w:after="0" w:line="360" w:lineRule="auto"/>
        <w:ind w:firstLine="680"/>
        <w:jc w:val="both"/>
        <w:rPr>
          <w:rFonts w:cs="Times New Roman"/>
          <w:sz w:val="24"/>
          <w:szCs w:val="24"/>
          <w:lang w:val="ru-RU" w:eastAsia="ru-RU"/>
        </w:rPr>
      </w:pPr>
      <w:bookmarkStart w:id="73" w:name="_Ref220879761"/>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13</w:t>
      </w:r>
      <w:r w:rsidRPr="0046151A">
        <w:rPr>
          <w:rFonts w:cs="Times New Roman"/>
          <w:sz w:val="24"/>
          <w:szCs w:val="24"/>
          <w:lang w:val="ru-RU" w:eastAsia="ru-RU"/>
        </w:rPr>
        <w:fldChar w:fldCharType="end"/>
      </w:r>
      <w:bookmarkEnd w:id="73"/>
      <w:r w:rsidRPr="0046151A">
        <w:rPr>
          <w:rFonts w:cs="Times New Roman"/>
          <w:sz w:val="24"/>
          <w:szCs w:val="24"/>
          <w:lang w:val="ru-RU" w:eastAsia="ru-RU"/>
        </w:rPr>
        <w:t xml:space="preserve"> – </w:t>
      </w:r>
      <w:r w:rsidRPr="006E275D">
        <w:rPr>
          <w:rFonts w:cs="Times New Roman"/>
          <w:sz w:val="24"/>
          <w:szCs w:val="24"/>
          <w:lang w:val="ru-RU" w:eastAsia="ru-RU"/>
        </w:rPr>
        <w:t>Результаты выбора наиболее опасных и наиболее вероятных сценариев аварий</w:t>
      </w:r>
    </w:p>
    <w:p w14:paraId="589FE51A" w14:textId="77777777" w:rsidR="006E275D" w:rsidRPr="00AC2A85" w:rsidRDefault="006E275D" w:rsidP="006A25AC">
      <w:pPr>
        <w:spacing w:after="0" w:line="360" w:lineRule="auto"/>
        <w:ind w:firstLine="680"/>
        <w:jc w:val="both"/>
        <w:rPr>
          <w:rFonts w:cs="Times New Roman"/>
          <w:sz w:val="24"/>
          <w:szCs w:val="24"/>
          <w:lang w:eastAsia="ru-RU"/>
        </w:rPr>
      </w:pPr>
      <w:r w:rsidRPr="00AC2A85">
        <w:rPr>
          <w:rFonts w:cs="Times New Roman"/>
          <w:sz w:val="24"/>
          <w:szCs w:val="24"/>
          <w:lang w:eastAsia="ru-RU"/>
        </w:rPr>
        <w:t>{{TOP_SCENARIOS_BY_COMPONENT_SECTION}}</w:t>
      </w:r>
    </w:p>
    <w:p w14:paraId="1C170B19" w14:textId="77777777" w:rsidR="00B131A8" w:rsidRPr="00AC2A85" w:rsidRDefault="00B131A8" w:rsidP="006A25AC">
      <w:pPr>
        <w:spacing w:after="0" w:line="360" w:lineRule="auto"/>
        <w:ind w:firstLine="680"/>
        <w:jc w:val="both"/>
        <w:rPr>
          <w:rFonts w:cs="Times New Roman"/>
          <w:sz w:val="24"/>
          <w:szCs w:val="24"/>
          <w:lang w:eastAsia="ru-RU"/>
        </w:rPr>
      </w:pPr>
    </w:p>
    <w:p w14:paraId="6700A3EE" w14:textId="302150E1" w:rsidR="00B131A8" w:rsidRPr="006E275D" w:rsidRDefault="006E275D" w:rsidP="006A25AC">
      <w:pPr>
        <w:spacing w:after="0" w:line="360" w:lineRule="auto"/>
        <w:ind w:firstLine="680"/>
        <w:jc w:val="both"/>
        <w:rPr>
          <w:rFonts w:cs="Times New Roman"/>
          <w:sz w:val="24"/>
          <w:szCs w:val="24"/>
          <w:lang w:val="ru-RU" w:eastAsia="ru-RU"/>
        </w:rPr>
      </w:pPr>
      <w:r w:rsidRPr="006E275D">
        <w:rPr>
          <w:rFonts w:cs="Times New Roman"/>
          <w:sz w:val="24"/>
          <w:szCs w:val="24"/>
          <w:lang w:val="ru-RU" w:eastAsia="ru-RU"/>
        </w:rPr>
        <w:t>Результаты проведенного анализа риска для декларируемого объекта, представлены в таблице ниже</w:t>
      </w:r>
      <w:r w:rsidR="00B131A8" w:rsidRPr="006E275D">
        <w:rPr>
          <w:rFonts w:cs="Times New Roman"/>
          <w:sz w:val="24"/>
          <w:szCs w:val="24"/>
          <w:lang w:val="ru-RU" w:eastAsia="ru-RU"/>
        </w:rPr>
        <w:t>.</w:t>
      </w:r>
    </w:p>
    <w:p w14:paraId="38A1B964" w14:textId="4A0CABD5" w:rsidR="006E275D" w:rsidRPr="006E275D" w:rsidRDefault="006E275D" w:rsidP="006A25AC">
      <w:pPr>
        <w:spacing w:after="0" w:line="360" w:lineRule="auto"/>
        <w:ind w:firstLine="680"/>
        <w:jc w:val="both"/>
        <w:rPr>
          <w:rFonts w:cs="Times New Roman"/>
          <w:sz w:val="24"/>
          <w:szCs w:val="24"/>
          <w:lang w:val="ru-RU" w:eastAsia="ru-RU"/>
        </w:rPr>
      </w:pPr>
      <w:bookmarkStart w:id="74" w:name="_Ref220879768"/>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14</w:t>
      </w:r>
      <w:r w:rsidRPr="0046151A">
        <w:rPr>
          <w:rFonts w:cs="Times New Roman"/>
          <w:sz w:val="24"/>
          <w:szCs w:val="24"/>
          <w:lang w:val="ru-RU" w:eastAsia="ru-RU"/>
        </w:rPr>
        <w:fldChar w:fldCharType="end"/>
      </w:r>
      <w:bookmarkEnd w:id="74"/>
      <w:r w:rsidRPr="0046151A">
        <w:rPr>
          <w:rFonts w:cs="Times New Roman"/>
          <w:sz w:val="24"/>
          <w:szCs w:val="24"/>
          <w:lang w:val="ru-RU" w:eastAsia="ru-RU"/>
        </w:rPr>
        <w:t xml:space="preserve"> – </w:t>
      </w:r>
      <w:r w:rsidRPr="006E275D">
        <w:rPr>
          <w:rFonts w:cs="Times New Roman"/>
          <w:sz w:val="24"/>
          <w:szCs w:val="24"/>
          <w:lang w:val="ru-RU" w:eastAsia="ru-RU"/>
        </w:rPr>
        <w:t>Результаты проведенного анализа риска</w:t>
      </w:r>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_Ref220879768 \h </w:instrText>
      </w:r>
      <w:r w:rsidR="006A25AC">
        <w:rPr>
          <w:rFonts w:cs="Times New Roman"/>
          <w:sz w:val="24"/>
          <w:szCs w:val="24"/>
          <w:lang w:val="ru-RU" w:eastAsia="ru-RU"/>
        </w:rPr>
        <w:instrText xml:space="preserve"> \* MERGEFORMAT </w:instrText>
      </w:r>
      <w:r>
        <w:rPr>
          <w:rFonts w:cs="Times New Roman"/>
          <w:sz w:val="24"/>
          <w:szCs w:val="24"/>
          <w:lang w:val="ru-RU" w:eastAsia="ru-RU"/>
        </w:rPr>
      </w:r>
      <w:r>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14</w:t>
      </w:r>
      <w:r>
        <w:rPr>
          <w:rFonts w:cs="Times New Roman"/>
          <w:sz w:val="24"/>
          <w:szCs w:val="24"/>
          <w:lang w:val="ru-RU" w:eastAsia="ru-RU"/>
        </w:rPr>
        <w:fldChar w:fldCharType="end"/>
      </w:r>
      <w:r>
        <w:rPr>
          <w:rFonts w:cs="Times New Roman"/>
          <w:sz w:val="24"/>
          <w:szCs w:val="24"/>
          <w:lang w:val="ru-RU" w:eastAsia="ru-RU"/>
        </w:rPr>
        <w:t>)</w:t>
      </w:r>
      <w:r w:rsidRPr="006E275D">
        <w:rPr>
          <w:rFonts w:cs="Times New Roman"/>
          <w:sz w:val="24"/>
          <w:szCs w:val="24"/>
          <w:lang w:val="ru-RU" w:eastAsia="ru-RU"/>
        </w:rPr>
        <w:t xml:space="preserve"> </w:t>
      </w:r>
    </w:p>
    <w:p w14:paraId="2F51FEA8" w14:textId="77777777" w:rsidR="006E275D" w:rsidRPr="00AC2A85" w:rsidRDefault="006E275D" w:rsidP="006A25AC">
      <w:pPr>
        <w:spacing w:after="0" w:line="360" w:lineRule="auto"/>
        <w:ind w:firstLine="680"/>
        <w:jc w:val="both"/>
        <w:rPr>
          <w:rFonts w:cs="Times New Roman"/>
          <w:sz w:val="24"/>
          <w:szCs w:val="24"/>
          <w:lang w:eastAsia="ru-RU"/>
        </w:rPr>
      </w:pPr>
      <w:r w:rsidRPr="00AC2A85">
        <w:rPr>
          <w:rFonts w:cs="Times New Roman"/>
          <w:sz w:val="24"/>
          <w:szCs w:val="24"/>
          <w:lang w:eastAsia="ru-RU"/>
        </w:rPr>
        <w:t>{{FATALITY_RISK_BY_COMPONENT_SECTION}}</w:t>
      </w:r>
    </w:p>
    <w:p w14:paraId="268C14A4" w14:textId="77777777" w:rsidR="00B131A8" w:rsidRPr="006E275D" w:rsidRDefault="00B131A8" w:rsidP="006E275D">
      <w:pPr>
        <w:spacing w:after="0"/>
        <w:ind w:firstLine="680"/>
        <w:jc w:val="both"/>
        <w:rPr>
          <w:rFonts w:cs="Times New Roman"/>
          <w:sz w:val="24"/>
          <w:szCs w:val="24"/>
          <w:lang w:eastAsia="ru-RU"/>
        </w:rPr>
      </w:pPr>
    </w:p>
    <w:p w14:paraId="6AA0D3A2" w14:textId="77777777" w:rsidR="00242906" w:rsidRPr="007B66C2" w:rsidRDefault="00242906" w:rsidP="00242906">
      <w:pPr>
        <w:spacing w:after="0" w:line="360" w:lineRule="auto"/>
        <w:ind w:firstLine="680"/>
        <w:jc w:val="both"/>
        <w:rPr>
          <w:rFonts w:cs="Times New Roman"/>
          <w:sz w:val="24"/>
          <w:szCs w:val="24"/>
          <w:lang w:val="ru-RU" w:eastAsia="ru-RU"/>
        </w:rPr>
      </w:pPr>
      <w:r>
        <w:rPr>
          <w:rFonts w:cs="Times New Roman"/>
          <w:sz w:val="24"/>
          <w:szCs w:val="24"/>
          <w:lang w:val="ru-RU" w:eastAsia="ru-RU"/>
        </w:rPr>
        <w:t>М</w:t>
      </w:r>
      <w:r w:rsidRPr="00411572">
        <w:rPr>
          <w:rFonts w:cs="Times New Roman"/>
          <w:sz w:val="24"/>
          <w:szCs w:val="24"/>
          <w:lang w:val="ru-RU" w:eastAsia="ru-RU"/>
        </w:rPr>
        <w:t>аксимально возможно</w:t>
      </w:r>
      <w:r>
        <w:rPr>
          <w:rFonts w:cs="Times New Roman"/>
          <w:sz w:val="24"/>
          <w:szCs w:val="24"/>
          <w:lang w:val="ru-RU" w:eastAsia="ru-RU"/>
        </w:rPr>
        <w:t xml:space="preserve">е </w:t>
      </w:r>
      <w:r w:rsidRPr="00411572">
        <w:rPr>
          <w:rFonts w:cs="Times New Roman"/>
          <w:sz w:val="24"/>
          <w:szCs w:val="24"/>
          <w:lang w:val="ru-RU" w:eastAsia="ru-RU"/>
        </w:rPr>
        <w:t>количеств</w:t>
      </w:r>
      <w:r>
        <w:rPr>
          <w:rFonts w:cs="Times New Roman"/>
          <w:sz w:val="24"/>
          <w:szCs w:val="24"/>
          <w:lang w:val="ru-RU" w:eastAsia="ru-RU"/>
        </w:rPr>
        <w:t>о</w:t>
      </w:r>
      <w:r w:rsidRPr="00411572">
        <w:rPr>
          <w:rFonts w:cs="Times New Roman"/>
          <w:sz w:val="24"/>
          <w:szCs w:val="24"/>
          <w:lang w:val="ru-RU" w:eastAsia="ru-RU"/>
        </w:rPr>
        <w:t xml:space="preserve"> потерпевших (физических лиц)</w:t>
      </w:r>
      <w:r>
        <w:rPr>
          <w:rFonts w:cs="Times New Roman"/>
          <w:sz w:val="24"/>
          <w:szCs w:val="24"/>
          <w:lang w:val="ru-RU" w:eastAsia="ru-RU"/>
        </w:rPr>
        <w:t xml:space="preserve"> составляет </w:t>
      </w:r>
      <w:r>
        <w:rPr>
          <w:rFonts w:cs="Times New Roman"/>
          <w:sz w:val="24"/>
          <w:szCs w:val="24"/>
          <w:lang w:val="ru-RU" w:eastAsia="ru-RU"/>
        </w:rPr>
        <w:br/>
      </w:r>
      <w:r w:rsidRPr="007B66C2">
        <w:rPr>
          <w:rFonts w:cs="Times New Roman"/>
          <w:sz w:val="24"/>
          <w:szCs w:val="24"/>
          <w:highlight w:val="yellow"/>
          <w:lang w:val="ru-RU" w:eastAsia="ru-RU"/>
        </w:rPr>
        <w:t xml:space="preserve">{{ </w:t>
      </w:r>
      <w:r w:rsidRPr="007B66C2">
        <w:rPr>
          <w:rFonts w:cs="Times New Roman"/>
          <w:sz w:val="24"/>
          <w:szCs w:val="24"/>
          <w:highlight w:val="yellow"/>
          <w:lang w:eastAsia="ru-RU"/>
        </w:rPr>
        <w:t>MAX</w:t>
      </w:r>
      <w:r w:rsidRPr="007B66C2">
        <w:rPr>
          <w:rFonts w:cs="Times New Roman"/>
          <w:sz w:val="24"/>
          <w:szCs w:val="24"/>
          <w:highlight w:val="yellow"/>
          <w:lang w:val="ru-RU" w:eastAsia="ru-RU"/>
        </w:rPr>
        <w:t>_</w:t>
      </w:r>
      <w:r w:rsidRPr="007B66C2">
        <w:rPr>
          <w:rFonts w:cs="Times New Roman"/>
          <w:sz w:val="24"/>
          <w:szCs w:val="24"/>
          <w:highlight w:val="yellow"/>
          <w:lang w:eastAsia="ru-RU"/>
        </w:rPr>
        <w:t>PEOPLE</w:t>
      </w:r>
      <w:r w:rsidRPr="007B66C2">
        <w:rPr>
          <w:rFonts w:cs="Times New Roman"/>
          <w:sz w:val="24"/>
          <w:szCs w:val="24"/>
          <w:highlight w:val="yellow"/>
          <w:lang w:val="ru-RU" w:eastAsia="ru-RU"/>
        </w:rPr>
        <w:t>_</w:t>
      </w:r>
      <w:r w:rsidRPr="007B66C2">
        <w:rPr>
          <w:rFonts w:cs="Times New Roman"/>
          <w:sz w:val="24"/>
          <w:szCs w:val="24"/>
          <w:highlight w:val="yellow"/>
          <w:lang w:eastAsia="ru-RU"/>
        </w:rPr>
        <w:t>VICTIMS</w:t>
      </w:r>
      <w:r w:rsidRPr="007B66C2">
        <w:rPr>
          <w:rFonts w:cs="Times New Roman"/>
          <w:sz w:val="24"/>
          <w:szCs w:val="24"/>
          <w:highlight w:val="yellow"/>
          <w:lang w:val="ru-RU" w:eastAsia="ru-RU"/>
        </w:rPr>
        <w:t xml:space="preserve"> }}</w:t>
      </w:r>
      <w:r>
        <w:rPr>
          <w:rFonts w:cs="Times New Roman"/>
          <w:sz w:val="24"/>
          <w:szCs w:val="24"/>
          <w:lang w:val="ru-RU" w:eastAsia="ru-RU"/>
        </w:rPr>
        <w:t xml:space="preserve"> человек.</w:t>
      </w:r>
    </w:p>
    <w:p w14:paraId="36E3D39B" w14:textId="77777777" w:rsidR="00242906" w:rsidRPr="00A9428C" w:rsidRDefault="00242906" w:rsidP="00242906">
      <w:pPr>
        <w:spacing w:after="0" w:line="360" w:lineRule="auto"/>
        <w:ind w:firstLine="680"/>
        <w:jc w:val="both"/>
        <w:rPr>
          <w:color w:val="FF0000"/>
          <w:lang w:val="ru-RU"/>
        </w:rPr>
      </w:pPr>
      <w:r w:rsidRPr="00A9428C">
        <w:rPr>
          <w:rFonts w:cs="Times New Roman"/>
          <w:color w:val="FF0000"/>
          <w:sz w:val="24"/>
          <w:szCs w:val="24"/>
          <w:lang w:val="ru-RU" w:eastAsia="ru-RU"/>
        </w:rPr>
        <w:t>Показатели риска для иных юридических и физических лиц отсутствуют.</w:t>
      </w:r>
    </w:p>
    <w:p w14:paraId="4E475367" w14:textId="13958876" w:rsidR="006E275D" w:rsidRPr="006E275D" w:rsidRDefault="006E275D" w:rsidP="006E275D">
      <w:pPr>
        <w:spacing w:after="0"/>
        <w:ind w:firstLine="680"/>
        <w:jc w:val="both"/>
        <w:rPr>
          <w:rFonts w:cs="Times New Roman"/>
          <w:sz w:val="24"/>
          <w:szCs w:val="24"/>
          <w:lang w:val="ru-RU" w:eastAsia="ru-RU"/>
        </w:rPr>
      </w:pPr>
    </w:p>
    <w:p w14:paraId="56F8A985" w14:textId="520295FD" w:rsidR="00983F4F" w:rsidRDefault="00983F4F" w:rsidP="00983F4F">
      <w:pPr>
        <w:pStyle w:val="1"/>
        <w:numPr>
          <w:ilvl w:val="1"/>
          <w:numId w:val="37"/>
        </w:numPr>
        <w:spacing w:before="240" w:line="240" w:lineRule="auto"/>
        <w:ind w:left="0" w:firstLine="709"/>
        <w:jc w:val="both"/>
        <w:rPr>
          <w:rFonts w:ascii="Times New Roman" w:hAnsi="Times New Roman" w:cs="Times New Roman"/>
          <w:color w:val="auto"/>
          <w:sz w:val="24"/>
          <w:szCs w:val="24"/>
          <w:lang w:val="ru-RU" w:eastAsia="ru-RU"/>
        </w:rPr>
      </w:pPr>
      <w:bookmarkStart w:id="75" w:name="_Toc220879549"/>
      <w:r>
        <w:rPr>
          <w:rFonts w:ascii="Times New Roman" w:hAnsi="Times New Roman" w:cs="Times New Roman"/>
          <w:color w:val="auto"/>
          <w:sz w:val="24"/>
          <w:szCs w:val="24"/>
          <w:lang w:val="ru-RU" w:eastAsia="ru-RU"/>
        </w:rPr>
        <w:t>С</w:t>
      </w:r>
      <w:r w:rsidRPr="00983F4F">
        <w:rPr>
          <w:rFonts w:ascii="Times New Roman" w:hAnsi="Times New Roman" w:cs="Times New Roman"/>
          <w:color w:val="auto"/>
          <w:sz w:val="24"/>
          <w:szCs w:val="24"/>
          <w:lang w:val="ru-RU" w:eastAsia="ru-RU"/>
        </w:rPr>
        <w:t>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bookmarkEnd w:id="75"/>
    </w:p>
    <w:p w14:paraId="46882C5B" w14:textId="77777777" w:rsidR="00CB1E00" w:rsidRDefault="00CB1E00" w:rsidP="00CB1E00">
      <w:pPr>
        <w:rPr>
          <w:lang w:val="ru-RU" w:eastAsia="ru-RU"/>
        </w:rPr>
      </w:pPr>
    </w:p>
    <w:p w14:paraId="61C51ECE" w14:textId="0CC0D5E7" w:rsidR="00CB1E00" w:rsidRPr="00CB1E00" w:rsidRDefault="00CB1E00" w:rsidP="006A25AC">
      <w:pPr>
        <w:spacing w:after="0" w:line="360" w:lineRule="auto"/>
        <w:ind w:firstLine="680"/>
        <w:jc w:val="both"/>
        <w:rPr>
          <w:rFonts w:cs="Times New Roman"/>
          <w:sz w:val="24"/>
          <w:szCs w:val="24"/>
          <w:lang w:val="ru-RU" w:eastAsia="ru-RU"/>
        </w:rPr>
      </w:pPr>
      <w:r w:rsidRPr="00CB1E00">
        <w:rPr>
          <w:rFonts w:cs="Times New Roman"/>
          <w:sz w:val="24"/>
          <w:szCs w:val="24"/>
          <w:lang w:val="ru-RU" w:eastAsia="ru-RU"/>
        </w:rPr>
        <w:t xml:space="preserve">Рассчитанные показатели риска аварий на декларируемом объекте сравнивались </w:t>
      </w:r>
      <w:r w:rsidR="00BF3831" w:rsidRPr="00CB1E00">
        <w:rPr>
          <w:rFonts w:cs="Times New Roman"/>
          <w:sz w:val="24"/>
          <w:szCs w:val="24"/>
          <w:lang w:val="ru-RU" w:eastAsia="ru-RU"/>
        </w:rPr>
        <w:t>с данными,</w:t>
      </w:r>
      <w:r w:rsidRPr="00CB1E00">
        <w:rPr>
          <w:rFonts w:cs="Times New Roman"/>
          <w:sz w:val="24"/>
          <w:szCs w:val="24"/>
          <w:lang w:val="ru-RU" w:eastAsia="ru-RU"/>
        </w:rPr>
        <w:t xml:space="preserve"> приведенными в Руководстве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N 331).</w:t>
      </w:r>
    </w:p>
    <w:p w14:paraId="623BACFC" w14:textId="77777777" w:rsidR="00CB1E00" w:rsidRPr="00CB1E00" w:rsidRDefault="00CB1E00" w:rsidP="006A25AC">
      <w:pPr>
        <w:spacing w:after="0" w:line="360" w:lineRule="auto"/>
        <w:ind w:firstLine="680"/>
        <w:jc w:val="both"/>
        <w:rPr>
          <w:rFonts w:cs="Times New Roman"/>
          <w:sz w:val="24"/>
          <w:szCs w:val="24"/>
          <w:lang w:val="ru-RU" w:eastAsia="ru-RU"/>
        </w:rPr>
      </w:pPr>
      <w:bookmarkStart w:id="76" w:name="_Ref291338860"/>
      <w:bookmarkStart w:id="77" w:name="_Ref291338854"/>
    </w:p>
    <w:p w14:paraId="26682BD2" w14:textId="07073F4A" w:rsidR="00CB1E00" w:rsidRPr="00A9428C" w:rsidRDefault="00CB1E00" w:rsidP="006A25AC">
      <w:pPr>
        <w:spacing w:after="0" w:line="360" w:lineRule="auto"/>
        <w:ind w:firstLine="680"/>
        <w:jc w:val="both"/>
        <w:rPr>
          <w:rFonts w:cs="Times New Roman"/>
          <w:color w:val="FF0000"/>
          <w:sz w:val="24"/>
          <w:szCs w:val="24"/>
          <w:lang w:val="ru-RU" w:eastAsia="ru-RU"/>
        </w:rPr>
      </w:pPr>
      <w:r w:rsidRPr="00A9428C">
        <w:rPr>
          <w:rFonts w:cs="Times New Roman"/>
          <w:color w:val="FF0000"/>
          <w:sz w:val="24"/>
          <w:szCs w:val="24"/>
          <w:lang w:val="ru-RU" w:eastAsia="ru-RU"/>
        </w:rPr>
        <w:t xml:space="preserve">Таблица </w:t>
      </w:r>
      <w:r w:rsidRPr="00A9428C">
        <w:rPr>
          <w:rFonts w:cs="Times New Roman"/>
          <w:color w:val="FF0000"/>
          <w:sz w:val="24"/>
          <w:szCs w:val="24"/>
          <w:lang w:val="ru-RU" w:eastAsia="ru-RU"/>
        </w:rPr>
        <w:fldChar w:fldCharType="begin"/>
      </w:r>
      <w:r w:rsidRPr="00A9428C">
        <w:rPr>
          <w:rFonts w:cs="Times New Roman"/>
          <w:color w:val="FF0000"/>
          <w:sz w:val="24"/>
          <w:szCs w:val="24"/>
          <w:lang w:val="ru-RU" w:eastAsia="ru-RU"/>
        </w:rPr>
        <w:instrText xml:space="preserve"> SEQ Таблица \* ARABIC </w:instrText>
      </w:r>
      <w:r w:rsidRPr="00A9428C">
        <w:rPr>
          <w:rFonts w:cs="Times New Roman"/>
          <w:color w:val="FF0000"/>
          <w:sz w:val="24"/>
          <w:szCs w:val="24"/>
          <w:lang w:val="ru-RU" w:eastAsia="ru-RU"/>
        </w:rPr>
        <w:fldChar w:fldCharType="separate"/>
      </w:r>
      <w:r w:rsidR="004676C8" w:rsidRPr="00A9428C">
        <w:rPr>
          <w:rFonts w:cs="Times New Roman"/>
          <w:color w:val="FF0000"/>
          <w:sz w:val="24"/>
          <w:szCs w:val="24"/>
          <w:lang w:val="ru-RU" w:eastAsia="ru-RU"/>
        </w:rPr>
        <w:t>15</w:t>
      </w:r>
      <w:r w:rsidRPr="00A9428C">
        <w:rPr>
          <w:rFonts w:cs="Times New Roman"/>
          <w:color w:val="FF0000"/>
          <w:sz w:val="24"/>
          <w:szCs w:val="24"/>
          <w:lang w:val="ru-RU" w:eastAsia="ru-RU"/>
        </w:rPr>
        <w:fldChar w:fldCharType="end"/>
      </w:r>
      <w:bookmarkEnd w:id="76"/>
      <w:r w:rsidRPr="00A9428C">
        <w:rPr>
          <w:rFonts w:cs="Times New Roman"/>
          <w:color w:val="FF0000"/>
          <w:sz w:val="24"/>
          <w:szCs w:val="24"/>
          <w:lang w:val="ru-RU" w:eastAsia="ru-RU"/>
        </w:rPr>
        <w:t xml:space="preserve"> – </w:t>
      </w:r>
      <w:bookmarkEnd w:id="77"/>
      <w:r w:rsidRPr="00A9428C">
        <w:rPr>
          <w:rFonts w:cs="Times New Roman"/>
          <w:color w:val="FF0000"/>
          <w:sz w:val="24"/>
          <w:szCs w:val="24"/>
          <w:lang w:val="ru-RU" w:eastAsia="ru-RU"/>
        </w:rPr>
        <w:t xml:space="preserve">Оценки фонового риска </w:t>
      </w:r>
      <w:r w:rsidR="00654CA2" w:rsidRPr="00A9428C">
        <w:rPr>
          <w:rFonts w:cs="Times New Roman"/>
          <w:color w:val="FF0000"/>
          <w:sz w:val="24"/>
          <w:szCs w:val="24"/>
          <w:lang w:val="ru-RU" w:eastAsia="ru-RU"/>
        </w:rPr>
        <w:t xml:space="preserve">гибели от различных причин </w:t>
      </w:r>
      <w:r w:rsidRPr="00A9428C">
        <w:rPr>
          <w:rFonts w:cs="Times New Roman"/>
          <w:color w:val="FF0000"/>
          <w:sz w:val="24"/>
          <w:szCs w:val="24"/>
          <w:lang w:val="ru-RU" w:eastAsia="ru-RU"/>
        </w:rPr>
        <w:t>в сравнении с показателями риска для декларируемого объекта</w:t>
      </w:r>
    </w:p>
    <w:p w14:paraId="6B467970" w14:textId="77777777" w:rsidR="00654CA2" w:rsidRPr="008B0AF5" w:rsidRDefault="00654CA2" w:rsidP="006A25AC">
      <w:pPr>
        <w:spacing w:after="0" w:line="360" w:lineRule="auto"/>
        <w:ind w:firstLine="680"/>
        <w:jc w:val="both"/>
        <w:rPr>
          <w:rFonts w:cs="Times New Roman"/>
          <w:sz w:val="24"/>
          <w:szCs w:val="24"/>
          <w:lang w:val="ru-RU" w:eastAsia="ru-RU"/>
        </w:rPr>
      </w:pPr>
      <w:r w:rsidRPr="008B0AF5">
        <w:rPr>
          <w:rFonts w:cs="Times New Roman"/>
          <w:sz w:val="24"/>
          <w:szCs w:val="24"/>
          <w:lang w:val="ru-RU" w:eastAsia="ru-RU"/>
        </w:rPr>
        <w:t>{{</w:t>
      </w:r>
      <w:r w:rsidRPr="006A25AC">
        <w:rPr>
          <w:rFonts w:cs="Times New Roman"/>
          <w:sz w:val="24"/>
          <w:szCs w:val="24"/>
          <w:lang w:val="ru-RU" w:eastAsia="ru-RU"/>
        </w:rPr>
        <w:t>COMPARATIVE</w:t>
      </w:r>
      <w:r w:rsidRPr="008B0AF5">
        <w:rPr>
          <w:rFonts w:cs="Times New Roman"/>
          <w:sz w:val="24"/>
          <w:szCs w:val="24"/>
          <w:lang w:val="ru-RU" w:eastAsia="ru-RU"/>
        </w:rPr>
        <w:t>_</w:t>
      </w:r>
      <w:r w:rsidRPr="006A25AC">
        <w:rPr>
          <w:rFonts w:cs="Times New Roman"/>
          <w:sz w:val="24"/>
          <w:szCs w:val="24"/>
          <w:lang w:val="ru-RU" w:eastAsia="ru-RU"/>
        </w:rPr>
        <w:t>FATALITY</w:t>
      </w:r>
      <w:r w:rsidRPr="008B0AF5">
        <w:rPr>
          <w:rFonts w:cs="Times New Roman"/>
          <w:sz w:val="24"/>
          <w:szCs w:val="24"/>
          <w:lang w:val="ru-RU" w:eastAsia="ru-RU"/>
        </w:rPr>
        <w:t>_</w:t>
      </w:r>
      <w:r w:rsidRPr="006A25AC">
        <w:rPr>
          <w:rFonts w:cs="Times New Roman"/>
          <w:sz w:val="24"/>
          <w:szCs w:val="24"/>
          <w:lang w:val="ru-RU" w:eastAsia="ru-RU"/>
        </w:rPr>
        <w:t>RISK</w:t>
      </w:r>
      <w:r w:rsidRPr="008B0AF5">
        <w:rPr>
          <w:rFonts w:cs="Times New Roman"/>
          <w:sz w:val="24"/>
          <w:szCs w:val="24"/>
          <w:lang w:val="ru-RU" w:eastAsia="ru-RU"/>
        </w:rPr>
        <w:t>_</w:t>
      </w:r>
      <w:r w:rsidRPr="006A25AC">
        <w:rPr>
          <w:rFonts w:cs="Times New Roman"/>
          <w:sz w:val="24"/>
          <w:szCs w:val="24"/>
          <w:lang w:val="ru-RU" w:eastAsia="ru-RU"/>
        </w:rPr>
        <w:t>TABLE</w:t>
      </w:r>
      <w:r w:rsidRPr="008B0AF5">
        <w:rPr>
          <w:rFonts w:cs="Times New Roman"/>
          <w:sz w:val="24"/>
          <w:szCs w:val="24"/>
          <w:lang w:val="ru-RU" w:eastAsia="ru-RU"/>
        </w:rPr>
        <w:t>}}</w:t>
      </w:r>
    </w:p>
    <w:p w14:paraId="6323B0E7" w14:textId="77777777" w:rsidR="00654CA2" w:rsidRDefault="00654CA2" w:rsidP="006A25AC">
      <w:pPr>
        <w:spacing w:after="0" w:line="360" w:lineRule="auto"/>
        <w:ind w:firstLine="680"/>
        <w:jc w:val="both"/>
        <w:rPr>
          <w:rFonts w:cs="Times New Roman"/>
          <w:sz w:val="24"/>
          <w:szCs w:val="24"/>
          <w:lang w:val="ru-RU" w:eastAsia="ru-RU"/>
        </w:rPr>
      </w:pPr>
    </w:p>
    <w:p w14:paraId="7D301052" w14:textId="0AD85EFF" w:rsidR="00654CA2" w:rsidRPr="00A9428C" w:rsidRDefault="00654CA2" w:rsidP="006A25AC">
      <w:pPr>
        <w:spacing w:after="0" w:line="360" w:lineRule="auto"/>
        <w:ind w:firstLine="680"/>
        <w:jc w:val="both"/>
        <w:rPr>
          <w:rFonts w:cs="Times New Roman"/>
          <w:color w:val="FF0000"/>
          <w:sz w:val="24"/>
          <w:szCs w:val="24"/>
          <w:lang w:val="ru-RU" w:eastAsia="ru-RU"/>
        </w:rPr>
      </w:pPr>
      <w:r w:rsidRPr="00A9428C">
        <w:rPr>
          <w:rFonts w:cs="Times New Roman"/>
          <w:color w:val="FF0000"/>
          <w:sz w:val="24"/>
          <w:szCs w:val="24"/>
          <w:lang w:val="ru-RU" w:eastAsia="ru-RU"/>
        </w:rPr>
        <w:lastRenderedPageBreak/>
        <w:t xml:space="preserve">Таблица </w:t>
      </w:r>
      <w:r w:rsidRPr="00A9428C">
        <w:rPr>
          <w:rFonts w:cs="Times New Roman"/>
          <w:color w:val="FF0000"/>
          <w:sz w:val="24"/>
          <w:szCs w:val="24"/>
          <w:lang w:val="ru-RU" w:eastAsia="ru-RU"/>
        </w:rPr>
        <w:fldChar w:fldCharType="begin"/>
      </w:r>
      <w:r w:rsidRPr="00A9428C">
        <w:rPr>
          <w:rFonts w:cs="Times New Roman"/>
          <w:color w:val="FF0000"/>
          <w:sz w:val="24"/>
          <w:szCs w:val="24"/>
          <w:lang w:val="ru-RU" w:eastAsia="ru-RU"/>
        </w:rPr>
        <w:instrText xml:space="preserve"> SEQ Таблица \* ARABIC </w:instrText>
      </w:r>
      <w:r w:rsidRPr="00A9428C">
        <w:rPr>
          <w:rFonts w:cs="Times New Roman"/>
          <w:color w:val="FF0000"/>
          <w:sz w:val="24"/>
          <w:szCs w:val="24"/>
          <w:lang w:val="ru-RU" w:eastAsia="ru-RU"/>
        </w:rPr>
        <w:fldChar w:fldCharType="separate"/>
      </w:r>
      <w:r w:rsidR="004676C8" w:rsidRPr="00A9428C">
        <w:rPr>
          <w:rFonts w:cs="Times New Roman"/>
          <w:color w:val="FF0000"/>
          <w:sz w:val="24"/>
          <w:szCs w:val="24"/>
          <w:lang w:val="ru-RU" w:eastAsia="ru-RU"/>
        </w:rPr>
        <w:t>16</w:t>
      </w:r>
      <w:r w:rsidRPr="00A9428C">
        <w:rPr>
          <w:rFonts w:cs="Times New Roman"/>
          <w:color w:val="FF0000"/>
          <w:sz w:val="24"/>
          <w:szCs w:val="24"/>
          <w:lang w:val="ru-RU" w:eastAsia="ru-RU"/>
        </w:rPr>
        <w:fldChar w:fldCharType="end"/>
      </w:r>
      <w:r w:rsidRPr="00A9428C">
        <w:rPr>
          <w:rFonts w:cs="Times New Roman"/>
          <w:color w:val="FF0000"/>
          <w:sz w:val="24"/>
          <w:szCs w:val="24"/>
          <w:lang w:val="ru-RU" w:eastAsia="ru-RU"/>
        </w:rPr>
        <w:t xml:space="preserve"> – Оценки </w:t>
      </w:r>
      <w:r w:rsidR="00BF3831" w:rsidRPr="00A9428C">
        <w:rPr>
          <w:rFonts w:cs="Times New Roman"/>
          <w:color w:val="FF0000"/>
          <w:sz w:val="24"/>
          <w:szCs w:val="24"/>
          <w:lang w:val="ru-RU" w:eastAsia="ru-RU"/>
        </w:rPr>
        <w:t>фоновых показателей риска отрасли</w:t>
      </w:r>
      <w:r w:rsidRPr="00A9428C">
        <w:rPr>
          <w:rFonts w:cs="Times New Roman"/>
          <w:color w:val="FF0000"/>
          <w:sz w:val="24"/>
          <w:szCs w:val="24"/>
          <w:lang w:val="ru-RU" w:eastAsia="ru-RU"/>
        </w:rPr>
        <w:t xml:space="preserve"> в сравнении с показателями риска для декларируемого объекта</w:t>
      </w:r>
    </w:p>
    <w:p w14:paraId="41C4AD53" w14:textId="77777777" w:rsidR="00BF3831" w:rsidRPr="006A25AC" w:rsidRDefault="00BF3831" w:rsidP="006A25AC">
      <w:pPr>
        <w:spacing w:after="0" w:line="360" w:lineRule="auto"/>
        <w:ind w:firstLine="680"/>
        <w:jc w:val="both"/>
        <w:rPr>
          <w:rFonts w:cs="Times New Roman"/>
          <w:sz w:val="24"/>
          <w:szCs w:val="24"/>
          <w:lang w:val="ru-RU" w:eastAsia="ru-RU"/>
        </w:rPr>
      </w:pPr>
      <w:r w:rsidRPr="006A25AC">
        <w:rPr>
          <w:rFonts w:cs="Times New Roman"/>
          <w:sz w:val="24"/>
          <w:szCs w:val="24"/>
          <w:lang w:val="ru-RU" w:eastAsia="ru-RU"/>
        </w:rPr>
        <w:t>{{NGK_BACKGROUND_RISK_COMPARISON}}</w:t>
      </w:r>
    </w:p>
    <w:p w14:paraId="7D55DEDB" w14:textId="77777777" w:rsidR="00CB1E00" w:rsidRPr="00CB1E00" w:rsidRDefault="00CB1E00" w:rsidP="00CB1E00">
      <w:pPr>
        <w:rPr>
          <w:lang w:val="ru-RU" w:eastAsia="ru-RU"/>
        </w:rPr>
      </w:pPr>
    </w:p>
    <w:p w14:paraId="0817A31D" w14:textId="2C705B7B" w:rsidR="00983F4F" w:rsidRDefault="00983F4F" w:rsidP="00983F4F">
      <w:pPr>
        <w:pStyle w:val="1"/>
        <w:numPr>
          <w:ilvl w:val="1"/>
          <w:numId w:val="37"/>
        </w:numPr>
        <w:spacing w:before="240" w:line="240" w:lineRule="auto"/>
        <w:ind w:left="0" w:firstLine="709"/>
        <w:jc w:val="both"/>
        <w:rPr>
          <w:rFonts w:ascii="Times New Roman" w:hAnsi="Times New Roman" w:cs="Times New Roman"/>
          <w:color w:val="auto"/>
          <w:sz w:val="24"/>
          <w:szCs w:val="24"/>
          <w:lang w:val="ru-RU" w:eastAsia="ru-RU"/>
        </w:rPr>
      </w:pPr>
      <w:bookmarkStart w:id="78" w:name="_Toc220879550"/>
      <w:r>
        <w:rPr>
          <w:rFonts w:ascii="Times New Roman" w:hAnsi="Times New Roman" w:cs="Times New Roman"/>
          <w:color w:val="auto"/>
          <w:sz w:val="24"/>
          <w:szCs w:val="24"/>
          <w:lang w:val="ru-RU" w:eastAsia="ru-RU"/>
        </w:rPr>
        <w:t>П</w:t>
      </w:r>
      <w:r w:rsidRPr="00983F4F">
        <w:rPr>
          <w:rFonts w:ascii="Times New Roman" w:hAnsi="Times New Roman" w:cs="Times New Roman"/>
          <w:color w:val="auto"/>
          <w:sz w:val="24"/>
          <w:szCs w:val="24"/>
          <w:lang w:val="ru-RU" w:eastAsia="ru-RU"/>
        </w:rPr>
        <w:t>редложения по внедрению мер, направленных на уменьшение риска аварий</w:t>
      </w:r>
      <w:bookmarkEnd w:id="78"/>
    </w:p>
    <w:p w14:paraId="25EBDFB6" w14:textId="77777777" w:rsidR="00487886" w:rsidRDefault="00487886" w:rsidP="00487886">
      <w:pPr>
        <w:spacing w:after="0"/>
        <w:ind w:firstLine="680"/>
        <w:jc w:val="both"/>
        <w:rPr>
          <w:rFonts w:cs="Times New Roman"/>
          <w:sz w:val="24"/>
          <w:szCs w:val="24"/>
          <w:lang w:val="ru-RU" w:eastAsia="ru-RU"/>
        </w:rPr>
      </w:pPr>
    </w:p>
    <w:p w14:paraId="0A319186" w14:textId="640EC6C2"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xml:space="preserve">В результате анализа установлено, что для декларируемого объекта наиболее значимыми факторами, влияющими на показатели риска, являются: </w:t>
      </w:r>
    </w:p>
    <w:p w14:paraId="2AA86D70"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xml:space="preserve">- природный фактор, обусловленный коррозионной активностью грунта; </w:t>
      </w:r>
    </w:p>
    <w:p w14:paraId="1A7B3E87"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конструктивно-технологический фактор, связанный с физическим износом технологического оборудования;</w:t>
      </w:r>
    </w:p>
    <w:p w14:paraId="051A768C"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человеческий фактор, приводящий к разрушению технологического оборудования в результате ошибочных действий персонала.</w:t>
      </w:r>
    </w:p>
    <w:p w14:paraId="6342807F"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Для повышения уровня промышленной безопасности в целом по декларируемому объекту рекомендуется:</w:t>
      </w:r>
    </w:p>
    <w:p w14:paraId="0948655A"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w:t>
      </w:r>
      <w:r w:rsidRPr="00487886">
        <w:rPr>
          <w:rFonts w:cs="Times New Roman"/>
          <w:sz w:val="24"/>
          <w:szCs w:val="24"/>
          <w:lang w:val="ru-RU" w:eastAsia="ru-RU"/>
        </w:rPr>
        <w:tab/>
      </w:r>
      <w:bookmarkStart w:id="79" w:name="_Hlk197185513"/>
      <w:r w:rsidRPr="00487886">
        <w:rPr>
          <w:rFonts w:cs="Times New Roman"/>
          <w:sz w:val="24"/>
          <w:szCs w:val="24"/>
          <w:lang w:val="ru-RU" w:eastAsia="ru-RU"/>
        </w:rPr>
        <w:t>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и/или технического перевооружения;</w:t>
      </w:r>
      <w:bookmarkEnd w:id="79"/>
    </w:p>
    <w:p w14:paraId="3964DFAC"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w:t>
      </w:r>
      <w:r w:rsidRPr="00487886">
        <w:rPr>
          <w:rFonts w:cs="Times New Roman"/>
          <w:sz w:val="24"/>
          <w:szCs w:val="24"/>
          <w:lang w:val="ru-RU" w:eastAsia="ru-RU"/>
        </w:rPr>
        <w:tab/>
        <w:t>организовывать проведение в установленные сроки технических освидетельствований;</w:t>
      </w:r>
    </w:p>
    <w:p w14:paraId="6DE5A93E"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w:t>
      </w:r>
      <w:r w:rsidRPr="00487886">
        <w:rPr>
          <w:rFonts w:cs="Times New Roman"/>
          <w:sz w:val="24"/>
          <w:szCs w:val="24"/>
          <w:lang w:val="ru-RU" w:eastAsia="ru-RU"/>
        </w:rPr>
        <w:tab/>
        <w:t>проводить плановые систематические мероприятия по повышению профессиональной и противоаварийной подготовки работников, осуществляющих эксплуатацию объекта.</w:t>
      </w:r>
    </w:p>
    <w:p w14:paraId="4E63BD9B" w14:textId="77777777" w:rsidR="00A3193C" w:rsidRDefault="00A3193C" w:rsidP="00487886">
      <w:pPr>
        <w:rPr>
          <w:lang w:val="ru-RU" w:eastAsia="ru-RU"/>
        </w:rPr>
        <w:sectPr w:rsidR="00A3193C" w:rsidSect="00487886">
          <w:pgSz w:w="12240" w:h="15840"/>
          <w:pgMar w:top="1440" w:right="900" w:bottom="1440" w:left="1800" w:header="720" w:footer="720" w:gutter="0"/>
          <w:cols w:space="720"/>
          <w:docGrid w:linePitch="360"/>
        </w:sectPr>
      </w:pPr>
    </w:p>
    <w:p w14:paraId="06800370" w14:textId="5F0A7F3C" w:rsidR="00983F4F" w:rsidRDefault="00983F4F" w:rsidP="00983F4F">
      <w:pPr>
        <w:pStyle w:val="1"/>
        <w:spacing w:before="240" w:line="240" w:lineRule="auto"/>
        <w:ind w:left="709"/>
        <w:jc w:val="both"/>
        <w:rPr>
          <w:rFonts w:ascii="Times New Roman" w:hAnsi="Times New Roman" w:cs="Times New Roman"/>
          <w:color w:val="auto"/>
          <w:sz w:val="24"/>
          <w:szCs w:val="24"/>
          <w:lang w:val="ru-RU" w:eastAsia="ru-RU"/>
        </w:rPr>
      </w:pPr>
      <w:bookmarkStart w:id="80" w:name="_Toc220879551"/>
      <w:r w:rsidRPr="00983F4F">
        <w:rPr>
          <w:rFonts w:ascii="Times New Roman" w:hAnsi="Times New Roman" w:cs="Times New Roman"/>
          <w:color w:val="auto"/>
          <w:sz w:val="24"/>
          <w:szCs w:val="24"/>
          <w:lang w:val="ru-RU" w:eastAsia="ru-RU"/>
        </w:rPr>
        <w:lastRenderedPageBreak/>
        <w:t>Список используемых источников</w:t>
      </w:r>
      <w:bookmarkEnd w:id="80"/>
    </w:p>
    <w:p w14:paraId="7AEAFE8F" w14:textId="05ED85AC" w:rsidR="00983F4F" w:rsidRDefault="00983F4F" w:rsidP="00983F4F">
      <w:pPr>
        <w:rPr>
          <w:i/>
          <w:iCs/>
          <w:lang w:val="ru-RU" w:eastAsia="ru-RU"/>
        </w:rPr>
      </w:pPr>
      <w:r w:rsidRPr="00983F4F">
        <w:rPr>
          <w:i/>
          <w:iCs/>
          <w:lang w:val="ru-RU" w:eastAsia="ru-RU"/>
        </w:rPr>
        <w:t>Перечень нормативных правовых актов, регулирующих требования промышленной безопасности на декларируемом объекте</w:t>
      </w:r>
    </w:p>
    <w:p w14:paraId="284F48D7" w14:textId="5A5ADD9E"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21.07.1997 № 116-ФЗ «О промышленной безопасности опасных производственных объектов».</w:t>
      </w:r>
    </w:p>
    <w:p w14:paraId="04AA22DF"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21.12.1994 № 68-ФЗ «О защите населения и территорий от чрезвычайных ситуаций природного и техногенного характера».</w:t>
      </w:r>
    </w:p>
    <w:p w14:paraId="0E08726C"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22.07.2008 № 123-ФЗ «Технический регламент о требованиях пожарной безопасности».</w:t>
      </w:r>
    </w:p>
    <w:p w14:paraId="751A4F8E"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30.12.2009 № 384-ФЗ «Технический регламент о безопасности зданий и сооружений».</w:t>
      </w:r>
    </w:p>
    <w:p w14:paraId="437E3AF1" w14:textId="0D6AEEE1" w:rsid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Федеральные нормы и правила в области промышленной безопасности «Правила промышленной безопасности при использовании оборудования, работающего под избыточным давлением» (утв. приказом Ростехнадзора от 15.12.2020 № 536).</w:t>
      </w:r>
    </w:p>
    <w:p w14:paraId="23A7649E" w14:textId="77777777" w:rsidR="00D52EE4" w:rsidRPr="00F14136" w:rsidRDefault="00D52EE4" w:rsidP="00D52EE4">
      <w:pPr>
        <w:pStyle w:val="ae"/>
        <w:numPr>
          <w:ilvl w:val="0"/>
          <w:numId w:val="39"/>
        </w:numPr>
        <w:ind w:left="0" w:firstLine="0"/>
        <w:jc w:val="both"/>
        <w:rPr>
          <w:rFonts w:cs="Times New Roman"/>
          <w:color w:val="000000" w:themeColor="text1"/>
          <w:sz w:val="24"/>
          <w:szCs w:val="24"/>
          <w:highlight w:val="cyan"/>
          <w:lang w:val="ru-RU"/>
        </w:rPr>
      </w:pPr>
      <w:r w:rsidRPr="00F14136">
        <w:rPr>
          <w:rFonts w:cs="Times New Roman"/>
          <w:color w:val="000000" w:themeColor="text1"/>
          <w:sz w:val="24"/>
          <w:szCs w:val="24"/>
          <w:highlight w:val="cyan"/>
          <w:lang w:val="ru-RU"/>
        </w:rPr>
        <w:t>Федеральный закон от 21.12.94 г. № 69-ФЗ «О пожарной безопасности»</w:t>
      </w:r>
      <w:r>
        <w:rPr>
          <w:rFonts w:cs="Times New Roman"/>
          <w:color w:val="000000" w:themeColor="text1"/>
          <w:sz w:val="24"/>
          <w:szCs w:val="24"/>
          <w:highlight w:val="cyan"/>
          <w:lang w:val="ru-RU"/>
        </w:rPr>
        <w:t>.</w:t>
      </w:r>
    </w:p>
    <w:p w14:paraId="67CBD863" w14:textId="77777777" w:rsidR="00D52EE4" w:rsidRPr="00F14136" w:rsidRDefault="00D52EE4" w:rsidP="00D52EE4">
      <w:pPr>
        <w:pStyle w:val="ae"/>
        <w:numPr>
          <w:ilvl w:val="0"/>
          <w:numId w:val="39"/>
        </w:numPr>
        <w:ind w:left="0" w:firstLine="0"/>
        <w:jc w:val="both"/>
        <w:rPr>
          <w:rFonts w:cs="Times New Roman"/>
          <w:color w:val="000000" w:themeColor="text1"/>
          <w:sz w:val="24"/>
          <w:szCs w:val="24"/>
          <w:highlight w:val="cyan"/>
          <w:lang w:val="ru-RU"/>
        </w:rPr>
      </w:pPr>
      <w:r w:rsidRPr="00F14136">
        <w:rPr>
          <w:rFonts w:cs="Times New Roman"/>
          <w:color w:val="000000" w:themeColor="text1"/>
          <w:sz w:val="24"/>
          <w:szCs w:val="24"/>
          <w:highlight w:val="cyan"/>
          <w:lang w:val="ru-RU"/>
        </w:rPr>
        <w:t>Постановление Правительства РФ от 16.09.2020 N 1479 "Об утверждении Правил противопожарного режима в Российской Федерации</w:t>
      </w:r>
      <w:r>
        <w:rPr>
          <w:rFonts w:cs="Times New Roman"/>
          <w:color w:val="000000" w:themeColor="text1"/>
          <w:sz w:val="24"/>
          <w:szCs w:val="24"/>
          <w:highlight w:val="cyan"/>
          <w:lang w:val="ru-RU"/>
        </w:rPr>
        <w:t>.</w:t>
      </w:r>
    </w:p>
    <w:p w14:paraId="10A40D0D" w14:textId="45F0D73E"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Приказ Ростехнадзора от 15.12.2020 № 533 «Об утверждении 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w:t>
      </w:r>
    </w:p>
    <w:p w14:paraId="4C5B9A2D" w14:textId="5686C203" w:rsidR="00A9428C" w:rsidRPr="00A9428C" w:rsidRDefault="00A9428C" w:rsidP="00A9428C">
      <w:pPr>
        <w:pStyle w:val="ae"/>
        <w:numPr>
          <w:ilvl w:val="0"/>
          <w:numId w:val="39"/>
        </w:numPr>
        <w:ind w:left="0" w:firstLine="0"/>
        <w:jc w:val="both"/>
        <w:rPr>
          <w:rFonts w:cs="Times New Roman"/>
          <w:sz w:val="24"/>
          <w:szCs w:val="24"/>
          <w:lang w:val="ru-RU"/>
        </w:rPr>
      </w:pPr>
      <w:r w:rsidRPr="00A9428C">
        <w:rPr>
          <w:rFonts w:cs="Times New Roman"/>
          <w:sz w:val="24"/>
          <w:szCs w:val="24"/>
          <w:lang w:val="ru-RU"/>
        </w:rPr>
        <w:t xml:space="preserve">Приказ </w:t>
      </w:r>
      <w:r w:rsidRPr="008B0AF5">
        <w:rPr>
          <w:rFonts w:cs="Times New Roman"/>
          <w:sz w:val="24"/>
          <w:szCs w:val="24"/>
          <w:lang w:val="ru-RU"/>
        </w:rPr>
        <w:t>Ростехнадзора</w:t>
      </w:r>
      <w:r w:rsidRPr="00A9428C">
        <w:rPr>
          <w:rFonts w:cs="Times New Roman"/>
          <w:sz w:val="24"/>
          <w:szCs w:val="24"/>
          <w:lang w:val="ru-RU"/>
        </w:rPr>
        <w:t xml:space="preserve"> от 11 декабря 2020 г. № 517 </w:t>
      </w:r>
      <w:r>
        <w:rPr>
          <w:rFonts w:cs="Times New Roman"/>
          <w:sz w:val="24"/>
          <w:szCs w:val="24"/>
          <w:lang w:val="ru-RU"/>
        </w:rPr>
        <w:t>«</w:t>
      </w:r>
      <w:r w:rsidRPr="00A9428C">
        <w:rPr>
          <w:rFonts w:cs="Times New Roman"/>
          <w:sz w:val="24"/>
          <w:szCs w:val="24"/>
          <w:lang w:val="ru-RU"/>
        </w:rPr>
        <w:t>Об утверждении федеральных норм и правил в области промышленной безопасности "Правила безопасности для опасных производственных объектов магистральных трубопроводов</w:t>
      </w:r>
      <w:r>
        <w:rPr>
          <w:rFonts w:cs="Times New Roman"/>
          <w:sz w:val="24"/>
          <w:szCs w:val="24"/>
          <w:lang w:val="ru-RU"/>
        </w:rPr>
        <w:t>»</w:t>
      </w:r>
    </w:p>
    <w:p w14:paraId="450EB7DB" w14:textId="7BA60DE3"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Постановление Правительства РФ от 31.12.2020 № 2451 «Об утверждении Правил организации мероприятий по предупреждению и ликвидации разливов нефти и нефтепродуктов на территории Российской Федерации, за исключением внутренних морских вод Российской Федерации и территориального моря Российской Федерации, а также о признании утратившими силу некоторых актов Правительства Российской Федерации».</w:t>
      </w:r>
    </w:p>
    <w:p w14:paraId="0F4D50CE" w14:textId="3AE63234" w:rsidR="00A9428C" w:rsidRPr="00A9428C" w:rsidRDefault="00A9428C" w:rsidP="00A9428C">
      <w:pPr>
        <w:pStyle w:val="ae"/>
        <w:numPr>
          <w:ilvl w:val="0"/>
          <w:numId w:val="39"/>
        </w:numPr>
        <w:ind w:left="0" w:firstLine="0"/>
        <w:jc w:val="both"/>
        <w:rPr>
          <w:rFonts w:cs="Times New Roman"/>
          <w:sz w:val="24"/>
          <w:szCs w:val="24"/>
          <w:lang w:val="ru-RU"/>
        </w:rPr>
      </w:pPr>
      <w:r w:rsidRPr="00A9428C">
        <w:rPr>
          <w:rFonts w:cs="Times New Roman"/>
          <w:sz w:val="24"/>
          <w:szCs w:val="24"/>
          <w:lang w:val="ru-RU"/>
        </w:rPr>
        <w:t xml:space="preserve">Руководство по безопасности «Методические рекомендации по проведению количественного анализа риска аварий на опасных производственных объектах магистральных нефтепроводов и нефтепродуктопроводов» </w:t>
      </w:r>
      <w:r w:rsidRPr="008B0AF5">
        <w:rPr>
          <w:rFonts w:cs="Times New Roman"/>
          <w:sz w:val="24"/>
          <w:szCs w:val="24"/>
          <w:lang w:val="ru-RU"/>
        </w:rPr>
        <w:t>(утв. приказом</w:t>
      </w:r>
      <w:r w:rsidRPr="00A9428C">
        <w:rPr>
          <w:rFonts w:cs="Times New Roman"/>
          <w:sz w:val="24"/>
          <w:szCs w:val="24"/>
          <w:lang w:val="ru-RU"/>
        </w:rPr>
        <w:t xml:space="preserve"> Ростехнадзора от 29.12.2022 № 478)</w:t>
      </w:r>
    </w:p>
    <w:p w14:paraId="71BEC7E4"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 412).</w:t>
      </w:r>
    </w:p>
    <w:p w14:paraId="3F076193"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от 03.11.2022 № 387).</w:t>
      </w:r>
    </w:p>
    <w:p w14:paraId="19372609"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lastRenderedPageBreak/>
        <w:t>Руководство по безопасности «Методика моделирования распространения аварийных выбросов опасных веществ» (утв. приказом Ростехнадзора от 02.11.2022 № 385).</w:t>
      </w:r>
    </w:p>
    <w:p w14:paraId="12F1D391" w14:textId="73BAF4BE" w:rsidR="00983F4F"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 331).</w:t>
      </w:r>
    </w:p>
    <w:p w14:paraId="634984CA" w14:textId="6C0C6E52" w:rsidR="00983F4F" w:rsidRDefault="00983F4F" w:rsidP="00983F4F">
      <w:pPr>
        <w:rPr>
          <w:i/>
          <w:iCs/>
          <w:lang w:val="ru-RU" w:eastAsia="ru-RU"/>
        </w:rPr>
      </w:pPr>
      <w:r w:rsidRPr="00983F4F">
        <w:rPr>
          <w:i/>
          <w:iCs/>
          <w:lang w:val="ru-RU" w:eastAsia="ru-RU"/>
        </w:rPr>
        <w:t>Перечень документации организации, используемой при разработке расчетно-пояснительной записки</w:t>
      </w:r>
    </w:p>
    <w:p w14:paraId="60E3E744" w14:textId="77777777" w:rsidR="008B0AF5" w:rsidRPr="00CD0F9B" w:rsidRDefault="008B0AF5" w:rsidP="008B0AF5">
      <w:pPr>
        <w:pStyle w:val="ae"/>
        <w:numPr>
          <w:ilvl w:val="0"/>
          <w:numId w:val="38"/>
        </w:numPr>
        <w:ind w:left="0" w:firstLine="0"/>
        <w:jc w:val="both"/>
        <w:rPr>
          <w:rFonts w:cs="Times New Roman"/>
          <w:color w:val="00B050"/>
          <w:sz w:val="24"/>
          <w:szCs w:val="24"/>
          <w:lang w:val="ru-RU"/>
        </w:rPr>
      </w:pPr>
      <w:r w:rsidRPr="00CD0F9B">
        <w:rPr>
          <w:rFonts w:cs="Times New Roman"/>
          <w:color w:val="00B050"/>
          <w:sz w:val="24"/>
          <w:szCs w:val="24"/>
          <w:lang w:val="ru-RU"/>
        </w:rPr>
        <w:t>Технологический регламент</w:t>
      </w:r>
    </w:p>
    <w:p w14:paraId="222BFF20" w14:textId="77777777" w:rsidR="008B0AF5" w:rsidRPr="00CD0F9B" w:rsidRDefault="008B0AF5" w:rsidP="008B0AF5">
      <w:pPr>
        <w:pStyle w:val="ae"/>
        <w:numPr>
          <w:ilvl w:val="0"/>
          <w:numId w:val="38"/>
        </w:numPr>
        <w:ind w:left="0" w:firstLine="0"/>
        <w:jc w:val="both"/>
        <w:rPr>
          <w:rFonts w:cs="Times New Roman"/>
          <w:color w:val="00B050"/>
          <w:sz w:val="24"/>
          <w:szCs w:val="24"/>
          <w:lang w:val="ru-RU"/>
        </w:rPr>
      </w:pPr>
      <w:r w:rsidRPr="00CD0F9B">
        <w:rPr>
          <w:rFonts w:cs="Times New Roman"/>
          <w:color w:val="00B050"/>
          <w:sz w:val="24"/>
          <w:szCs w:val="24"/>
          <w:lang w:val="ru-RU"/>
        </w:rPr>
        <w:t>План мероприятий по локализации и ликвидации последствий аварий на ОПО</w:t>
      </w:r>
    </w:p>
    <w:p w14:paraId="0CE73A9B" w14:textId="77777777" w:rsidR="008B0AF5" w:rsidRPr="00CD0F9B" w:rsidRDefault="008B0AF5" w:rsidP="008B0AF5">
      <w:pPr>
        <w:pStyle w:val="ae"/>
        <w:numPr>
          <w:ilvl w:val="0"/>
          <w:numId w:val="38"/>
        </w:numPr>
        <w:ind w:left="0" w:firstLine="0"/>
        <w:jc w:val="both"/>
        <w:rPr>
          <w:rFonts w:cs="Times New Roman"/>
          <w:color w:val="00B050"/>
          <w:sz w:val="24"/>
          <w:szCs w:val="24"/>
          <w:lang w:val="ru-RU"/>
        </w:rPr>
      </w:pPr>
      <w:r w:rsidRPr="00CD0F9B">
        <w:rPr>
          <w:rFonts w:cs="Times New Roman"/>
          <w:color w:val="00B050"/>
          <w:sz w:val="24"/>
          <w:szCs w:val="24"/>
          <w:lang w:val="ru-RU"/>
        </w:rPr>
        <w:t>Проектная документация</w:t>
      </w:r>
    </w:p>
    <w:p w14:paraId="03BC10FA" w14:textId="77777777" w:rsidR="008B0AF5" w:rsidRPr="00983F4F" w:rsidRDefault="008B0AF5" w:rsidP="00983F4F">
      <w:pPr>
        <w:rPr>
          <w:i/>
          <w:iCs/>
          <w:lang w:val="ru-RU" w:eastAsia="ru-RU"/>
        </w:rPr>
      </w:pPr>
    </w:p>
    <w:p w14:paraId="604A6189" w14:textId="47A6F6D0" w:rsidR="00983F4F" w:rsidRPr="006E275D" w:rsidRDefault="00983F4F" w:rsidP="00983F4F">
      <w:pPr>
        <w:rPr>
          <w:i/>
          <w:iCs/>
          <w:lang w:eastAsia="ru-RU"/>
        </w:rPr>
      </w:pPr>
      <w:r w:rsidRPr="00983F4F">
        <w:rPr>
          <w:i/>
          <w:iCs/>
          <w:lang w:val="ru-RU" w:eastAsia="ru-RU"/>
        </w:rPr>
        <w:t>П</w:t>
      </w:r>
      <w:r w:rsidRPr="00983F4F">
        <w:rPr>
          <w:i/>
          <w:iCs/>
          <w:lang w:eastAsia="ru-RU"/>
        </w:rPr>
        <w:t>еречень используемой литературы</w:t>
      </w:r>
    </w:p>
    <w:p w14:paraId="4BC6CD49"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Маршалл В. Основные опасности химических производств / Пер. с англ. — М.: Химия, 1989. — 672 с.</w:t>
      </w:r>
    </w:p>
    <w:p w14:paraId="24BE568B"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Бесчастнов М.В. Промышленные взрывы. Оценка и предупреждение. — М.: Химия, 1991. — 432 с.</w:t>
      </w:r>
    </w:p>
    <w:p w14:paraId="350AD0FD"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Предупреждение крупных аварий. Практическое руководство / Вклад МБТ в международную программу по безопасности в химической промышленности (при участии ЮНЕП, МБТ и ВОЗ) / Пер. с англ. под ред. Э.В. Петросяна. — М.: Межд. орг. труда, 1992. — 256 с.</w:t>
      </w:r>
    </w:p>
    <w:p w14:paraId="7B00401D" w14:textId="77777777" w:rsidR="008B0AF5" w:rsidRPr="008B0AF5" w:rsidRDefault="008B0AF5" w:rsidP="008B0AF5">
      <w:pPr>
        <w:pStyle w:val="ae"/>
        <w:numPr>
          <w:ilvl w:val="0"/>
          <w:numId w:val="40"/>
        </w:numPr>
        <w:ind w:left="0" w:firstLine="0"/>
        <w:jc w:val="both"/>
        <w:rPr>
          <w:rFonts w:cs="Times New Roman"/>
          <w:sz w:val="24"/>
          <w:szCs w:val="24"/>
        </w:rPr>
      </w:pPr>
      <w:r w:rsidRPr="008B0AF5">
        <w:rPr>
          <w:rFonts w:cs="Times New Roman"/>
          <w:sz w:val="24"/>
          <w:szCs w:val="24"/>
        </w:rPr>
        <w:t xml:space="preserve">Lees F.P. Loss Prevention in the Process Industries: Hazard Identification, Assessment and Control. — 3rd ed. — Butterworth-Heinemann, 2005. — Vol. 1–3. </w:t>
      </w:r>
    </w:p>
    <w:p w14:paraId="53A8A04E" w14:textId="77777777" w:rsidR="008B0AF5" w:rsidRPr="00F6502B" w:rsidRDefault="008B0AF5" w:rsidP="008B0AF5">
      <w:pPr>
        <w:pStyle w:val="ae"/>
        <w:numPr>
          <w:ilvl w:val="0"/>
          <w:numId w:val="40"/>
        </w:numPr>
        <w:ind w:left="0" w:firstLine="0"/>
        <w:jc w:val="both"/>
        <w:rPr>
          <w:rFonts w:cs="Times New Roman"/>
          <w:sz w:val="24"/>
          <w:szCs w:val="24"/>
        </w:rPr>
      </w:pPr>
      <w:r w:rsidRPr="00F6502B">
        <w:rPr>
          <w:rFonts w:cs="Times New Roman"/>
          <w:sz w:val="24"/>
          <w:szCs w:val="24"/>
        </w:rPr>
        <w:t xml:space="preserve">Guidelines for Chemical Process Quantitative Risk Analysis / Center for Chemical Process Safety (CCPS), AIChE. — 2nd ed. — New York: Wiley-AIChE, 2000. — 768 p. </w:t>
      </w:r>
    </w:p>
    <w:p w14:paraId="071AAF46" w14:textId="77777777" w:rsidR="008B0AF5" w:rsidRPr="00F6502B" w:rsidRDefault="008B0AF5" w:rsidP="008B0AF5">
      <w:pPr>
        <w:pStyle w:val="ae"/>
        <w:numPr>
          <w:ilvl w:val="0"/>
          <w:numId w:val="40"/>
        </w:numPr>
        <w:ind w:left="0" w:firstLine="0"/>
        <w:jc w:val="both"/>
        <w:rPr>
          <w:rFonts w:cs="Times New Roman"/>
          <w:sz w:val="24"/>
          <w:szCs w:val="24"/>
        </w:rPr>
      </w:pPr>
      <w:r w:rsidRPr="00F6502B">
        <w:rPr>
          <w:rFonts w:cs="Times New Roman"/>
          <w:sz w:val="24"/>
          <w:szCs w:val="24"/>
        </w:rPr>
        <w:t>Guidelines for Hazard Evaluation Procedures / Center for Chemical Process Safety (CCPS). — 3rd ed. — New York: Wiley-AIChE, 2008. — 556 p. (</w:t>
      </w:r>
      <w:r w:rsidRPr="00F6502B">
        <w:rPr>
          <w:rFonts w:cs="Times New Roman"/>
          <w:sz w:val="24"/>
          <w:szCs w:val="24"/>
          <w:lang w:val="ru-RU"/>
        </w:rPr>
        <w:t>Основное</w:t>
      </w:r>
      <w:r w:rsidRPr="00F6502B">
        <w:rPr>
          <w:rFonts w:cs="Times New Roman"/>
          <w:sz w:val="24"/>
          <w:szCs w:val="24"/>
        </w:rPr>
        <w:t xml:space="preserve"> </w:t>
      </w:r>
      <w:r w:rsidRPr="00F6502B">
        <w:rPr>
          <w:rFonts w:cs="Times New Roman"/>
          <w:sz w:val="24"/>
          <w:szCs w:val="24"/>
          <w:lang w:val="ru-RU"/>
        </w:rPr>
        <w:t>руководство</w:t>
      </w:r>
      <w:r w:rsidRPr="00F6502B">
        <w:rPr>
          <w:rFonts w:cs="Times New Roman"/>
          <w:sz w:val="24"/>
          <w:szCs w:val="24"/>
        </w:rPr>
        <w:t xml:space="preserve"> </w:t>
      </w:r>
      <w:r w:rsidRPr="00F6502B">
        <w:rPr>
          <w:rFonts w:cs="Times New Roman"/>
          <w:sz w:val="24"/>
          <w:szCs w:val="24"/>
          <w:lang w:val="ru-RU"/>
        </w:rPr>
        <w:t>по</w:t>
      </w:r>
      <w:r w:rsidRPr="00F6502B">
        <w:rPr>
          <w:rFonts w:cs="Times New Roman"/>
          <w:sz w:val="24"/>
          <w:szCs w:val="24"/>
        </w:rPr>
        <w:t xml:space="preserve"> </w:t>
      </w:r>
      <w:r w:rsidRPr="00F6502B">
        <w:rPr>
          <w:rFonts w:cs="Times New Roman"/>
          <w:sz w:val="24"/>
          <w:szCs w:val="24"/>
          <w:lang w:val="ru-RU"/>
        </w:rPr>
        <w:t>методам</w:t>
      </w:r>
      <w:r w:rsidRPr="00F6502B">
        <w:rPr>
          <w:rFonts w:cs="Times New Roman"/>
          <w:sz w:val="24"/>
          <w:szCs w:val="24"/>
        </w:rPr>
        <w:t xml:space="preserve"> HAZOP, What-If, FMEA </w:t>
      </w:r>
      <w:r w:rsidRPr="00F6502B">
        <w:rPr>
          <w:rFonts w:cs="Times New Roman"/>
          <w:sz w:val="24"/>
          <w:szCs w:val="24"/>
          <w:lang w:val="ru-RU"/>
        </w:rPr>
        <w:t>и</w:t>
      </w:r>
      <w:r w:rsidRPr="00F6502B">
        <w:rPr>
          <w:rFonts w:cs="Times New Roman"/>
          <w:sz w:val="24"/>
          <w:szCs w:val="24"/>
        </w:rPr>
        <w:t xml:space="preserve"> </w:t>
      </w:r>
      <w:r w:rsidRPr="00F6502B">
        <w:rPr>
          <w:rFonts w:cs="Times New Roman"/>
          <w:sz w:val="24"/>
          <w:szCs w:val="24"/>
          <w:lang w:val="ru-RU"/>
        </w:rPr>
        <w:t>др</w:t>
      </w:r>
      <w:r w:rsidRPr="00F6502B">
        <w:rPr>
          <w:rFonts w:cs="Times New Roman"/>
          <w:sz w:val="24"/>
          <w:szCs w:val="24"/>
        </w:rPr>
        <w:t>.)</w:t>
      </w:r>
    </w:p>
    <w:p w14:paraId="25C2C93A" w14:textId="77777777" w:rsidR="008B0AF5" w:rsidRPr="008B0AF5" w:rsidRDefault="008B0AF5" w:rsidP="008B0AF5">
      <w:pPr>
        <w:pStyle w:val="ae"/>
        <w:numPr>
          <w:ilvl w:val="0"/>
          <w:numId w:val="40"/>
        </w:numPr>
        <w:ind w:left="0" w:firstLine="0"/>
        <w:jc w:val="both"/>
        <w:rPr>
          <w:rFonts w:cs="Times New Roman"/>
          <w:sz w:val="24"/>
          <w:szCs w:val="24"/>
        </w:rPr>
      </w:pPr>
      <w:r w:rsidRPr="008B0AF5">
        <w:rPr>
          <w:rFonts w:cs="Times New Roman"/>
          <w:sz w:val="24"/>
          <w:szCs w:val="24"/>
        </w:rPr>
        <w:t>Kletz T. Hazop and Hazan: Identifying and Assessing Process Industry Hazards. — 4th ed. — Institution of Chemical Engineers, 2001. — 240 p.</w:t>
      </w:r>
    </w:p>
    <w:p w14:paraId="3CAE83C5"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Галеев А.Д., Поникаров С.И. Анализ риска аварий на опасных производственных объектах: Учебное пособие. — М.: Изд-во МГТУ им. Н.Э. Баумана, 2017. —</w:t>
      </w:r>
      <w:r>
        <w:rPr>
          <w:rFonts w:cs="Times New Roman"/>
          <w:sz w:val="24"/>
          <w:szCs w:val="24"/>
          <w:lang w:val="ru-RU"/>
        </w:rPr>
        <w:t xml:space="preserve"> </w:t>
      </w:r>
      <w:r w:rsidRPr="00F6502B">
        <w:rPr>
          <w:rFonts w:cs="Times New Roman"/>
          <w:sz w:val="24"/>
          <w:szCs w:val="24"/>
          <w:lang w:val="ru-RU"/>
        </w:rPr>
        <w:t>200 с.</w:t>
      </w:r>
    </w:p>
    <w:p w14:paraId="0E020445"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Соловьева Н.В. Оценка и управление рисками предприятий химической промышленности: Монография. — М.: Дашков и К°, 2021. — 188 с. — ISBN 978-5-394-04376-5.</w:t>
      </w:r>
    </w:p>
    <w:p w14:paraId="7E6A8D86"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 xml:space="preserve">Черноплёков А.Н. Безопасность и риски химических производств // Проблемы анализа риска. — 2024. — Т. 21. — № 5. — С. 10–35. </w:t>
      </w:r>
    </w:p>
    <w:p w14:paraId="58C4524D" w14:textId="77777777" w:rsidR="008B0AF5"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lastRenderedPageBreak/>
        <w:t>Пермяков В.Н., Сивков Ю.В., Мартынович В.Л., Хайруллина Л.Б. Анализ риска аварий на опасных производственных объектах: Учебное пособие. — Тюмень: Изд-во ТюмГУ, 2022</w:t>
      </w:r>
      <w:r>
        <w:rPr>
          <w:rFonts w:cs="Times New Roman"/>
          <w:sz w:val="24"/>
          <w:szCs w:val="24"/>
          <w:lang w:val="ru-RU"/>
        </w:rPr>
        <w:t xml:space="preserve"> г</w:t>
      </w:r>
      <w:r w:rsidRPr="00F6502B">
        <w:rPr>
          <w:rFonts w:cs="Times New Roman"/>
          <w:sz w:val="24"/>
          <w:szCs w:val="24"/>
          <w:lang w:val="ru-RU"/>
        </w:rPr>
        <w:t>.</w:t>
      </w:r>
    </w:p>
    <w:p w14:paraId="7E96414A" w14:textId="77777777" w:rsidR="008B0AF5" w:rsidRPr="00CD0F9B" w:rsidRDefault="008B0AF5" w:rsidP="008B0AF5">
      <w:pPr>
        <w:pStyle w:val="ae"/>
        <w:numPr>
          <w:ilvl w:val="0"/>
          <w:numId w:val="40"/>
        </w:numPr>
        <w:ind w:left="0" w:firstLine="0"/>
        <w:jc w:val="both"/>
        <w:rPr>
          <w:rFonts w:cs="Times New Roman"/>
          <w:sz w:val="24"/>
          <w:szCs w:val="24"/>
          <w:lang w:val="ru-RU"/>
        </w:rPr>
      </w:pPr>
      <w:r>
        <w:rPr>
          <w:rFonts w:cs="Times New Roman"/>
          <w:sz w:val="24"/>
          <w:szCs w:val="24"/>
          <w:lang w:val="ru-RU"/>
        </w:rPr>
        <w:t>Журнал «Безопасность труда в промышленности» (</w:t>
      </w:r>
      <w:r w:rsidRPr="00CD0F9B">
        <w:rPr>
          <w:rFonts w:cs="Times New Roman"/>
          <w:sz w:val="24"/>
          <w:szCs w:val="24"/>
          <w:lang w:val="ru-RU"/>
        </w:rPr>
        <w:t>Оценка риска эскалации аварий при идентификации и регистрации опасных производственных объектов (в соответствии с изменениями в Федеральном законе) // Безопасность труда в промышленности. — 2024. — № 9. — С)</w:t>
      </w:r>
    </w:p>
    <w:p w14:paraId="6553B49C" w14:textId="77777777" w:rsidR="008B0AF5" w:rsidRPr="00CD0F9B" w:rsidRDefault="008B0AF5" w:rsidP="008B0AF5">
      <w:pPr>
        <w:pStyle w:val="ae"/>
        <w:numPr>
          <w:ilvl w:val="0"/>
          <w:numId w:val="40"/>
        </w:numPr>
        <w:ind w:left="0" w:firstLine="0"/>
        <w:jc w:val="both"/>
        <w:rPr>
          <w:rFonts w:cs="Times New Roman"/>
          <w:sz w:val="24"/>
          <w:szCs w:val="24"/>
          <w:lang w:val="ru-RU"/>
        </w:rPr>
      </w:pPr>
      <w:r>
        <w:rPr>
          <w:rFonts w:cs="Times New Roman"/>
          <w:sz w:val="24"/>
          <w:szCs w:val="24"/>
          <w:lang w:val="ru-RU"/>
        </w:rPr>
        <w:t>Журнал</w:t>
      </w:r>
      <w:r w:rsidRPr="008B0AF5">
        <w:rPr>
          <w:rFonts w:cs="Times New Roman"/>
          <w:sz w:val="24"/>
          <w:szCs w:val="24"/>
        </w:rPr>
        <w:t xml:space="preserve"> «</w:t>
      </w:r>
      <w:r>
        <w:rPr>
          <w:rFonts w:cs="Times New Roman"/>
          <w:sz w:val="24"/>
          <w:szCs w:val="24"/>
          <w:lang w:val="ru-RU"/>
        </w:rPr>
        <w:t>Безопасность</w:t>
      </w:r>
      <w:r w:rsidRPr="008B0AF5">
        <w:rPr>
          <w:rFonts w:cs="Times New Roman"/>
          <w:sz w:val="24"/>
          <w:szCs w:val="24"/>
        </w:rPr>
        <w:t xml:space="preserve"> </w:t>
      </w:r>
      <w:r>
        <w:rPr>
          <w:rFonts w:cs="Times New Roman"/>
          <w:sz w:val="24"/>
          <w:szCs w:val="24"/>
          <w:lang w:val="ru-RU"/>
        </w:rPr>
        <w:t>труда</w:t>
      </w:r>
      <w:r w:rsidRPr="008B0AF5">
        <w:rPr>
          <w:rFonts w:cs="Times New Roman"/>
          <w:sz w:val="24"/>
          <w:szCs w:val="24"/>
        </w:rPr>
        <w:t xml:space="preserve"> </w:t>
      </w:r>
      <w:r>
        <w:rPr>
          <w:rFonts w:cs="Times New Roman"/>
          <w:sz w:val="24"/>
          <w:szCs w:val="24"/>
          <w:lang w:val="ru-RU"/>
        </w:rPr>
        <w:t>в</w:t>
      </w:r>
      <w:r w:rsidRPr="008B0AF5">
        <w:rPr>
          <w:rFonts w:cs="Times New Roman"/>
          <w:sz w:val="24"/>
          <w:szCs w:val="24"/>
        </w:rPr>
        <w:t xml:space="preserve"> </w:t>
      </w:r>
      <w:r>
        <w:rPr>
          <w:rFonts w:cs="Times New Roman"/>
          <w:sz w:val="24"/>
          <w:szCs w:val="24"/>
          <w:lang w:val="ru-RU"/>
        </w:rPr>
        <w:t>промышленности</w:t>
      </w:r>
      <w:r w:rsidRPr="008B0AF5">
        <w:rPr>
          <w:rFonts w:cs="Times New Roman"/>
          <w:sz w:val="24"/>
          <w:szCs w:val="24"/>
        </w:rPr>
        <w:t xml:space="preserve">» (Considering Human Factor Impact on Professional Risks when Using the Fault Tree Method (Fomin A.I., Trubitsyn A.A. </w:t>
      </w:r>
      <w:r w:rsidRPr="00CD0F9B">
        <w:rPr>
          <w:rFonts w:cs="Times New Roman"/>
          <w:sz w:val="24"/>
          <w:szCs w:val="24"/>
          <w:lang w:val="ru-RU"/>
        </w:rPr>
        <w:t>и</w:t>
      </w:r>
      <w:r w:rsidRPr="008B0AF5">
        <w:rPr>
          <w:rFonts w:cs="Times New Roman"/>
          <w:sz w:val="24"/>
          <w:szCs w:val="24"/>
        </w:rPr>
        <w:t xml:space="preserve"> </w:t>
      </w:r>
      <w:r w:rsidRPr="00CD0F9B">
        <w:rPr>
          <w:rFonts w:cs="Times New Roman"/>
          <w:sz w:val="24"/>
          <w:szCs w:val="24"/>
          <w:lang w:val="ru-RU"/>
        </w:rPr>
        <w:t>др</w:t>
      </w:r>
      <w:r w:rsidRPr="008B0AF5">
        <w:rPr>
          <w:rFonts w:cs="Times New Roman"/>
          <w:sz w:val="24"/>
          <w:szCs w:val="24"/>
        </w:rPr>
        <w:t xml:space="preserve">.) — 2025. — № 3. — </w:t>
      </w:r>
      <w:r w:rsidRPr="00CD0F9B">
        <w:rPr>
          <w:rFonts w:cs="Times New Roman"/>
          <w:sz w:val="24"/>
          <w:szCs w:val="24"/>
          <w:lang w:val="ru-RU"/>
        </w:rPr>
        <w:t>С</w:t>
      </w:r>
      <w:r w:rsidRPr="008B0AF5">
        <w:rPr>
          <w:rFonts w:cs="Times New Roman"/>
          <w:sz w:val="24"/>
          <w:szCs w:val="24"/>
        </w:rPr>
        <w:t xml:space="preserve">. 90–96. </w:t>
      </w:r>
      <w:r w:rsidRPr="00CD0F9B">
        <w:rPr>
          <w:rFonts w:cs="Times New Roman"/>
          <w:sz w:val="24"/>
          <w:szCs w:val="24"/>
          <w:lang w:val="ru-RU"/>
        </w:rPr>
        <w:t>DOI: 10.24000/0409-2961-2025-3-90-96).</w:t>
      </w:r>
    </w:p>
    <w:p w14:paraId="0D20D913" w14:textId="77777777" w:rsidR="00B131A8" w:rsidRPr="006E275D" w:rsidRDefault="00B131A8" w:rsidP="00D80862">
      <w:pPr>
        <w:rPr>
          <w:rFonts w:cs="Times New Roman"/>
          <w:sz w:val="24"/>
          <w:szCs w:val="24"/>
        </w:rPr>
      </w:pPr>
    </w:p>
    <w:p w14:paraId="46B7E3FA" w14:textId="77777777" w:rsidR="00156721" w:rsidRPr="00462C3A" w:rsidRDefault="00156721" w:rsidP="00D80862">
      <w:pPr>
        <w:rPr>
          <w:rFonts w:cs="Times New Roman"/>
          <w:sz w:val="24"/>
          <w:szCs w:val="24"/>
        </w:rPr>
      </w:pPr>
    </w:p>
    <w:sectPr w:rsidR="00156721" w:rsidRPr="00462C3A" w:rsidSect="002E7765">
      <w:pgSz w:w="12240" w:h="15840"/>
      <w:pgMar w:top="1440" w:right="9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E4D63" w14:textId="77777777" w:rsidR="000A6CC5" w:rsidRDefault="000A6CC5" w:rsidP="001570AC">
      <w:pPr>
        <w:spacing w:after="0" w:line="240" w:lineRule="auto"/>
      </w:pPr>
      <w:r>
        <w:separator/>
      </w:r>
    </w:p>
  </w:endnote>
  <w:endnote w:type="continuationSeparator" w:id="0">
    <w:p w14:paraId="2A7ECC5B" w14:textId="77777777" w:rsidR="000A6CC5" w:rsidRDefault="000A6CC5" w:rsidP="001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8008072"/>
      <w:docPartObj>
        <w:docPartGallery w:val="Page Numbers (Bottom of Page)"/>
        <w:docPartUnique/>
      </w:docPartObj>
    </w:sdtPr>
    <w:sdtContent>
      <w:p w14:paraId="771E5EEC" w14:textId="02B5156E" w:rsidR="001570AC" w:rsidRDefault="001570AC">
        <w:pPr>
          <w:pStyle w:val="a7"/>
          <w:jc w:val="right"/>
        </w:pPr>
        <w:r>
          <w:fldChar w:fldCharType="begin"/>
        </w:r>
        <w:r>
          <w:instrText>PAGE   \* MERGEFORMAT</w:instrText>
        </w:r>
        <w:r>
          <w:fldChar w:fldCharType="separate"/>
        </w:r>
        <w:r>
          <w:rPr>
            <w:lang w:val="ru-RU"/>
          </w:rPr>
          <w:t>2</w:t>
        </w:r>
        <w:r>
          <w:fldChar w:fldCharType="end"/>
        </w:r>
      </w:p>
    </w:sdtContent>
  </w:sdt>
  <w:p w14:paraId="2F57E7FA" w14:textId="77777777" w:rsidR="001570AC" w:rsidRDefault="001570A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32A2" w14:textId="1559B02E" w:rsidR="001570AC" w:rsidRDefault="001570AC">
    <w:pPr>
      <w:pStyle w:val="a7"/>
      <w:jc w:val="right"/>
    </w:pPr>
  </w:p>
  <w:p w14:paraId="24ACB872" w14:textId="77777777" w:rsidR="001570AC" w:rsidRDefault="001570A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99263"/>
      <w:docPartObj>
        <w:docPartGallery w:val="Page Numbers (Bottom of Page)"/>
        <w:docPartUnique/>
      </w:docPartObj>
    </w:sdtPr>
    <w:sdtContent>
      <w:p w14:paraId="1F9399B4" w14:textId="43C96B82" w:rsidR="001570AC" w:rsidRPr="001570AC" w:rsidRDefault="001570AC" w:rsidP="001570AC">
        <w:pPr>
          <w:pStyle w:val="a7"/>
          <w:jc w:val="right"/>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33ED6" w14:textId="77777777" w:rsidR="000A6CC5" w:rsidRDefault="000A6CC5" w:rsidP="001570AC">
      <w:pPr>
        <w:spacing w:after="0" w:line="240" w:lineRule="auto"/>
      </w:pPr>
      <w:r>
        <w:separator/>
      </w:r>
    </w:p>
  </w:footnote>
  <w:footnote w:type="continuationSeparator" w:id="0">
    <w:p w14:paraId="19B86477" w14:textId="77777777" w:rsidR="000A6CC5" w:rsidRDefault="000A6CC5" w:rsidP="00157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0041B6"/>
    <w:multiLevelType w:val="multilevel"/>
    <w:tmpl w:val="70445C44"/>
    <w:lvl w:ilvl="0">
      <w:start w:val="2"/>
      <w:numFmt w:val="decimal"/>
      <w:lvlText w:val="%1."/>
      <w:lvlJc w:val="left"/>
      <w:pPr>
        <w:ind w:left="360" w:hanging="360"/>
      </w:pPr>
      <w:rPr>
        <w:rFonts w:hint="default"/>
      </w:rPr>
    </w:lvl>
    <w:lvl w:ilvl="1">
      <w:start w:val="1"/>
      <w:numFmt w:val="decimal"/>
      <w:suff w:val="space"/>
      <w:lvlText w:val="%1.%2."/>
      <w:lvlJc w:val="left"/>
      <w:pPr>
        <w:ind w:left="1069" w:hanging="360"/>
      </w:pPr>
      <w:rPr>
        <w:rFonts w:hint="default"/>
      </w:rPr>
    </w:lvl>
    <w:lvl w:ilvl="2">
      <w:start w:val="1"/>
      <w:numFmt w:val="decimal"/>
      <w:suff w:val="space"/>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0AA74776"/>
    <w:multiLevelType w:val="multilevel"/>
    <w:tmpl w:val="95CAF710"/>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0B8F1B91"/>
    <w:multiLevelType w:val="multilevel"/>
    <w:tmpl w:val="9BC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A5FFC"/>
    <w:multiLevelType w:val="multilevel"/>
    <w:tmpl w:val="3AD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D6AFE"/>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4" w15:restartNumberingAfterBreak="0">
    <w:nsid w:val="15DE14CB"/>
    <w:multiLevelType w:val="multilevel"/>
    <w:tmpl w:val="1D2C7752"/>
    <w:lvl w:ilvl="0">
      <w:start w:val="1"/>
      <w:numFmt w:val="decimal"/>
      <w:suff w:val="space"/>
      <w:lvlText w:val="РАЗДЕЛ %1."/>
      <w:lvlJc w:val="left"/>
      <w:pPr>
        <w:ind w:left="360" w:hanging="360"/>
      </w:pPr>
      <w:rPr>
        <w:rFonts w:hint="default"/>
        <w:sz w:val="24"/>
        <w:szCs w:val="24"/>
      </w:rPr>
    </w:lvl>
    <w:lvl w:ilvl="1">
      <w:start w:val="1"/>
      <w:numFmt w:val="decimal"/>
      <w:suff w:val="space"/>
      <w:lvlText w:val="%1.%2"/>
      <w:lvlJc w:val="left"/>
      <w:pPr>
        <w:ind w:left="3196" w:hanging="360"/>
      </w:pPr>
      <w:rPr>
        <w:rFonts w:hint="default"/>
      </w:rPr>
    </w:lvl>
    <w:lvl w:ilvl="2">
      <w:start w:val="1"/>
      <w:numFmt w:val="decimal"/>
      <w:suff w:val="space"/>
      <w:lvlText w:val="%1.%2.%3"/>
      <w:lvlJc w:val="left"/>
      <w:pPr>
        <w:ind w:left="1495" w:hanging="360"/>
      </w:pPr>
      <w:rPr>
        <w:rFonts w:hint="default"/>
      </w:rPr>
    </w:lvl>
    <w:lvl w:ilvl="3">
      <w:start w:val="1"/>
      <w:numFmt w:val="decimal"/>
      <w:suff w:val="space"/>
      <w:lvlText w:val="%1.%2.%3.%4."/>
      <w:lvlJc w:val="left"/>
      <w:pPr>
        <w:ind w:left="1440" w:hanging="360"/>
      </w:pPr>
      <w:rPr>
        <w:rFonts w:hint="default"/>
      </w:rPr>
    </w:lvl>
    <w:lvl w:ilvl="4">
      <w:start w:val="1"/>
      <w:numFmt w:val="none"/>
      <w:lvlText w:val="%2.%3.%4.%1"/>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0202F0"/>
    <w:multiLevelType w:val="multilevel"/>
    <w:tmpl w:val="CD4A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C4E8D"/>
    <w:multiLevelType w:val="hybridMultilevel"/>
    <w:tmpl w:val="40E85D54"/>
    <w:lvl w:ilvl="0" w:tplc="A8D443A8">
      <w:start w:val="1"/>
      <w:numFmt w:val="decimal"/>
      <w:suff w:val="space"/>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7" w15:restartNumberingAfterBreak="0">
    <w:nsid w:val="22AD00AE"/>
    <w:multiLevelType w:val="multilevel"/>
    <w:tmpl w:val="73F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36D56"/>
    <w:multiLevelType w:val="multilevel"/>
    <w:tmpl w:val="A11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E2203"/>
    <w:multiLevelType w:val="multilevel"/>
    <w:tmpl w:val="E7681D7E"/>
    <w:lvl w:ilvl="0">
      <w:start w:val="1"/>
      <w:numFmt w:val="decimal"/>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FE81ADB"/>
    <w:multiLevelType w:val="multilevel"/>
    <w:tmpl w:val="EA4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B6A50"/>
    <w:multiLevelType w:val="hybridMultilevel"/>
    <w:tmpl w:val="94FE6BD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2355228"/>
    <w:multiLevelType w:val="hybridMultilevel"/>
    <w:tmpl w:val="7B841A5A"/>
    <w:lvl w:ilvl="0" w:tplc="1BF28788">
      <w:start w:val="1"/>
      <w:numFmt w:val="decimal"/>
      <w:suff w:val="space"/>
      <w:lvlText w:val="%1."/>
      <w:lvlJc w:val="left"/>
      <w:pPr>
        <w:ind w:left="1800" w:hanging="360"/>
      </w:pPr>
      <w:rPr>
        <w:rFonts w:hint="default"/>
      </w:rPr>
    </w:lvl>
    <w:lvl w:ilvl="1" w:tplc="31088A34">
      <w:start w:val="1"/>
      <w:numFmt w:val="decimal"/>
      <w:lvlText w:val="%2)"/>
      <w:lvlJc w:val="left"/>
      <w:pPr>
        <w:tabs>
          <w:tab w:val="num" w:pos="2520"/>
        </w:tabs>
        <w:ind w:left="1593" w:firstLine="567"/>
      </w:pPr>
      <w:rPr>
        <w:rFonts w:ascii="Times New Roman" w:hAnsi="Times New Roman" w:hint="default"/>
        <w:b w:val="0"/>
        <w:i w:val="0"/>
        <w:spacing w:val="0"/>
        <w:w w:val="100"/>
        <w:position w:val="0"/>
        <w:sz w:val="24"/>
      </w:r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3" w15:restartNumberingAfterBreak="0">
    <w:nsid w:val="32EB1BB9"/>
    <w:multiLevelType w:val="hybridMultilevel"/>
    <w:tmpl w:val="4E10348C"/>
    <w:lvl w:ilvl="0" w:tplc="456A535C">
      <w:start w:val="1"/>
      <w:numFmt w:val="bullet"/>
      <w:lvlText w:val="-"/>
      <w:lvlJc w:val="left"/>
      <w:pPr>
        <w:tabs>
          <w:tab w:val="num" w:pos="720"/>
        </w:tabs>
        <w:ind w:left="720" w:hanging="360"/>
      </w:pPr>
      <w:rPr>
        <w:rFonts w:ascii="Times New Roman" w:hAnsi="Times New Roman" w:hint="default"/>
      </w:rPr>
    </w:lvl>
    <w:lvl w:ilvl="1" w:tplc="653AD06C">
      <w:start w:val="1"/>
      <w:numFmt w:val="decimal"/>
      <w:pStyle w:val="1TimesNewRoman16RGB175"/>
      <w:lvlText w:val="%2."/>
      <w:lvlJc w:val="left"/>
      <w:pPr>
        <w:tabs>
          <w:tab w:val="num" w:pos="1440"/>
        </w:tabs>
        <w:ind w:left="1440" w:hanging="360"/>
      </w:pPr>
      <w:rPr>
        <w:rFonts w:cs="Times New Roman" w:hint="default"/>
      </w:rPr>
    </w:lvl>
    <w:lvl w:ilvl="2" w:tplc="5F828580">
      <w:start w:val="1"/>
      <w:numFmt w:val="decimal"/>
      <w:lvlText w:val="%3."/>
      <w:lvlJc w:val="left"/>
      <w:pPr>
        <w:tabs>
          <w:tab w:val="num" w:pos="2160"/>
        </w:tabs>
        <w:ind w:left="2160" w:hanging="360"/>
      </w:pPr>
      <w:rPr>
        <w:rFonts w:cs="Times New Roman" w:hint="default"/>
      </w:rPr>
    </w:lvl>
    <w:lvl w:ilvl="3" w:tplc="0CB6F024" w:tentative="1">
      <w:start w:val="1"/>
      <w:numFmt w:val="bullet"/>
      <w:lvlText w:val=""/>
      <w:lvlJc w:val="left"/>
      <w:pPr>
        <w:tabs>
          <w:tab w:val="num" w:pos="2880"/>
        </w:tabs>
        <w:ind w:left="2880" w:hanging="360"/>
      </w:pPr>
      <w:rPr>
        <w:rFonts w:ascii="Symbol" w:hAnsi="Symbol" w:hint="default"/>
      </w:rPr>
    </w:lvl>
    <w:lvl w:ilvl="4" w:tplc="4612718A" w:tentative="1">
      <w:start w:val="1"/>
      <w:numFmt w:val="bullet"/>
      <w:lvlText w:val="o"/>
      <w:lvlJc w:val="left"/>
      <w:pPr>
        <w:tabs>
          <w:tab w:val="num" w:pos="3600"/>
        </w:tabs>
        <w:ind w:left="3600" w:hanging="360"/>
      </w:pPr>
      <w:rPr>
        <w:rFonts w:ascii="Courier New" w:hAnsi="Courier New" w:hint="default"/>
      </w:rPr>
    </w:lvl>
    <w:lvl w:ilvl="5" w:tplc="4F5CF710" w:tentative="1">
      <w:start w:val="1"/>
      <w:numFmt w:val="bullet"/>
      <w:lvlText w:val=""/>
      <w:lvlJc w:val="left"/>
      <w:pPr>
        <w:tabs>
          <w:tab w:val="num" w:pos="4320"/>
        </w:tabs>
        <w:ind w:left="4320" w:hanging="360"/>
      </w:pPr>
      <w:rPr>
        <w:rFonts w:ascii="Wingdings" w:hAnsi="Wingdings" w:hint="default"/>
      </w:rPr>
    </w:lvl>
    <w:lvl w:ilvl="6" w:tplc="E9026E5C" w:tentative="1">
      <w:start w:val="1"/>
      <w:numFmt w:val="bullet"/>
      <w:lvlText w:val=""/>
      <w:lvlJc w:val="left"/>
      <w:pPr>
        <w:tabs>
          <w:tab w:val="num" w:pos="5040"/>
        </w:tabs>
        <w:ind w:left="5040" w:hanging="360"/>
      </w:pPr>
      <w:rPr>
        <w:rFonts w:ascii="Symbol" w:hAnsi="Symbol" w:hint="default"/>
      </w:rPr>
    </w:lvl>
    <w:lvl w:ilvl="7" w:tplc="586458B6" w:tentative="1">
      <w:start w:val="1"/>
      <w:numFmt w:val="bullet"/>
      <w:lvlText w:val="o"/>
      <w:lvlJc w:val="left"/>
      <w:pPr>
        <w:tabs>
          <w:tab w:val="num" w:pos="5760"/>
        </w:tabs>
        <w:ind w:left="5760" w:hanging="360"/>
      </w:pPr>
      <w:rPr>
        <w:rFonts w:ascii="Courier New" w:hAnsi="Courier New" w:hint="default"/>
      </w:rPr>
    </w:lvl>
    <w:lvl w:ilvl="8" w:tplc="C8AC1AD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45C7A90"/>
    <w:multiLevelType w:val="multilevel"/>
    <w:tmpl w:val="5A6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5325B"/>
    <w:multiLevelType w:val="multilevel"/>
    <w:tmpl w:val="33B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F3FA7"/>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02042D7"/>
    <w:multiLevelType w:val="multilevel"/>
    <w:tmpl w:val="0A26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A0477"/>
    <w:multiLevelType w:val="hybridMultilevel"/>
    <w:tmpl w:val="EF5067F4"/>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29" w15:restartNumberingAfterBreak="0">
    <w:nsid w:val="412909AE"/>
    <w:multiLevelType w:val="multilevel"/>
    <w:tmpl w:val="2238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22F4F"/>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34F5737"/>
    <w:multiLevelType w:val="multilevel"/>
    <w:tmpl w:val="3D4A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23D3A"/>
    <w:multiLevelType w:val="multilevel"/>
    <w:tmpl w:val="58A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A39FA"/>
    <w:multiLevelType w:val="hybridMultilevel"/>
    <w:tmpl w:val="E2486C08"/>
    <w:lvl w:ilvl="0" w:tplc="FFFFFFFF">
      <w:start w:val="1"/>
      <w:numFmt w:val="decimal"/>
      <w:lvlText w:val="%1."/>
      <w:lvlJc w:val="left"/>
      <w:pPr>
        <w:ind w:left="1429" w:hanging="360"/>
      </w:pPr>
      <w:rPr>
        <w:sz w:val="24"/>
        <w:szCs w:val="24"/>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61FD6ED6"/>
    <w:multiLevelType w:val="hybridMultilevel"/>
    <w:tmpl w:val="4554FDAE"/>
    <w:lvl w:ilvl="0" w:tplc="D9DECBC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62FD6186"/>
    <w:multiLevelType w:val="multilevel"/>
    <w:tmpl w:val="2DC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21C55"/>
    <w:multiLevelType w:val="multilevel"/>
    <w:tmpl w:val="336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840F2"/>
    <w:multiLevelType w:val="multilevel"/>
    <w:tmpl w:val="B08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84B68"/>
    <w:multiLevelType w:val="hybridMultilevel"/>
    <w:tmpl w:val="1D7A54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06C1E9C"/>
    <w:multiLevelType w:val="multilevel"/>
    <w:tmpl w:val="F83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853425"/>
    <w:multiLevelType w:val="multilevel"/>
    <w:tmpl w:val="6EF6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D16DD"/>
    <w:multiLevelType w:val="multilevel"/>
    <w:tmpl w:val="C1A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2342F7"/>
    <w:multiLevelType w:val="hybridMultilevel"/>
    <w:tmpl w:val="980807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861650E"/>
    <w:multiLevelType w:val="hybridMultilevel"/>
    <w:tmpl w:val="FF90C3F8"/>
    <w:lvl w:ilvl="0" w:tplc="0419000F">
      <w:start w:val="1"/>
      <w:numFmt w:val="bullet"/>
      <w:pStyle w:val="Marked"/>
      <w:lvlText w:val=""/>
      <w:lvlJc w:val="left"/>
      <w:pPr>
        <w:tabs>
          <w:tab w:val="num" w:pos="1361"/>
        </w:tabs>
        <w:ind w:left="1361" w:hanging="255"/>
      </w:pPr>
      <w:rPr>
        <w:rFonts w:ascii="Symbol" w:hAnsi="Symbol" w:hint="default"/>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16cid:durableId="91630512">
    <w:abstractNumId w:val="8"/>
  </w:num>
  <w:num w:numId="2" w16cid:durableId="318585301">
    <w:abstractNumId w:val="6"/>
  </w:num>
  <w:num w:numId="3" w16cid:durableId="2052342834">
    <w:abstractNumId w:val="5"/>
  </w:num>
  <w:num w:numId="4" w16cid:durableId="205876579">
    <w:abstractNumId w:val="4"/>
  </w:num>
  <w:num w:numId="5" w16cid:durableId="2038776433">
    <w:abstractNumId w:val="7"/>
  </w:num>
  <w:num w:numId="6" w16cid:durableId="927546332">
    <w:abstractNumId w:val="3"/>
  </w:num>
  <w:num w:numId="7" w16cid:durableId="1155294232">
    <w:abstractNumId w:val="2"/>
  </w:num>
  <w:num w:numId="8" w16cid:durableId="898321784">
    <w:abstractNumId w:val="1"/>
  </w:num>
  <w:num w:numId="9" w16cid:durableId="2072265831">
    <w:abstractNumId w:val="0"/>
  </w:num>
  <w:num w:numId="10" w16cid:durableId="1411274346">
    <w:abstractNumId w:val="24"/>
  </w:num>
  <w:num w:numId="11" w16cid:durableId="505753932">
    <w:abstractNumId w:val="36"/>
  </w:num>
  <w:num w:numId="12" w16cid:durableId="1402212289">
    <w:abstractNumId w:val="35"/>
  </w:num>
  <w:num w:numId="13" w16cid:durableId="1586761715">
    <w:abstractNumId w:val="17"/>
  </w:num>
  <w:num w:numId="14" w16cid:durableId="568460026">
    <w:abstractNumId w:val="15"/>
  </w:num>
  <w:num w:numId="15" w16cid:durableId="873930079">
    <w:abstractNumId w:val="37"/>
  </w:num>
  <w:num w:numId="16" w16cid:durableId="1107315671">
    <w:abstractNumId w:val="39"/>
  </w:num>
  <w:num w:numId="17" w16cid:durableId="759452341">
    <w:abstractNumId w:val="27"/>
  </w:num>
  <w:num w:numId="18" w16cid:durableId="1452431581">
    <w:abstractNumId w:val="18"/>
  </w:num>
  <w:num w:numId="19" w16cid:durableId="1723022277">
    <w:abstractNumId w:val="32"/>
  </w:num>
  <w:num w:numId="20" w16cid:durableId="267854551">
    <w:abstractNumId w:val="20"/>
  </w:num>
  <w:num w:numId="21" w16cid:durableId="1049917866">
    <w:abstractNumId w:val="29"/>
  </w:num>
  <w:num w:numId="22" w16cid:durableId="509412888">
    <w:abstractNumId w:val="25"/>
  </w:num>
  <w:num w:numId="23" w16cid:durableId="1559364283">
    <w:abstractNumId w:val="41"/>
  </w:num>
  <w:num w:numId="24" w16cid:durableId="1271821018">
    <w:abstractNumId w:val="19"/>
  </w:num>
  <w:num w:numId="25" w16cid:durableId="478884295">
    <w:abstractNumId w:val="13"/>
  </w:num>
  <w:num w:numId="26" w16cid:durableId="2021079523">
    <w:abstractNumId w:val="9"/>
  </w:num>
  <w:num w:numId="27" w16cid:durableId="573711001">
    <w:abstractNumId w:val="22"/>
  </w:num>
  <w:num w:numId="28" w16cid:durableId="1661083018">
    <w:abstractNumId w:val="16"/>
  </w:num>
  <w:num w:numId="29" w16cid:durableId="1108623797">
    <w:abstractNumId w:val="33"/>
  </w:num>
  <w:num w:numId="30" w16cid:durableId="411968811">
    <w:abstractNumId w:val="34"/>
  </w:num>
  <w:num w:numId="31" w16cid:durableId="1493833179">
    <w:abstractNumId w:val="23"/>
  </w:num>
  <w:num w:numId="32" w16cid:durableId="1915818977">
    <w:abstractNumId w:val="28"/>
  </w:num>
  <w:num w:numId="33" w16cid:durableId="1011761701">
    <w:abstractNumId w:val="43"/>
  </w:num>
  <w:num w:numId="34" w16cid:durableId="810945921">
    <w:abstractNumId w:val="42"/>
  </w:num>
  <w:num w:numId="35" w16cid:durableId="1237596197">
    <w:abstractNumId w:val="21"/>
  </w:num>
  <w:num w:numId="36" w16cid:durableId="898630984">
    <w:abstractNumId w:val="14"/>
  </w:num>
  <w:num w:numId="37" w16cid:durableId="1949774520">
    <w:abstractNumId w:val="10"/>
  </w:num>
  <w:num w:numId="38" w16cid:durableId="1149591711">
    <w:abstractNumId w:val="38"/>
  </w:num>
  <w:num w:numId="39" w16cid:durableId="522284512">
    <w:abstractNumId w:val="26"/>
  </w:num>
  <w:num w:numId="40" w16cid:durableId="550846821">
    <w:abstractNumId w:val="30"/>
  </w:num>
  <w:num w:numId="41" w16cid:durableId="2071688355">
    <w:abstractNumId w:val="31"/>
  </w:num>
  <w:num w:numId="42" w16cid:durableId="1102534886">
    <w:abstractNumId w:val="40"/>
  </w:num>
  <w:num w:numId="43" w16cid:durableId="599218458">
    <w:abstractNumId w:val="11"/>
  </w:num>
  <w:num w:numId="44" w16cid:durableId="9624635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FD"/>
    <w:rsid w:val="0001259B"/>
    <w:rsid w:val="00012BB0"/>
    <w:rsid w:val="00014776"/>
    <w:rsid w:val="00021B36"/>
    <w:rsid w:val="00034616"/>
    <w:rsid w:val="000413A7"/>
    <w:rsid w:val="000440B6"/>
    <w:rsid w:val="0006063C"/>
    <w:rsid w:val="00084D2E"/>
    <w:rsid w:val="00087CAE"/>
    <w:rsid w:val="0009450E"/>
    <w:rsid w:val="000A6CC5"/>
    <w:rsid w:val="000B26C5"/>
    <w:rsid w:val="000B7D8B"/>
    <w:rsid w:val="000D2202"/>
    <w:rsid w:val="000D6B1D"/>
    <w:rsid w:val="0011499A"/>
    <w:rsid w:val="0011544C"/>
    <w:rsid w:val="00121F13"/>
    <w:rsid w:val="00124780"/>
    <w:rsid w:val="00126E84"/>
    <w:rsid w:val="00145250"/>
    <w:rsid w:val="0015074B"/>
    <w:rsid w:val="00154285"/>
    <w:rsid w:val="00156721"/>
    <w:rsid w:val="00156E51"/>
    <w:rsid w:val="001570AC"/>
    <w:rsid w:val="00162420"/>
    <w:rsid w:val="0017308F"/>
    <w:rsid w:val="00195195"/>
    <w:rsid w:val="001A484F"/>
    <w:rsid w:val="001A6AEF"/>
    <w:rsid w:val="001B7D5F"/>
    <w:rsid w:val="001C53FF"/>
    <w:rsid w:val="001E77F0"/>
    <w:rsid w:val="001F2243"/>
    <w:rsid w:val="002052F8"/>
    <w:rsid w:val="00213874"/>
    <w:rsid w:val="00215390"/>
    <w:rsid w:val="0022234A"/>
    <w:rsid w:val="00227C98"/>
    <w:rsid w:val="00242906"/>
    <w:rsid w:val="00242F95"/>
    <w:rsid w:val="00244EB6"/>
    <w:rsid w:val="00247322"/>
    <w:rsid w:val="00253A18"/>
    <w:rsid w:val="00260684"/>
    <w:rsid w:val="0027770C"/>
    <w:rsid w:val="00280751"/>
    <w:rsid w:val="0029639D"/>
    <w:rsid w:val="002A13E0"/>
    <w:rsid w:val="002B2C8A"/>
    <w:rsid w:val="002B412C"/>
    <w:rsid w:val="002C419D"/>
    <w:rsid w:val="002E45ED"/>
    <w:rsid w:val="002E6E6D"/>
    <w:rsid w:val="002E7765"/>
    <w:rsid w:val="002F0CBA"/>
    <w:rsid w:val="002F6083"/>
    <w:rsid w:val="002F7D61"/>
    <w:rsid w:val="00320CB7"/>
    <w:rsid w:val="0032301B"/>
    <w:rsid w:val="00326F90"/>
    <w:rsid w:val="00336999"/>
    <w:rsid w:val="00340D15"/>
    <w:rsid w:val="003453C2"/>
    <w:rsid w:val="00354A09"/>
    <w:rsid w:val="00355666"/>
    <w:rsid w:val="003A669A"/>
    <w:rsid w:val="003D1CDF"/>
    <w:rsid w:val="003D67A1"/>
    <w:rsid w:val="003E0623"/>
    <w:rsid w:val="003E4958"/>
    <w:rsid w:val="004105C9"/>
    <w:rsid w:val="00416E17"/>
    <w:rsid w:val="00427CE0"/>
    <w:rsid w:val="0046151A"/>
    <w:rsid w:val="00462C3A"/>
    <w:rsid w:val="004675A9"/>
    <w:rsid w:val="004676C8"/>
    <w:rsid w:val="004742EF"/>
    <w:rsid w:val="00483BF6"/>
    <w:rsid w:val="00487886"/>
    <w:rsid w:val="00492511"/>
    <w:rsid w:val="00493A2E"/>
    <w:rsid w:val="00495261"/>
    <w:rsid w:val="00495DEB"/>
    <w:rsid w:val="004A73E6"/>
    <w:rsid w:val="004E0B23"/>
    <w:rsid w:val="004E2515"/>
    <w:rsid w:val="004E343D"/>
    <w:rsid w:val="004F3C77"/>
    <w:rsid w:val="00500CD0"/>
    <w:rsid w:val="00502738"/>
    <w:rsid w:val="00505028"/>
    <w:rsid w:val="0050675A"/>
    <w:rsid w:val="00522B16"/>
    <w:rsid w:val="00524D60"/>
    <w:rsid w:val="00535BFB"/>
    <w:rsid w:val="005436F4"/>
    <w:rsid w:val="00545920"/>
    <w:rsid w:val="00550E2E"/>
    <w:rsid w:val="0056291E"/>
    <w:rsid w:val="00564CED"/>
    <w:rsid w:val="00565A47"/>
    <w:rsid w:val="00573F23"/>
    <w:rsid w:val="005857B8"/>
    <w:rsid w:val="0059360B"/>
    <w:rsid w:val="005B70E6"/>
    <w:rsid w:val="005C3017"/>
    <w:rsid w:val="005C5792"/>
    <w:rsid w:val="005D1136"/>
    <w:rsid w:val="005D1DD1"/>
    <w:rsid w:val="005F1D19"/>
    <w:rsid w:val="005F4158"/>
    <w:rsid w:val="00606974"/>
    <w:rsid w:val="00617A98"/>
    <w:rsid w:val="006443C5"/>
    <w:rsid w:val="00644D04"/>
    <w:rsid w:val="0064623F"/>
    <w:rsid w:val="00647C7B"/>
    <w:rsid w:val="00654CA2"/>
    <w:rsid w:val="006564C5"/>
    <w:rsid w:val="006624BB"/>
    <w:rsid w:val="00682375"/>
    <w:rsid w:val="0068286D"/>
    <w:rsid w:val="006874E8"/>
    <w:rsid w:val="00691D5F"/>
    <w:rsid w:val="006A25AC"/>
    <w:rsid w:val="006A531A"/>
    <w:rsid w:val="006A7093"/>
    <w:rsid w:val="006D6881"/>
    <w:rsid w:val="006D754D"/>
    <w:rsid w:val="006E275D"/>
    <w:rsid w:val="006E2D7B"/>
    <w:rsid w:val="006F09B7"/>
    <w:rsid w:val="006F7CB1"/>
    <w:rsid w:val="0070353E"/>
    <w:rsid w:val="00712D5B"/>
    <w:rsid w:val="007172B1"/>
    <w:rsid w:val="0072341B"/>
    <w:rsid w:val="00745929"/>
    <w:rsid w:val="007462F6"/>
    <w:rsid w:val="00746BB2"/>
    <w:rsid w:val="00747DB2"/>
    <w:rsid w:val="007549DB"/>
    <w:rsid w:val="0076497C"/>
    <w:rsid w:val="007748D2"/>
    <w:rsid w:val="00784849"/>
    <w:rsid w:val="00785E34"/>
    <w:rsid w:val="007C66FD"/>
    <w:rsid w:val="007C7B9F"/>
    <w:rsid w:val="007E1E57"/>
    <w:rsid w:val="007E72FB"/>
    <w:rsid w:val="007F085F"/>
    <w:rsid w:val="007F4A9E"/>
    <w:rsid w:val="00811273"/>
    <w:rsid w:val="00817878"/>
    <w:rsid w:val="0083260A"/>
    <w:rsid w:val="00835F91"/>
    <w:rsid w:val="008441D4"/>
    <w:rsid w:val="00850AC0"/>
    <w:rsid w:val="00854C76"/>
    <w:rsid w:val="00876C43"/>
    <w:rsid w:val="00883F0C"/>
    <w:rsid w:val="008B0AF5"/>
    <w:rsid w:val="008C754D"/>
    <w:rsid w:val="008D0304"/>
    <w:rsid w:val="008D3206"/>
    <w:rsid w:val="008D34F5"/>
    <w:rsid w:val="008D695B"/>
    <w:rsid w:val="008E0E4B"/>
    <w:rsid w:val="008E58CE"/>
    <w:rsid w:val="008F1D02"/>
    <w:rsid w:val="008F4458"/>
    <w:rsid w:val="009034EF"/>
    <w:rsid w:val="00916F37"/>
    <w:rsid w:val="00925E88"/>
    <w:rsid w:val="00944AC0"/>
    <w:rsid w:val="00947FFD"/>
    <w:rsid w:val="0095015A"/>
    <w:rsid w:val="009712B3"/>
    <w:rsid w:val="009809EB"/>
    <w:rsid w:val="00983F4F"/>
    <w:rsid w:val="00996D69"/>
    <w:rsid w:val="009A7609"/>
    <w:rsid w:val="009C0B55"/>
    <w:rsid w:val="009D632A"/>
    <w:rsid w:val="009E7D90"/>
    <w:rsid w:val="009F0ACB"/>
    <w:rsid w:val="00A06267"/>
    <w:rsid w:val="00A13D05"/>
    <w:rsid w:val="00A20137"/>
    <w:rsid w:val="00A2760B"/>
    <w:rsid w:val="00A3193C"/>
    <w:rsid w:val="00A45A6A"/>
    <w:rsid w:val="00A62790"/>
    <w:rsid w:val="00A74E65"/>
    <w:rsid w:val="00A77705"/>
    <w:rsid w:val="00A8083B"/>
    <w:rsid w:val="00A86A23"/>
    <w:rsid w:val="00A9428C"/>
    <w:rsid w:val="00A960CF"/>
    <w:rsid w:val="00AA1D8D"/>
    <w:rsid w:val="00AB3C7C"/>
    <w:rsid w:val="00AB7631"/>
    <w:rsid w:val="00AC2A85"/>
    <w:rsid w:val="00AC6116"/>
    <w:rsid w:val="00AD18BA"/>
    <w:rsid w:val="00AD3CC4"/>
    <w:rsid w:val="00AD52B5"/>
    <w:rsid w:val="00B131A8"/>
    <w:rsid w:val="00B208B4"/>
    <w:rsid w:val="00B2264F"/>
    <w:rsid w:val="00B47730"/>
    <w:rsid w:val="00B5411C"/>
    <w:rsid w:val="00B66EBE"/>
    <w:rsid w:val="00B7729D"/>
    <w:rsid w:val="00B80B14"/>
    <w:rsid w:val="00B9452F"/>
    <w:rsid w:val="00BA578F"/>
    <w:rsid w:val="00BC386B"/>
    <w:rsid w:val="00BD12A9"/>
    <w:rsid w:val="00BD246E"/>
    <w:rsid w:val="00BD2504"/>
    <w:rsid w:val="00BF3831"/>
    <w:rsid w:val="00C0633A"/>
    <w:rsid w:val="00C06679"/>
    <w:rsid w:val="00C1681F"/>
    <w:rsid w:val="00C20457"/>
    <w:rsid w:val="00C33D76"/>
    <w:rsid w:val="00C36240"/>
    <w:rsid w:val="00C40528"/>
    <w:rsid w:val="00C56994"/>
    <w:rsid w:val="00C64D93"/>
    <w:rsid w:val="00C7245E"/>
    <w:rsid w:val="00C7326B"/>
    <w:rsid w:val="00C931AE"/>
    <w:rsid w:val="00CB0664"/>
    <w:rsid w:val="00CB1944"/>
    <w:rsid w:val="00CB1E00"/>
    <w:rsid w:val="00CD27B5"/>
    <w:rsid w:val="00CD42A7"/>
    <w:rsid w:val="00CE1160"/>
    <w:rsid w:val="00CE4F89"/>
    <w:rsid w:val="00CF563B"/>
    <w:rsid w:val="00D0695E"/>
    <w:rsid w:val="00D22092"/>
    <w:rsid w:val="00D3382F"/>
    <w:rsid w:val="00D46FF0"/>
    <w:rsid w:val="00D52B7C"/>
    <w:rsid w:val="00D52EE4"/>
    <w:rsid w:val="00D56C29"/>
    <w:rsid w:val="00D63DF5"/>
    <w:rsid w:val="00D70667"/>
    <w:rsid w:val="00D732A0"/>
    <w:rsid w:val="00D80862"/>
    <w:rsid w:val="00D80ABB"/>
    <w:rsid w:val="00DB05A6"/>
    <w:rsid w:val="00DB3F21"/>
    <w:rsid w:val="00DB406C"/>
    <w:rsid w:val="00DB658C"/>
    <w:rsid w:val="00DC1333"/>
    <w:rsid w:val="00DC3AB1"/>
    <w:rsid w:val="00DC6970"/>
    <w:rsid w:val="00DD15E1"/>
    <w:rsid w:val="00DE30C0"/>
    <w:rsid w:val="00DF1A0E"/>
    <w:rsid w:val="00DF38E8"/>
    <w:rsid w:val="00E044F0"/>
    <w:rsid w:val="00E0550B"/>
    <w:rsid w:val="00E10443"/>
    <w:rsid w:val="00E36AEC"/>
    <w:rsid w:val="00E378FF"/>
    <w:rsid w:val="00E56341"/>
    <w:rsid w:val="00E6178F"/>
    <w:rsid w:val="00E641BA"/>
    <w:rsid w:val="00E64F13"/>
    <w:rsid w:val="00E67D19"/>
    <w:rsid w:val="00E86D95"/>
    <w:rsid w:val="00E9645B"/>
    <w:rsid w:val="00EA2140"/>
    <w:rsid w:val="00EA2DE2"/>
    <w:rsid w:val="00EB7082"/>
    <w:rsid w:val="00ED05A7"/>
    <w:rsid w:val="00EE1789"/>
    <w:rsid w:val="00EF15B7"/>
    <w:rsid w:val="00EF54A1"/>
    <w:rsid w:val="00F07154"/>
    <w:rsid w:val="00F12BF9"/>
    <w:rsid w:val="00F2524A"/>
    <w:rsid w:val="00F4310C"/>
    <w:rsid w:val="00F61005"/>
    <w:rsid w:val="00FA728C"/>
    <w:rsid w:val="00FB60C6"/>
    <w:rsid w:val="00FB7C0F"/>
    <w:rsid w:val="00FC693F"/>
    <w:rsid w:val="00FF7036"/>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6A73BC"/>
  <w14:defaultImageDpi w14:val="300"/>
  <w15:docId w15:val="{66698B4D-C2BA-4906-94F0-EE4E9435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F0ACB"/>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aliases w:val="Bullet_IRAO,Мой Список"/>
    <w:basedOn w:val="a1"/>
    <w:link w:val="af"/>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aliases w:val="Заголовок для расчетов,Название объекта Знак,Название объекта Знак Знак Знак Знак Знак,Название объекта Знак1,Название объекта Знак Знак1,Название объекта Знак Знак Знак Знак Знак Знак Знак,Название объекта Знак2"/>
    <w:basedOn w:val="a1"/>
    <w:next w:val="a1"/>
    <w:link w:val="37"/>
    <w:unhideWhenUsed/>
    <w:qFormat/>
    <w:rsid w:val="00FC693F"/>
    <w:pPr>
      <w:spacing w:line="240" w:lineRule="auto"/>
    </w:pPr>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44AC0"/>
    <w:pPr>
      <w:tabs>
        <w:tab w:val="right" w:leader="dot" w:pos="9639"/>
      </w:tabs>
      <w:spacing w:after="100"/>
      <w:jc w:val="both"/>
    </w:pPr>
    <w:rPr>
      <w:rFonts w:cs="Times New Roman"/>
      <w:noProof/>
      <w:lang w:val="ru-RU" w:eastAsia="ru-RU"/>
    </w:rPr>
  </w:style>
  <w:style w:type="character" w:styleId="aff9">
    <w:name w:val="Hyperlink"/>
    <w:basedOn w:val="a2"/>
    <w:uiPriority w:val="99"/>
    <w:unhideWhenUsed/>
    <w:rsid w:val="001F2243"/>
    <w:rPr>
      <w:color w:val="0000FF" w:themeColor="hyperlink"/>
      <w:u w:val="single"/>
    </w:rPr>
  </w:style>
  <w:style w:type="paragraph" w:customStyle="1" w:styleId="affa">
    <w:name w:val="Оглавление"/>
    <w:basedOn w:val="aff0"/>
    <w:autoRedefine/>
    <w:qFormat/>
    <w:rsid w:val="009F0ACB"/>
    <w:pPr>
      <w:jc w:val="both"/>
    </w:pPr>
    <w:rPr>
      <w:rFonts w:ascii="Times New Roman" w:hAnsi="Times New Roman" w:cs="Times New Roman"/>
      <w:color w:val="auto"/>
      <w:lang w:val="ru-RU"/>
    </w:rPr>
  </w:style>
  <w:style w:type="character" w:customStyle="1" w:styleId="af">
    <w:name w:val="Абзац списка Знак"/>
    <w:aliases w:val="Bullet_IRAO Знак,Мой Список Знак"/>
    <w:basedOn w:val="a2"/>
    <w:link w:val="ae"/>
    <w:uiPriority w:val="34"/>
    <w:rsid w:val="007F4A9E"/>
    <w:rPr>
      <w:rFonts w:ascii="Times New Roman" w:hAnsi="Times New Roman"/>
    </w:rPr>
  </w:style>
  <w:style w:type="character" w:styleId="affb">
    <w:name w:val="Unresolved Mention"/>
    <w:basedOn w:val="a2"/>
    <w:uiPriority w:val="99"/>
    <w:semiHidden/>
    <w:unhideWhenUsed/>
    <w:rsid w:val="00A45A6A"/>
    <w:rPr>
      <w:color w:val="605E5C"/>
      <w:shd w:val="clear" w:color="auto" w:fill="E1DFDD"/>
    </w:rPr>
  </w:style>
  <w:style w:type="paragraph" w:styleId="39">
    <w:name w:val="Body Text Indent 3"/>
    <w:basedOn w:val="a1"/>
    <w:link w:val="3a"/>
    <w:unhideWhenUsed/>
    <w:rsid w:val="0095015A"/>
    <w:pPr>
      <w:spacing w:after="120" w:line="240" w:lineRule="auto"/>
      <w:ind w:left="283"/>
    </w:pPr>
    <w:rPr>
      <w:rFonts w:eastAsia="Times New Roman" w:cs="Times New Roman"/>
      <w:sz w:val="16"/>
      <w:szCs w:val="16"/>
      <w:lang w:val="x-none" w:eastAsia="ru-RU"/>
    </w:rPr>
  </w:style>
  <w:style w:type="character" w:customStyle="1" w:styleId="3a">
    <w:name w:val="Основной текст с отступом 3 Знак"/>
    <w:basedOn w:val="a2"/>
    <w:link w:val="39"/>
    <w:rsid w:val="0095015A"/>
    <w:rPr>
      <w:rFonts w:ascii="Times New Roman" w:eastAsia="Times New Roman" w:hAnsi="Times New Roman" w:cs="Times New Roman"/>
      <w:sz w:val="16"/>
      <w:szCs w:val="16"/>
      <w:lang w:val="x-none" w:eastAsia="ru-RU"/>
    </w:rPr>
  </w:style>
  <w:style w:type="paragraph" w:customStyle="1" w:styleId="1TimesNewRoman16RGB175">
    <w:name w:val="Стиль Заголовок 1 + Times New Roman 16 пт Другой цвет (RGB(175"/>
    <w:aliases w:val="14..."/>
    <w:basedOn w:val="1"/>
    <w:autoRedefine/>
    <w:rsid w:val="0095015A"/>
    <w:pPr>
      <w:keepLines w:val="0"/>
      <w:numPr>
        <w:ilvl w:val="1"/>
        <w:numId w:val="31"/>
      </w:numPr>
      <w:tabs>
        <w:tab w:val="clear" w:pos="1440"/>
        <w:tab w:val="num" w:pos="540"/>
      </w:tabs>
      <w:spacing w:before="0" w:line="240" w:lineRule="auto"/>
      <w:ind w:left="540" w:hanging="540"/>
    </w:pPr>
    <w:rPr>
      <w:rFonts w:ascii="Times New Roman" w:eastAsia="Times New Roman" w:hAnsi="Times New Roman" w:cs="Times New Roman"/>
      <w:caps/>
      <w:color w:val="auto"/>
      <w:sz w:val="32"/>
      <w:szCs w:val="20"/>
      <w:lang w:val="x-none" w:eastAsia="x-none"/>
    </w:rPr>
  </w:style>
  <w:style w:type="paragraph" w:customStyle="1" w:styleId="affc">
    <w:name w:val="Основной текст с отступом с переносом"/>
    <w:basedOn w:val="a1"/>
    <w:link w:val="affd"/>
    <w:rsid w:val="00340D15"/>
    <w:pPr>
      <w:widowControl w:val="0"/>
      <w:suppressAutoHyphens/>
      <w:spacing w:after="0" w:line="360" w:lineRule="auto"/>
      <w:ind w:firstLine="567"/>
      <w:jc w:val="both"/>
    </w:pPr>
    <w:rPr>
      <w:rFonts w:eastAsia="Times New Roman" w:cs="Times New Roman"/>
      <w:spacing w:val="-4"/>
      <w:sz w:val="24"/>
      <w:szCs w:val="24"/>
      <w:lang w:val="ru-RU" w:eastAsia="ru-RU"/>
    </w:rPr>
  </w:style>
  <w:style w:type="character" w:customStyle="1" w:styleId="affd">
    <w:name w:val="Основной текст с отступом с переносом Знак"/>
    <w:basedOn w:val="a2"/>
    <w:link w:val="affc"/>
    <w:rsid w:val="00340D15"/>
    <w:rPr>
      <w:rFonts w:ascii="Times New Roman" w:eastAsia="Times New Roman" w:hAnsi="Times New Roman" w:cs="Times New Roman"/>
      <w:spacing w:val="-4"/>
      <w:sz w:val="24"/>
      <w:szCs w:val="24"/>
      <w:lang w:val="ru-RU" w:eastAsia="ru-RU"/>
    </w:rPr>
  </w:style>
  <w:style w:type="paragraph" w:styleId="affe">
    <w:name w:val="Body Text Indent"/>
    <w:aliases w:val="Основной текст лево,Основной текст с отступом Знак1 Знак,Основной текст с отступом Знак Знак Знак,Основной текст с отступом Знак Знак1, Знак Знак Знак Знак, Знак Знак,Знак9"/>
    <w:basedOn w:val="a1"/>
    <w:link w:val="afff"/>
    <w:unhideWhenUsed/>
    <w:rsid w:val="00502738"/>
    <w:pPr>
      <w:spacing w:after="120" w:line="240" w:lineRule="auto"/>
      <w:ind w:left="283"/>
    </w:pPr>
    <w:rPr>
      <w:rFonts w:eastAsia="Times New Roman" w:cs="Times New Roman"/>
      <w:sz w:val="24"/>
      <w:szCs w:val="24"/>
      <w:lang w:val="x-none" w:eastAsia="ru-RU"/>
    </w:rPr>
  </w:style>
  <w:style w:type="character" w:customStyle="1" w:styleId="afff">
    <w:name w:val="Основной текст с отступом Знак"/>
    <w:aliases w:val="Основной текст лево Знак,Основной текст с отступом Знак1 Знак Знак,Основной текст с отступом Знак Знак Знак Знак,Основной текст с отступом Знак Знак1 Знак, Знак Знак Знак Знак Знак, Знак Знак Знак,Знак9 Знак"/>
    <w:basedOn w:val="a2"/>
    <w:link w:val="affe"/>
    <w:rsid w:val="00502738"/>
    <w:rPr>
      <w:rFonts w:ascii="Times New Roman" w:eastAsia="Times New Roman" w:hAnsi="Times New Roman" w:cs="Times New Roman"/>
      <w:sz w:val="24"/>
      <w:szCs w:val="24"/>
      <w:lang w:val="x-none" w:eastAsia="ru-RU"/>
    </w:rPr>
  </w:style>
  <w:style w:type="paragraph" w:customStyle="1" w:styleId="Marked">
    <w:name w:val="Marked"/>
    <w:basedOn w:val="a1"/>
    <w:rsid w:val="00502738"/>
    <w:pPr>
      <w:numPr>
        <w:numId w:val="33"/>
      </w:numPr>
      <w:spacing w:after="0" w:line="240" w:lineRule="auto"/>
    </w:pPr>
    <w:rPr>
      <w:rFonts w:eastAsia="SimSun" w:cs="Times New Roman"/>
      <w:sz w:val="24"/>
      <w:szCs w:val="24"/>
      <w:lang w:val="ru-RU" w:eastAsia="zh-CN"/>
    </w:rPr>
  </w:style>
  <w:style w:type="character" w:customStyle="1" w:styleId="15">
    <w:name w:val="ТЕКСТ 1.5 Знак"/>
    <w:link w:val="150"/>
    <w:locked/>
    <w:rsid w:val="00502738"/>
    <w:rPr>
      <w:rFonts w:ascii="Times New Roman" w:eastAsia="Times New Roman" w:hAnsi="Times New Roman"/>
      <w:sz w:val="24"/>
    </w:rPr>
  </w:style>
  <w:style w:type="paragraph" w:customStyle="1" w:styleId="150">
    <w:name w:val="ТЕКСТ 1.5"/>
    <w:basedOn w:val="a1"/>
    <w:link w:val="15"/>
    <w:rsid w:val="00502738"/>
    <w:pPr>
      <w:widowControl w:val="0"/>
      <w:spacing w:after="120" w:line="-360" w:lineRule="auto"/>
      <w:ind w:firstLine="851"/>
      <w:jc w:val="both"/>
    </w:pPr>
    <w:rPr>
      <w:rFonts w:eastAsia="Times New Roman"/>
      <w:sz w:val="24"/>
    </w:rPr>
  </w:style>
  <w:style w:type="character" w:customStyle="1" w:styleId="37">
    <w:name w:val="Название объекта Знак3"/>
    <w:aliases w:val="Заголовок для расчетов Знак,Название объекта Знак Знак,Название объекта Знак Знак Знак Знак Знак Знак,Название объекта Знак1 Знак,Название объекта Знак Знак1 Знак,Название объекта Знак Знак Знак Знак Знак Знак Знак Знак"/>
    <w:link w:val="af6"/>
    <w:rsid w:val="00A13D05"/>
    <w:rPr>
      <w:rFonts w:ascii="Times New Roman" w:hAnsi="Times New Roman"/>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130">
      <w:bodyDiv w:val="1"/>
      <w:marLeft w:val="0"/>
      <w:marRight w:val="0"/>
      <w:marTop w:val="0"/>
      <w:marBottom w:val="0"/>
      <w:divBdr>
        <w:top w:val="none" w:sz="0" w:space="0" w:color="auto"/>
        <w:left w:val="none" w:sz="0" w:space="0" w:color="auto"/>
        <w:bottom w:val="none" w:sz="0" w:space="0" w:color="auto"/>
        <w:right w:val="none" w:sz="0" w:space="0" w:color="auto"/>
      </w:divBdr>
    </w:div>
    <w:div w:id="101654073">
      <w:bodyDiv w:val="1"/>
      <w:marLeft w:val="0"/>
      <w:marRight w:val="0"/>
      <w:marTop w:val="0"/>
      <w:marBottom w:val="0"/>
      <w:divBdr>
        <w:top w:val="none" w:sz="0" w:space="0" w:color="auto"/>
        <w:left w:val="none" w:sz="0" w:space="0" w:color="auto"/>
        <w:bottom w:val="none" w:sz="0" w:space="0" w:color="auto"/>
        <w:right w:val="none" w:sz="0" w:space="0" w:color="auto"/>
      </w:divBdr>
    </w:div>
    <w:div w:id="400522989">
      <w:bodyDiv w:val="1"/>
      <w:marLeft w:val="0"/>
      <w:marRight w:val="0"/>
      <w:marTop w:val="0"/>
      <w:marBottom w:val="0"/>
      <w:divBdr>
        <w:top w:val="none" w:sz="0" w:space="0" w:color="auto"/>
        <w:left w:val="none" w:sz="0" w:space="0" w:color="auto"/>
        <w:bottom w:val="none" w:sz="0" w:space="0" w:color="auto"/>
        <w:right w:val="none" w:sz="0" w:space="0" w:color="auto"/>
      </w:divBdr>
    </w:div>
    <w:div w:id="558131999">
      <w:bodyDiv w:val="1"/>
      <w:marLeft w:val="0"/>
      <w:marRight w:val="0"/>
      <w:marTop w:val="0"/>
      <w:marBottom w:val="0"/>
      <w:divBdr>
        <w:top w:val="none" w:sz="0" w:space="0" w:color="auto"/>
        <w:left w:val="none" w:sz="0" w:space="0" w:color="auto"/>
        <w:bottom w:val="none" w:sz="0" w:space="0" w:color="auto"/>
        <w:right w:val="none" w:sz="0" w:space="0" w:color="auto"/>
      </w:divBdr>
    </w:div>
    <w:div w:id="630593877">
      <w:bodyDiv w:val="1"/>
      <w:marLeft w:val="0"/>
      <w:marRight w:val="0"/>
      <w:marTop w:val="0"/>
      <w:marBottom w:val="0"/>
      <w:divBdr>
        <w:top w:val="none" w:sz="0" w:space="0" w:color="auto"/>
        <w:left w:val="none" w:sz="0" w:space="0" w:color="auto"/>
        <w:bottom w:val="none" w:sz="0" w:space="0" w:color="auto"/>
        <w:right w:val="none" w:sz="0" w:space="0" w:color="auto"/>
      </w:divBdr>
    </w:div>
    <w:div w:id="633411833">
      <w:bodyDiv w:val="1"/>
      <w:marLeft w:val="0"/>
      <w:marRight w:val="0"/>
      <w:marTop w:val="0"/>
      <w:marBottom w:val="0"/>
      <w:divBdr>
        <w:top w:val="none" w:sz="0" w:space="0" w:color="auto"/>
        <w:left w:val="none" w:sz="0" w:space="0" w:color="auto"/>
        <w:bottom w:val="none" w:sz="0" w:space="0" w:color="auto"/>
        <w:right w:val="none" w:sz="0" w:space="0" w:color="auto"/>
      </w:divBdr>
    </w:div>
    <w:div w:id="654722541">
      <w:bodyDiv w:val="1"/>
      <w:marLeft w:val="0"/>
      <w:marRight w:val="0"/>
      <w:marTop w:val="0"/>
      <w:marBottom w:val="0"/>
      <w:divBdr>
        <w:top w:val="none" w:sz="0" w:space="0" w:color="auto"/>
        <w:left w:val="none" w:sz="0" w:space="0" w:color="auto"/>
        <w:bottom w:val="none" w:sz="0" w:space="0" w:color="auto"/>
        <w:right w:val="none" w:sz="0" w:space="0" w:color="auto"/>
      </w:divBdr>
    </w:div>
    <w:div w:id="887301962">
      <w:bodyDiv w:val="1"/>
      <w:marLeft w:val="0"/>
      <w:marRight w:val="0"/>
      <w:marTop w:val="0"/>
      <w:marBottom w:val="0"/>
      <w:divBdr>
        <w:top w:val="none" w:sz="0" w:space="0" w:color="auto"/>
        <w:left w:val="none" w:sz="0" w:space="0" w:color="auto"/>
        <w:bottom w:val="none" w:sz="0" w:space="0" w:color="auto"/>
        <w:right w:val="none" w:sz="0" w:space="0" w:color="auto"/>
      </w:divBdr>
    </w:div>
    <w:div w:id="940990561">
      <w:bodyDiv w:val="1"/>
      <w:marLeft w:val="0"/>
      <w:marRight w:val="0"/>
      <w:marTop w:val="0"/>
      <w:marBottom w:val="0"/>
      <w:divBdr>
        <w:top w:val="none" w:sz="0" w:space="0" w:color="auto"/>
        <w:left w:val="none" w:sz="0" w:space="0" w:color="auto"/>
        <w:bottom w:val="none" w:sz="0" w:space="0" w:color="auto"/>
        <w:right w:val="none" w:sz="0" w:space="0" w:color="auto"/>
      </w:divBdr>
    </w:div>
    <w:div w:id="941687760">
      <w:bodyDiv w:val="1"/>
      <w:marLeft w:val="0"/>
      <w:marRight w:val="0"/>
      <w:marTop w:val="0"/>
      <w:marBottom w:val="0"/>
      <w:divBdr>
        <w:top w:val="none" w:sz="0" w:space="0" w:color="auto"/>
        <w:left w:val="none" w:sz="0" w:space="0" w:color="auto"/>
        <w:bottom w:val="none" w:sz="0" w:space="0" w:color="auto"/>
        <w:right w:val="none" w:sz="0" w:space="0" w:color="auto"/>
      </w:divBdr>
    </w:div>
    <w:div w:id="1107773623">
      <w:bodyDiv w:val="1"/>
      <w:marLeft w:val="0"/>
      <w:marRight w:val="0"/>
      <w:marTop w:val="0"/>
      <w:marBottom w:val="0"/>
      <w:divBdr>
        <w:top w:val="none" w:sz="0" w:space="0" w:color="auto"/>
        <w:left w:val="none" w:sz="0" w:space="0" w:color="auto"/>
        <w:bottom w:val="none" w:sz="0" w:space="0" w:color="auto"/>
        <w:right w:val="none" w:sz="0" w:space="0" w:color="auto"/>
      </w:divBdr>
    </w:div>
    <w:div w:id="1165631572">
      <w:bodyDiv w:val="1"/>
      <w:marLeft w:val="0"/>
      <w:marRight w:val="0"/>
      <w:marTop w:val="0"/>
      <w:marBottom w:val="0"/>
      <w:divBdr>
        <w:top w:val="none" w:sz="0" w:space="0" w:color="auto"/>
        <w:left w:val="none" w:sz="0" w:space="0" w:color="auto"/>
        <w:bottom w:val="none" w:sz="0" w:space="0" w:color="auto"/>
        <w:right w:val="none" w:sz="0" w:space="0" w:color="auto"/>
      </w:divBdr>
    </w:div>
    <w:div w:id="1181745427">
      <w:bodyDiv w:val="1"/>
      <w:marLeft w:val="0"/>
      <w:marRight w:val="0"/>
      <w:marTop w:val="0"/>
      <w:marBottom w:val="0"/>
      <w:divBdr>
        <w:top w:val="none" w:sz="0" w:space="0" w:color="auto"/>
        <w:left w:val="none" w:sz="0" w:space="0" w:color="auto"/>
        <w:bottom w:val="none" w:sz="0" w:space="0" w:color="auto"/>
        <w:right w:val="none" w:sz="0" w:space="0" w:color="auto"/>
      </w:divBdr>
    </w:div>
    <w:div w:id="1326281349">
      <w:bodyDiv w:val="1"/>
      <w:marLeft w:val="0"/>
      <w:marRight w:val="0"/>
      <w:marTop w:val="0"/>
      <w:marBottom w:val="0"/>
      <w:divBdr>
        <w:top w:val="none" w:sz="0" w:space="0" w:color="auto"/>
        <w:left w:val="none" w:sz="0" w:space="0" w:color="auto"/>
        <w:bottom w:val="none" w:sz="0" w:space="0" w:color="auto"/>
        <w:right w:val="none" w:sz="0" w:space="0" w:color="auto"/>
      </w:divBdr>
    </w:div>
    <w:div w:id="1367099508">
      <w:bodyDiv w:val="1"/>
      <w:marLeft w:val="0"/>
      <w:marRight w:val="0"/>
      <w:marTop w:val="0"/>
      <w:marBottom w:val="0"/>
      <w:divBdr>
        <w:top w:val="none" w:sz="0" w:space="0" w:color="auto"/>
        <w:left w:val="none" w:sz="0" w:space="0" w:color="auto"/>
        <w:bottom w:val="none" w:sz="0" w:space="0" w:color="auto"/>
        <w:right w:val="none" w:sz="0" w:space="0" w:color="auto"/>
      </w:divBdr>
    </w:div>
    <w:div w:id="1412579813">
      <w:bodyDiv w:val="1"/>
      <w:marLeft w:val="0"/>
      <w:marRight w:val="0"/>
      <w:marTop w:val="0"/>
      <w:marBottom w:val="0"/>
      <w:divBdr>
        <w:top w:val="none" w:sz="0" w:space="0" w:color="auto"/>
        <w:left w:val="none" w:sz="0" w:space="0" w:color="auto"/>
        <w:bottom w:val="none" w:sz="0" w:space="0" w:color="auto"/>
        <w:right w:val="none" w:sz="0" w:space="0" w:color="auto"/>
      </w:divBdr>
    </w:div>
    <w:div w:id="1431778618">
      <w:bodyDiv w:val="1"/>
      <w:marLeft w:val="0"/>
      <w:marRight w:val="0"/>
      <w:marTop w:val="0"/>
      <w:marBottom w:val="0"/>
      <w:divBdr>
        <w:top w:val="none" w:sz="0" w:space="0" w:color="auto"/>
        <w:left w:val="none" w:sz="0" w:space="0" w:color="auto"/>
        <w:bottom w:val="none" w:sz="0" w:space="0" w:color="auto"/>
        <w:right w:val="none" w:sz="0" w:space="0" w:color="auto"/>
      </w:divBdr>
    </w:div>
    <w:div w:id="1529097298">
      <w:bodyDiv w:val="1"/>
      <w:marLeft w:val="0"/>
      <w:marRight w:val="0"/>
      <w:marTop w:val="0"/>
      <w:marBottom w:val="0"/>
      <w:divBdr>
        <w:top w:val="none" w:sz="0" w:space="0" w:color="auto"/>
        <w:left w:val="none" w:sz="0" w:space="0" w:color="auto"/>
        <w:bottom w:val="none" w:sz="0" w:space="0" w:color="auto"/>
        <w:right w:val="none" w:sz="0" w:space="0" w:color="auto"/>
      </w:divBdr>
    </w:div>
    <w:div w:id="1659259945">
      <w:bodyDiv w:val="1"/>
      <w:marLeft w:val="0"/>
      <w:marRight w:val="0"/>
      <w:marTop w:val="0"/>
      <w:marBottom w:val="0"/>
      <w:divBdr>
        <w:top w:val="none" w:sz="0" w:space="0" w:color="auto"/>
        <w:left w:val="none" w:sz="0" w:space="0" w:color="auto"/>
        <w:bottom w:val="none" w:sz="0" w:space="0" w:color="auto"/>
        <w:right w:val="none" w:sz="0" w:space="0" w:color="auto"/>
      </w:divBdr>
    </w:div>
    <w:div w:id="1763722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1213</TotalTime>
  <Pages>45</Pages>
  <Words>9500</Words>
  <Characters>54151</Characters>
  <Application>Microsoft Office Word</Application>
  <DocSecurity>0</DocSecurity>
  <Lines>451</Lines>
  <Paragraphs>127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 Kuznetsov</cp:lastModifiedBy>
  <cp:revision>169</cp:revision>
  <dcterms:created xsi:type="dcterms:W3CDTF">2013-12-23T23:15:00Z</dcterms:created>
  <dcterms:modified xsi:type="dcterms:W3CDTF">2026-06-26T12:51:00Z</dcterms:modified>
  <cp:category/>
</cp:coreProperties>
</file>