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284FF2D5" w14:textId="5B585CD7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 xml:space="preserve">Баратов А. М., </w:t>
      </w:r>
      <w:proofErr w:type="spellStart"/>
      <w:r w:rsidRPr="00BA34E4">
        <w:rPr>
          <w:rFonts w:cs="Times New Roman"/>
          <w:sz w:val="24"/>
          <w:szCs w:val="24"/>
          <w:lang w:val="ru-RU"/>
        </w:rPr>
        <w:t>Корольченко</w:t>
      </w:r>
      <w:proofErr w:type="spellEnd"/>
      <w:r w:rsidRPr="00BA34E4">
        <w:rPr>
          <w:rFonts w:cs="Times New Roman"/>
          <w:sz w:val="24"/>
          <w:szCs w:val="24"/>
          <w:lang w:val="ru-RU"/>
        </w:rPr>
        <w:t xml:space="preserve"> А. Я.</w:t>
      </w:r>
      <w:r w:rsidRPr="00BA34E4">
        <w:rPr>
          <w:rFonts w:cs="Times New Roman"/>
          <w:sz w:val="24"/>
          <w:szCs w:val="24"/>
          <w:lang w:val="ru-RU"/>
        </w:rPr>
        <w:br/>
      </w:r>
      <w:proofErr w:type="spellStart"/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</w:t>
      </w:r>
      <w:proofErr w:type="spellEnd"/>
      <w:r w:rsidRPr="00BA34E4">
        <w:rPr>
          <w:rFonts w:cs="Times New Roman"/>
          <w:i/>
          <w:iCs/>
          <w:sz w:val="24"/>
          <w:szCs w:val="24"/>
          <w:lang w:val="ru-RU"/>
        </w:rPr>
        <w:t xml:space="preserve">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>Н. В. Лазарева, Э. Н. Левиной.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9D632A">
        <w:rPr>
          <w:rFonts w:cs="Times New Roman"/>
          <w:sz w:val="24"/>
          <w:szCs w:val="24"/>
          <w:lang w:val="ru-RU"/>
        </w:rPr>
        <w:t>{{ SITE</w:t>
      </w:r>
      <w:proofErr w:type="gramEnd"/>
      <w:r w:rsidRPr="009D632A">
        <w:rPr>
          <w:rFonts w:cs="Times New Roman"/>
          <w:sz w:val="24"/>
          <w:szCs w:val="24"/>
          <w:lang w:val="ru-RU"/>
        </w:rPr>
        <w:t>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247F722F" w14:textId="19B5ED7F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i/>
          <w:iCs/>
          <w:color w:val="00B050"/>
          <w:sz w:val="24"/>
          <w:szCs w:val="24"/>
          <w:lang w:val="ru-RU"/>
        </w:rPr>
      </w:pPr>
      <w:r w:rsidRPr="0095015A">
        <w:rPr>
          <w:rFonts w:cs="Times New Roman"/>
          <w:i/>
          <w:iCs/>
          <w:color w:val="00B050"/>
          <w:sz w:val="24"/>
          <w:szCs w:val="24"/>
          <w:lang w:val="ru-RU"/>
        </w:rPr>
        <w:t xml:space="preserve">Решения по предотвращению разгерметизации линейной части </w:t>
      </w:r>
      <w:r w:rsidR="00E10443">
        <w:rPr>
          <w:rFonts w:cs="Times New Roman"/>
          <w:i/>
          <w:iCs/>
          <w:color w:val="00B050"/>
          <w:sz w:val="24"/>
          <w:szCs w:val="24"/>
          <w:lang w:val="ru-RU"/>
        </w:rPr>
        <w:t>объекта</w:t>
      </w:r>
    </w:p>
    <w:p w14:paraId="484C2B2C" w14:textId="7364E8FD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исключения разгерметизации оборудования и предупреждения аварийных выбросов опасных веществ предусмотрены следующие меры:</w:t>
      </w:r>
    </w:p>
    <w:p w14:paraId="2D21165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Качество и материал труб, фасонных деталей,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среды. Толщина стенки трубопроводов определена прочностным расчетом в зависимости от категории участка трубопровода, параметров транспортируемой среды и конструктивного решения.</w:t>
      </w:r>
    </w:p>
    <w:p w14:paraId="6963F6C0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На трубопроводах установлены соединительные детали и запорная арматура согласно расчетному давлению в трубопроводе.</w:t>
      </w:r>
    </w:p>
    <w:p w14:paraId="3AFE257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Соединения труб выполнены сваркой. Фланцевые соединения выполнены в местах подключения трубопроводов к аппаратам, арматуре и другому оборудованию, имеющему ответные фланцы на участках трубопроводов, требующих периодической разборки.</w:t>
      </w:r>
    </w:p>
    <w:p w14:paraId="42EF96B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расстояний.</w:t>
      </w:r>
    </w:p>
    <w:p w14:paraId="7C76314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Устойчивое положение трубопроводов против всплытия и выпирания при прохождении через водные преграды, на обводненных и заболоченных участках при отсутствии транспортируемого продукта в них, в тех случаях, когда грунт не обладает удерживающей способностью или его удерживающая способность недостаточна, обеспечивается заменой и закреплением грунта, закреплением трубопроводов с помощью балластирующих устройств, анкерных креплений или другими способами.</w:t>
      </w:r>
    </w:p>
    <w:p w14:paraId="5D4CD36B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Трубопроводы надежно защищены от коррозии. Защита трубопроводов от внешней коррозии осуществляется с помощью изоляционных покрытий и средств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электрохимзащиты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. </w:t>
      </w:r>
      <w:bookmarkStart w:id="13" w:name="PO0000633"/>
      <w:bookmarkEnd w:id="13"/>
      <w:r w:rsidRPr="0095015A">
        <w:rPr>
          <w:rFonts w:cs="Times New Roman"/>
          <w:color w:val="00B050"/>
          <w:sz w:val="24"/>
          <w:szCs w:val="24"/>
          <w:lang w:val="ru-RU"/>
        </w:rPr>
        <w:t>В процессе эксплуатации трубопроводов осуществляется постоянный контроль за состоянием изоляционного покрытия.</w:t>
      </w:r>
    </w:p>
    <w:p w14:paraId="6757A847" w14:textId="1C3A8D53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 xml:space="preserve">Наблюдение за состоянием трассы трубопроводов, элементов трубопроводов и их деталей, находящихся на поверхности земли. Периодичность осмотра трубопровода путем обхода, объезда или облета </w:t>
      </w:r>
      <w:r w:rsidR="00E10443">
        <w:rPr>
          <w:rFonts w:cs="Times New Roman"/>
          <w:color w:val="00B050"/>
          <w:sz w:val="24"/>
          <w:szCs w:val="24"/>
          <w:lang w:val="ru-RU"/>
        </w:rPr>
        <w:t>устанавливается</w:t>
      </w:r>
      <w:r w:rsidRPr="0095015A">
        <w:rPr>
          <w:rFonts w:cs="Times New Roman"/>
          <w:color w:val="00B050"/>
          <w:sz w:val="24"/>
          <w:szCs w:val="24"/>
          <w:lang w:val="ru-RU"/>
        </w:rPr>
        <w:t xml:space="preserve"> в зависимости от местных условий, сложности рельефа трассы, времени года и срока эксплуатации в соответствии с графиком, утвержденным главным инженером.</w:t>
      </w:r>
    </w:p>
    <w:p w14:paraId="28DFA80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ревизии трубопроводов для оценки их состояния и возможности дальнейшей эксплуатации. Сроки проведения ревизии трубопроводов устанавливаются исходя из категории трубопровода в зависимости от скорости коррозионно-эрозионных процессов с учетом опыта эксплуатации аналогичных трубопроводов, результатов наружного осмотра, предыдущей ревизии и должны обеспечивать безопасную и безаварийную эксплуатацию трубопроводов в период между ревизиями.</w:t>
      </w:r>
    </w:p>
    <w:p w14:paraId="273DCE2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диагностики трубопроводов одним или несколькими методами технической диагностики.</w:t>
      </w:r>
    </w:p>
    <w:p w14:paraId="091AEEE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Надежность работы трубопроводов проверяется путем периодических гидравлических испытаний на прочность и плотность. </w:t>
      </w:r>
    </w:p>
    <w:p w14:paraId="694B34D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текущего ремонта с целью предупреждению преждевременного износа, устранению мелких повреждений и неисправностей линейных сооружений трубопроводов. Проведение капитального ремонта при достижении предельных величин износа с полной разборкой, восстановлением или заменой изношенных или неисправных составных частей линейных сооружений трубопроводов.</w:t>
      </w:r>
    </w:p>
    <w:p w14:paraId="0536BC5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Организация постоянного и тщательного надзора за исправностью запорной арматуры трубопроводов, а также своевременным и качественным проведением ее ревизий и ремонта.</w:t>
      </w:r>
    </w:p>
    <w:p w14:paraId="1FE39A0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трубопроводов.</w:t>
      </w:r>
    </w:p>
    <w:p w14:paraId="79993BF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Обозначение трассы трубопроводов знаками безопасности в установленных местах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069E2D6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труб, в тоннели.</w:t>
      </w:r>
    </w:p>
    <w:p w14:paraId="7D408495" w14:textId="77777777" w:rsidR="007F4A9E" w:rsidRPr="0095015A" w:rsidRDefault="007F4A9E" w:rsidP="007F4A9E">
      <w:pPr>
        <w:rPr>
          <w:color w:val="00B050"/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4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0193A657" w14:textId="13254645" w:rsidR="007F4A9E" w:rsidRPr="001A7C73" w:rsidRDefault="007F4A9E" w:rsidP="000440B6">
      <w:pPr>
        <w:spacing w:after="0"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Описание решений, направленных на предупреждение развития аварий и локализацию выбросов опасных веществ на линейной части системы трубопроводов </w:t>
      </w:r>
    </w:p>
    <w:p w14:paraId="1861023E" w14:textId="77777777" w:rsidR="007F4A9E" w:rsidRPr="001A7C73" w:rsidRDefault="007F4A9E" w:rsidP="000440B6">
      <w:pPr>
        <w:shd w:val="clear" w:color="auto" w:fill="FFFFFF"/>
        <w:tabs>
          <w:tab w:val="left" w:pos="1134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</w:rPr>
      </w:pPr>
      <w:proofErr w:type="spellStart"/>
      <w:r w:rsidRPr="001A7C73">
        <w:rPr>
          <w:i/>
          <w:color w:val="00B050"/>
          <w:sz w:val="24"/>
          <w:szCs w:val="24"/>
          <w:u w:val="single"/>
        </w:rPr>
        <w:t>Условия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безопасного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отсечения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потоков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>:</w:t>
      </w:r>
    </w:p>
    <w:p w14:paraId="5C9FC590" w14:textId="4633F688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На трубопроводах установлена запорная арматура на расстояниях, определяемых расчетом, исходя из условия равнобезопасности участков и требований охраны окружающей среды.</w:t>
      </w:r>
    </w:p>
    <w:p w14:paraId="786AFDC3" w14:textId="5ADA0406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 xml:space="preserve">Осуществляется постоянный контроль и регулирование технологического процесса сбора и транспорта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 с целью выявления и устранения случаев разгерметизации трубопроводов.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участке.</w:t>
      </w:r>
    </w:p>
    <w:p w14:paraId="3B961F45" w14:textId="77777777" w:rsidR="007F4A9E" w:rsidRPr="001A7C73" w:rsidRDefault="007F4A9E" w:rsidP="000440B6">
      <w:pPr>
        <w:tabs>
          <w:tab w:val="num" w:pos="1080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  <w:lang w:val="ru-RU"/>
        </w:rPr>
      </w:pPr>
      <w:r w:rsidRPr="001A7C73">
        <w:rPr>
          <w:i/>
          <w:color w:val="00B050"/>
          <w:sz w:val="24"/>
          <w:szCs w:val="24"/>
          <w:u w:val="single"/>
          <w:lang w:val="ru-RU"/>
        </w:rPr>
        <w:t>Системы аварийного освобождения технологического оборудования и меры по ограничению, локализации и дальнейшей утилизации выбросов опасных веществ</w:t>
      </w:r>
    </w:p>
    <w:p w14:paraId="093A769B" w14:textId="3DEAE78E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Выбор трассы прохождения произведен с учетом минимизации возможных стоков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в случае разгерметизации трубопровода в направлении населенных пунктов, железных, автомобильных дорог, водоемов.</w:t>
      </w:r>
    </w:p>
    <w:p w14:paraId="22E4D84D" w14:textId="4398A85B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Безопасность в районах прохождения обеспечивается расположением их на соответствующих расстояниях от объектов инфраструктуры. </w:t>
      </w:r>
      <w:bookmarkStart w:id="15" w:name="p46"/>
      <w:r w:rsidRPr="001A7C73">
        <w:rPr>
          <w:color w:val="00B050"/>
          <w:sz w:val="24"/>
          <w:szCs w:val="24"/>
          <w:lang w:val="ba-RU"/>
        </w:rPr>
        <w:t xml:space="preserve">Расстояния от оси подземных трубопроводов до зданий, сооружений и других </w:t>
      </w:r>
      <w:bookmarkEnd w:id="15"/>
      <w:r w:rsidRPr="001A7C73">
        <w:rPr>
          <w:color w:val="00B050"/>
          <w:sz w:val="24"/>
          <w:szCs w:val="24"/>
          <w:lang w:val="ba-RU"/>
        </w:rPr>
        <w:t>инженерных сетей приняты в зависимости от класса и диаметра трубопровода, транспортируемого продукта, назначения объектов и степени обеспечения их безопасности.</w:t>
      </w:r>
    </w:p>
    <w:p w14:paraId="404ABA18" w14:textId="68C2C17C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Разработан комплекс мероприятий (сооружение амбаров, отстойников, защитных дамб обваловки трубопроводов) в местах, где аварийный выброс транспортируемых продуктов может привести к загрязнению природных вод (наземных, подземных, водоемов всех типов), а также сельскохозяйственных земель, территорий населенных пунктов, мест отдыха населения. На </w:t>
      </w:r>
      <w:r w:rsidRPr="001A7C73">
        <w:rPr>
          <w:color w:val="00B050"/>
          <w:sz w:val="24"/>
          <w:szCs w:val="24"/>
          <w:lang w:val="ba-RU"/>
        </w:rPr>
        <w:lastRenderedPageBreak/>
        <w:t xml:space="preserve">линиях вероятного стока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при авариях на трубопроводах (ложбины, лощины) созданы запасы сыпучих материалов (грунт, гравий) для создания нефтеловушек с учетом объема потенциального стока.</w:t>
      </w:r>
    </w:p>
    <w:p w14:paraId="0DD2066F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Освобождение аварийного участка трубопровода от транспортируемого продукта осуществляется в передвижные емкости (автоцистерны) или в специально созданный амбар (яму).</w:t>
      </w:r>
    </w:p>
    <w:p w14:paraId="4D4D9063" w14:textId="568340F1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локализации разлива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путем устройства обвалований, всевозможных преград на пути распространения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, устройства направляющих траншей для отвода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>, сооружением защитных дамб, амбаров.</w:t>
      </w:r>
    </w:p>
    <w:p w14:paraId="33A90B6B" w14:textId="54D9BD9E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локализации разлива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на поверхности водных объектов путем установки боновых заграждений.</w:t>
      </w:r>
    </w:p>
    <w:p w14:paraId="7727DF76" w14:textId="48F70266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сбору разлившейся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с использованием нефтесборных систем, сорбентов, ручным способом до максимально достижимого уровня.</w:t>
      </w:r>
    </w:p>
    <w:p w14:paraId="4FB498A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свечи.</w:t>
      </w:r>
    </w:p>
    <w:p w14:paraId="5E51BA0D" w14:textId="434EAC5A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аварийных разливов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>.</w:t>
      </w:r>
    </w:p>
    <w:p w14:paraId="005B6E13" w14:textId="77777777" w:rsidR="007F4A9E" w:rsidRPr="00685126" w:rsidRDefault="007F4A9E" w:rsidP="000440B6">
      <w:pPr>
        <w:spacing w:after="0"/>
        <w:rPr>
          <w:lang w:val="ba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писание решений, направленных на обеспечение </w:t>
      </w:r>
      <w:proofErr w:type="spellStart"/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взрывопожаробезопасности</w:t>
      </w:r>
      <w:proofErr w:type="spellEnd"/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химической безопасности</w:t>
      </w:r>
      <w:bookmarkEnd w:id="16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53B7CC6" w14:textId="3C36BE9B" w:rsidR="007F4A9E" w:rsidRPr="001A7C73" w:rsidRDefault="007F4A9E" w:rsidP="000440B6">
      <w:pPr>
        <w:tabs>
          <w:tab w:val="num" w:pos="0"/>
          <w:tab w:val="left" w:pos="1134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Для обеспечения </w:t>
      </w:r>
      <w:proofErr w:type="spellStart"/>
      <w:r w:rsidRPr="001A7C73">
        <w:rPr>
          <w:color w:val="00B050"/>
          <w:sz w:val="24"/>
          <w:szCs w:val="24"/>
          <w:lang w:val="ru-RU"/>
        </w:rPr>
        <w:t>взрывопожаробезопасности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предусмотрены следующие меры:</w:t>
      </w:r>
    </w:p>
    <w:p w14:paraId="262E7ED0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Ответственность за противопожарное состояние объекта, за разработку и осуществление текущих планов противопожарных мероприятий, за комплектацию противопожарного оборудования, сохранность противопожарной техники и средств пожаротушения, за работу добровольных пожарных дружин и боевых расчетов возлагается на руководителя объекта.</w:t>
      </w:r>
    </w:p>
    <w:p w14:paraId="60C3C4F5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17" w:name="PO0000788"/>
      <w:bookmarkStart w:id="18" w:name="PO0000789"/>
      <w:bookmarkStart w:id="19" w:name="PO0000790"/>
      <w:bookmarkStart w:id="20" w:name="PO0000791"/>
      <w:bookmarkStart w:id="21" w:name="PO0000792"/>
      <w:bookmarkEnd w:id="17"/>
      <w:bookmarkEnd w:id="18"/>
      <w:bookmarkEnd w:id="19"/>
      <w:bookmarkEnd w:id="20"/>
      <w:bookmarkEnd w:id="21"/>
      <w:r w:rsidRPr="001A7C73">
        <w:rPr>
          <w:color w:val="00B050"/>
          <w:sz w:val="24"/>
          <w:szCs w:val="24"/>
          <w:lang w:val="ru-RU"/>
        </w:rPr>
        <w:t>Для служб эксплуатации и ремонта объектов, на основе действующих правил пожарной безопасности, разработаны с учетом специфики производства инструкции о мерах пожарной безопасности, согласованные с пожарной охраной предприятия.</w:t>
      </w:r>
    </w:p>
    <w:p w14:paraId="5167CB36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2" w:name="PO0000793"/>
      <w:bookmarkStart w:id="23" w:name="PO0000794"/>
      <w:bookmarkEnd w:id="22"/>
      <w:bookmarkEnd w:id="23"/>
      <w:r w:rsidRPr="001A7C73">
        <w:rPr>
          <w:color w:val="00B050"/>
          <w:sz w:val="24"/>
          <w:szCs w:val="24"/>
          <w:lang w:val="ru-RU"/>
        </w:rPr>
        <w:t xml:space="preserve">На каждом объекте все вновь принимаемые на работу рабочие и служащие, в том числе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и временные, проходят первичный противопожарный инструктаж о мерах пожарной безопасности. Допуск к работе лиц, не прошедших инструктаж, запрещается. </w:t>
      </w:r>
      <w:bookmarkStart w:id="24" w:name="PO0000795"/>
      <w:bookmarkEnd w:id="24"/>
      <w:r w:rsidRPr="001A7C73">
        <w:rPr>
          <w:color w:val="00B050"/>
          <w:sz w:val="24"/>
          <w:szCs w:val="24"/>
          <w:lang w:val="ru-RU"/>
        </w:rPr>
        <w:t xml:space="preserve">Повторный инструктаж проводится на рабочем месте лицом, ответственным за пожарную безопасность объекта, цеха, участка и т.д. </w:t>
      </w:r>
    </w:p>
    <w:p w14:paraId="15EBB927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5" w:name="PO0000796"/>
      <w:bookmarkEnd w:id="25"/>
      <w:r w:rsidRPr="001A7C73">
        <w:rPr>
          <w:color w:val="00B050"/>
          <w:sz w:val="24"/>
          <w:szCs w:val="24"/>
          <w:lang w:val="ru-RU"/>
        </w:rPr>
        <w:t xml:space="preserve">Для повышения общих технических знаний и ознакомления с правилами пожарной безопасности, вытекающими из особенностей технологического процесса производства, а также более детального обучения способам использования имеющихся средств пожаротушения с рабочими и служащими, работающими на объектах с повышенной пожарной опасностью, проводятся занятия по пожарно-техническому минимуму. Занятия по пожарно-техническому минимуму проводятся один раз в год. </w:t>
      </w:r>
    </w:p>
    <w:p w14:paraId="0F2ABB2D" w14:textId="5D5A0A57" w:rsidR="007F4A9E" w:rsidRPr="001A7C73" w:rsidRDefault="00E10443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>
        <w:rPr>
          <w:color w:val="00B050"/>
          <w:sz w:val="24"/>
          <w:szCs w:val="24"/>
          <w:lang w:val="ru-RU"/>
        </w:rPr>
        <w:t>С</w:t>
      </w:r>
      <w:r w:rsidR="007F4A9E" w:rsidRPr="001A7C73">
        <w:rPr>
          <w:color w:val="00B050"/>
          <w:sz w:val="24"/>
          <w:szCs w:val="24"/>
          <w:lang w:val="ru-RU"/>
        </w:rPr>
        <w:t>озданы пожарно-технические комиссии.</w:t>
      </w:r>
    </w:p>
    <w:p w14:paraId="755B750D" w14:textId="624B8764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Движение автотранспорта и спецтехники по территории объектов, где возможно образование взрывоопасной смеси, разрешается только при оборудовании выхлопной трубы двигателя искрогасителем.</w:t>
      </w:r>
    </w:p>
    <w:p w14:paraId="50A66D68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В случае обмерзания аппаратов, трубопроводов, задвижек, штуцеров отогревать их следует только горячей водой или паром. </w:t>
      </w:r>
      <w:proofErr w:type="spellStart"/>
      <w:r w:rsidRPr="001A7C73">
        <w:rPr>
          <w:color w:val="00B050"/>
          <w:sz w:val="24"/>
          <w:szCs w:val="24"/>
        </w:rPr>
        <w:t>Использовать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открытый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огонь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для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отогрева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запрещается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1BC00806" w14:textId="18057626" w:rsidR="007F4A9E" w:rsidRPr="001A7C73" w:rsidRDefault="007F4A9E" w:rsidP="000440B6">
      <w:pPr>
        <w:pStyle w:val="ae"/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Решения, направленные на обеспечение </w:t>
      </w:r>
      <w:proofErr w:type="spellStart"/>
      <w:r w:rsidRPr="001A7C73">
        <w:rPr>
          <w:i/>
          <w:color w:val="00B050"/>
          <w:sz w:val="24"/>
          <w:szCs w:val="24"/>
          <w:lang w:val="ru-RU"/>
        </w:rPr>
        <w:t>взрывопожаробезопасности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</w:t>
      </w:r>
      <w:r w:rsidRPr="001A7C73">
        <w:rPr>
          <w:i/>
          <w:color w:val="00B050"/>
          <w:sz w:val="24"/>
          <w:szCs w:val="24"/>
          <w:lang w:val="ru-RU"/>
        </w:rPr>
        <w:t xml:space="preserve">на линейной части трубопроводов </w:t>
      </w:r>
    </w:p>
    <w:p w14:paraId="31008E78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обязаны знать трассу трубопроводов, устройство и работу арматуры, пожароопасность транспортируемых веществ и материалов, а также правила пожарной безопасности и действия в случае пожара или аварии. Для теплоизолированных трубопроводов дополнительно необходимо знать пожароопасность применяемых теплоизоляционных материалов и способы их тушения, меры пожарной безопасности при проведении ремонтных и сварочных работ. </w:t>
      </w:r>
      <w:bookmarkStart w:id="26" w:name="PO0000818"/>
      <w:bookmarkEnd w:id="26"/>
      <w:r w:rsidRPr="001A7C73">
        <w:rPr>
          <w:color w:val="00B050"/>
          <w:sz w:val="24"/>
          <w:szCs w:val="24"/>
          <w:lang w:val="ru-RU"/>
        </w:rPr>
        <w:t>При обнаружении участков изоляции, пропитанной нефтью и нефтепродуктами, необходимо снять и заменить пропитанную изоляцию для предотвращения ее самовоспламенения.</w:t>
      </w:r>
    </w:p>
    <w:p w14:paraId="7D666596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оснащены средствами связи и оповещения. В случае возникновения пожара (аварии) следует немедленно вызвать пожарную команду (аварийную бригаду), одновременно приступив к ликвидации пожара (аварии) имеющимися в наличии силами и средствами. Службы, </w:t>
      </w:r>
      <w:r w:rsidRPr="001A7C73">
        <w:rPr>
          <w:color w:val="00B050"/>
          <w:sz w:val="24"/>
          <w:szCs w:val="24"/>
          <w:lang w:val="ru-RU"/>
        </w:rPr>
        <w:lastRenderedPageBreak/>
        <w:t>осуществляющие ремонтные работы на трубопроводах, оснащены необходимыми транспортными средствами, оборудованными искрогасителями, оборудованием, инструментом искробезопасного исполнения, необходимыми средствами пожаротушения.</w:t>
      </w:r>
    </w:p>
    <w:p w14:paraId="5C541D15" w14:textId="2492424F" w:rsidR="007F4A9E" w:rsidRPr="00E1044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Не допускается загрязнение и скопление на территории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. Места разлива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 зачищаются путем снятия слоя земли на глубину, превышающую на 1-2 см пропитанный грунт. </w:t>
      </w:r>
      <w:r w:rsidRPr="00E10443">
        <w:rPr>
          <w:color w:val="00B050"/>
          <w:sz w:val="24"/>
          <w:szCs w:val="24"/>
          <w:lang w:val="ru-RU"/>
        </w:rPr>
        <w:t>Образовавшаяся выемка засыпается песком.</w:t>
      </w:r>
    </w:p>
    <w:p w14:paraId="21EC968E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Запрещается длительная эксплуатация трубопроводов, предназначенных для перекачки </w:t>
      </w:r>
      <w:proofErr w:type="spellStart"/>
      <w:r w:rsidRPr="001A7C73">
        <w:rPr>
          <w:color w:val="00B050"/>
          <w:sz w:val="24"/>
          <w:szCs w:val="24"/>
          <w:lang w:val="ru-RU"/>
        </w:rPr>
        <w:t>взрыво</w:t>
      </w:r>
      <w:proofErr w:type="spellEnd"/>
      <w:r w:rsidRPr="001A7C73">
        <w:rPr>
          <w:color w:val="00B050"/>
          <w:sz w:val="24"/>
          <w:szCs w:val="24"/>
          <w:lang w:val="ru-RU"/>
        </w:rPr>
        <w:t>-, пожароопасных и агрессивных газов и продуктов, при наличии хомутов. Хомуты должны быть ликвидированы при первой же остановке трубопровода на ревизию или ремонт.</w:t>
      </w:r>
    </w:p>
    <w:p w14:paraId="0C589CF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прокладке трубопроводов с горючими жидкостями и газами в каналах и траншеях (открытых и закрытых) необходимо осуществлять контроль за исправным состоянием разделительных глухих перемычек (диафрагм) из несгораемых материалов в местах прохода траншеи и каналов через противопожарные стены, а также противопожарных отсыпок из песка или гравия длиной не менее 4 м на расстоянии друг от друга не более 80 м.</w:t>
      </w:r>
    </w:p>
    <w:p w14:paraId="3E8A0E8A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расположенные в цехе, а также на наружных установках, на эстакадах и в каналах, должны представлять собой на всем протяжении непрерывную цепь и присоединяться к заземляющим устройствам.</w:t>
      </w:r>
    </w:p>
    <w:p w14:paraId="515C8C10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на которых будут проводиться огневые работы, должны быть остановлены, обесточены, освобождены от взрывоопасных, взрывопожароопасных и токсичных продуктов, отключены заглушками от действующих аппаратов и коммуникаций и подготовлены к проведению огневых работ согласно установленным требованиям.</w:t>
      </w:r>
    </w:p>
    <w:p w14:paraId="66762A09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Места проведения огневых работ и места установки сварочных агрегатов, баллонов с газами и бачков с горючей жидкостью должны быть очищены от горючих материалов в радиусе не менее 5 м. Места, где разлиты </w:t>
      </w:r>
      <w:proofErr w:type="spellStart"/>
      <w:r w:rsidRPr="001A7C73">
        <w:rPr>
          <w:color w:val="00B050"/>
          <w:sz w:val="24"/>
          <w:szCs w:val="24"/>
          <w:lang w:val="ru-RU"/>
        </w:rPr>
        <w:t>лекговоспламеняющиеся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горючие жидкости, должны быть тщательно очищены и засыпаны сухим песком или грунтом. </w:t>
      </w:r>
      <w:bookmarkStart w:id="27" w:name="PO0000833"/>
      <w:bookmarkStart w:id="28" w:name="PO0000834"/>
      <w:bookmarkEnd w:id="27"/>
      <w:bookmarkEnd w:id="28"/>
      <w:r w:rsidRPr="001A7C73">
        <w:rPr>
          <w:color w:val="00B050"/>
          <w:sz w:val="24"/>
          <w:szCs w:val="24"/>
          <w:lang w:val="ru-RU"/>
        </w:rPr>
        <w:t>Перед началом проведения огневых работ на трубопроводах необходимо проветрить открытую траншею, из траншеи взять анализ воздуха для определения возможности ведения в ней огневых работ. Места проведения огневых работ должны быть обеспечены необходимыми средствами пожаротушения.</w:t>
      </w:r>
    </w:p>
    <w:p w14:paraId="5E378E82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bookmarkStart w:id="29" w:name="PO0000835"/>
      <w:bookmarkEnd w:id="29"/>
      <w:r w:rsidRPr="001A7C73">
        <w:rPr>
          <w:color w:val="00B050"/>
          <w:sz w:val="24"/>
          <w:szCs w:val="24"/>
          <w:lang w:val="ru-RU"/>
        </w:rPr>
        <w:t xml:space="preserve">Сварочные работы на отключенных трубопроводах допускаются, если концентрации горючих паров и газов в пробах, взятых из ремонтируемого участка, не превышают предельно </w:t>
      </w:r>
      <w:r w:rsidRPr="001A7C73">
        <w:rPr>
          <w:color w:val="00B050"/>
          <w:sz w:val="24"/>
          <w:szCs w:val="24"/>
          <w:lang w:val="ru-RU"/>
        </w:rPr>
        <w:lastRenderedPageBreak/>
        <w:t>допустимой взрывобезопасной концентрации (ПДВК) - 5 %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работ.</w:t>
      </w:r>
      <w:bookmarkStart w:id="30" w:name="PO0000836"/>
      <w:bookmarkEnd w:id="30"/>
    </w:p>
    <w:p w14:paraId="1462F901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обнаружении появления горючего продукта во время проведения ремонта работы, связанные с применением открытого огня, должны быть немедленно прекращены, а люди удалены на безопасное расстояние. Ремонт можно возобновить только после проверки, если она выявит отсутствие опасной концентрации продукта.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31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65268935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126AAC6B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Системы контроля и управления технологическими процессами имеют в своем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21654982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45C1C263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автоматизации контроля и регулирования обеспечивают:</w:t>
      </w:r>
    </w:p>
    <w:p w14:paraId="354B38B7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(местный и дистанционный) за ходом технологических процессов на объекте;</w:t>
      </w:r>
    </w:p>
    <w:p w14:paraId="21CB9BC6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состояния и режимов работы технологического оборудования;</w:t>
      </w:r>
    </w:p>
    <w:p w14:paraId="1B23C5D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Измерение текущих параметров (давления, температуры, расхода, уровня, качества продукции);</w:t>
      </w:r>
    </w:p>
    <w:p w14:paraId="466A54F9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784ABC4E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Поддержание заданного технологического режима;</w:t>
      </w:r>
    </w:p>
    <w:p w14:paraId="6626F318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Местное и дистанционное управление работой технологического оборудования.</w:t>
      </w:r>
    </w:p>
    <w:p w14:paraId="7F48DC2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Все действующие системы контроля и управления опасных производств имеют в своем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293378E0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>Средства ПАЗ предусматривают:</w:t>
      </w:r>
    </w:p>
    <w:p w14:paraId="36B0EAA3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Аварийную сигнализацию при выходе технологических параметров за предельные значения;</w:t>
      </w:r>
    </w:p>
    <w:p w14:paraId="3C265112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Управление технологическим процессом в целях предупреждения, определения, локализации и ликвидации аварий;</w:t>
      </w:r>
    </w:p>
    <w:p w14:paraId="250101EC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32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33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аварий и обобщенные данные об инцидентах, произошедших на декларируемом объекте (для действующих объектов)</w:t>
      </w:r>
      <w:bookmarkEnd w:id="34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5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35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36" w:name="_Ref290125883"/>
      <w:bookmarkStart w:id="37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36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8"/>
        <w:gridCol w:w="2131"/>
        <w:gridCol w:w="1577"/>
        <w:gridCol w:w="1917"/>
        <w:gridCol w:w="4498"/>
        <w:gridCol w:w="2445"/>
      </w:tblGrid>
      <w:tr w:rsidR="006564C5" w:rsidRPr="006564C5" w14:paraId="0A1575E7" w14:textId="77777777" w:rsidTr="006564C5">
        <w:trPr>
          <w:trHeight w:val="20"/>
          <w:tblHeader/>
        </w:trPr>
        <w:tc>
          <w:tcPr>
            <w:tcW w:w="2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7EC8A0" w14:textId="77777777" w:rsidR="006564C5" w:rsidRPr="006564C5" w:rsidRDefault="006564C5" w:rsidP="006564C5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564C5"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E39703" w14:textId="77777777" w:rsidR="006564C5" w:rsidRPr="006564C5" w:rsidRDefault="006564C5" w:rsidP="006564C5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Дата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место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0975" w14:textId="02FEBD30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25E88">
              <w:rPr>
                <w:rFonts w:eastAsia="Times New Roman" w:cs="Times New Roman"/>
                <w:b/>
                <w:bCs/>
                <w:sz w:val="20"/>
                <w:szCs w:val="20"/>
                <w:lang w:val="ru-RU" w:eastAsia="ru-RU"/>
              </w:rPr>
              <w:t>Объект</w:t>
            </w: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535B7" w14:textId="1B8E125C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Вид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  <w:tc>
          <w:tcPr>
            <w:tcW w:w="1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8A8F56" w14:textId="77777777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6564C5">
              <w:rPr>
                <w:b/>
                <w:bCs/>
                <w:sz w:val="20"/>
                <w:szCs w:val="20"/>
                <w:lang w:val="ru-RU"/>
              </w:rPr>
              <w:t>Описание аварии и основные причины</w:t>
            </w:r>
          </w:p>
        </w:tc>
        <w:tc>
          <w:tcPr>
            <w:tcW w:w="9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9B89F" w14:textId="77777777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Масштабы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развития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</w:tr>
      <w:tr w:rsidR="006564C5" w:rsidRPr="00524D60" w14:paraId="61AEAC7E" w14:textId="77777777" w:rsidTr="006564C5">
        <w:trPr>
          <w:trHeight w:val="20"/>
        </w:trPr>
        <w:tc>
          <w:tcPr>
            <w:tcW w:w="283" w:type="pct"/>
            <w:vAlign w:val="center"/>
          </w:tcPr>
          <w:p w14:paraId="7458CB1F" w14:textId="0942FF7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</w:t>
            </w:r>
          </w:p>
        </w:tc>
        <w:tc>
          <w:tcPr>
            <w:tcW w:w="861" w:type="pct"/>
            <w:vAlign w:val="center"/>
          </w:tcPr>
          <w:p w14:paraId="0D756AE9" w14:textId="6A4F7C0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Август 1994 г., Республика Коми (Усинский район)</w:t>
            </w:r>
          </w:p>
        </w:tc>
        <w:tc>
          <w:tcPr>
            <w:tcW w:w="558" w:type="pct"/>
            <w:vAlign w:val="center"/>
          </w:tcPr>
          <w:p w14:paraId="0171A45E" w14:textId="065605C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МН </w:t>
            </w:r>
            <w:proofErr w:type="spellStart"/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Возей</w:t>
            </w:r>
            <w:proofErr w:type="spellEnd"/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 – Головные сооружения</w:t>
            </w:r>
          </w:p>
        </w:tc>
        <w:tc>
          <w:tcPr>
            <w:tcW w:w="558" w:type="pct"/>
            <w:vAlign w:val="center"/>
          </w:tcPr>
          <w:p w14:paraId="6C932FDA" w14:textId="2D28E9C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 нефтепровода</w:t>
            </w:r>
          </w:p>
        </w:tc>
        <w:tc>
          <w:tcPr>
            <w:tcW w:w="1759" w:type="pct"/>
            <w:vAlign w:val="center"/>
          </w:tcPr>
          <w:p w14:paraId="659FBBC6" w14:textId="159D5781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Наружная коррозия, длительная эксплуатация дефектного участка, несвоевременный ремонт</w:t>
            </w:r>
          </w:p>
        </w:tc>
        <w:tc>
          <w:tcPr>
            <w:tcW w:w="980" w:type="pct"/>
            <w:vAlign w:val="center"/>
          </w:tcPr>
          <w:p w14:paraId="3BF38541" w14:textId="5032AC0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14–100 тыс. т нефти (по различным оценкам), загрязнение около 750 га, одна из крупнейших экологических аварий в России. </w:t>
            </w:r>
          </w:p>
        </w:tc>
      </w:tr>
      <w:tr w:rsidR="006564C5" w:rsidRPr="00524D60" w14:paraId="58DECD24" w14:textId="77777777" w:rsidTr="006564C5">
        <w:trPr>
          <w:trHeight w:val="20"/>
        </w:trPr>
        <w:tc>
          <w:tcPr>
            <w:tcW w:w="283" w:type="pct"/>
            <w:vAlign w:val="center"/>
          </w:tcPr>
          <w:p w14:paraId="3AE6304D" w14:textId="42FE834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2</w:t>
            </w:r>
          </w:p>
        </w:tc>
        <w:tc>
          <w:tcPr>
            <w:tcW w:w="861" w:type="pct"/>
            <w:vAlign w:val="center"/>
          </w:tcPr>
          <w:p w14:paraId="2BD7BE62" w14:textId="38FF02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04.07.2005, Самарская область</w:t>
            </w:r>
          </w:p>
        </w:tc>
        <w:tc>
          <w:tcPr>
            <w:tcW w:w="558" w:type="pct"/>
            <w:vAlign w:val="center"/>
          </w:tcPr>
          <w:p w14:paraId="0EAF893A" w14:textId="2A0FBBD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</w:t>
            </w:r>
          </w:p>
        </w:tc>
        <w:tc>
          <w:tcPr>
            <w:tcW w:w="558" w:type="pct"/>
            <w:vAlign w:val="center"/>
          </w:tcPr>
          <w:p w14:paraId="7F301E74" w14:textId="38A5408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740D44AB" w14:textId="36A961B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Повреждение трубопровода</w:t>
            </w:r>
          </w:p>
        </w:tc>
        <w:tc>
          <w:tcPr>
            <w:tcW w:w="980" w:type="pct"/>
            <w:vAlign w:val="center"/>
          </w:tcPr>
          <w:p w14:paraId="3C105021" w14:textId="1B15BDA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нефти, загрязнение почвы, проведены аварийно-восстановительные работы. </w:t>
            </w:r>
          </w:p>
        </w:tc>
      </w:tr>
      <w:tr w:rsidR="006564C5" w:rsidRPr="00524D60" w14:paraId="4206832A" w14:textId="77777777" w:rsidTr="006564C5">
        <w:trPr>
          <w:trHeight w:val="20"/>
        </w:trPr>
        <w:tc>
          <w:tcPr>
            <w:tcW w:w="283" w:type="pct"/>
            <w:vAlign w:val="center"/>
          </w:tcPr>
          <w:p w14:paraId="56AF143C" w14:textId="2C19C7A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3</w:t>
            </w:r>
          </w:p>
        </w:tc>
        <w:tc>
          <w:tcPr>
            <w:tcW w:w="861" w:type="pct"/>
            <w:vAlign w:val="center"/>
          </w:tcPr>
          <w:p w14:paraId="15A8374A" w14:textId="740C06A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04.07.2005, Пермский край</w:t>
            </w:r>
          </w:p>
        </w:tc>
        <w:tc>
          <w:tcPr>
            <w:tcW w:w="558" w:type="pct"/>
            <w:vAlign w:val="center"/>
          </w:tcPr>
          <w:p w14:paraId="715DBE2A" w14:textId="0C69654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Магистральный нефтепровод</w:t>
            </w:r>
          </w:p>
        </w:tc>
        <w:tc>
          <w:tcPr>
            <w:tcW w:w="558" w:type="pct"/>
            <w:vAlign w:val="center"/>
          </w:tcPr>
          <w:p w14:paraId="34553883" w14:textId="4260336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465B8C1" w14:textId="7FA00C7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участка трубопровода</w:t>
            </w:r>
          </w:p>
        </w:tc>
        <w:tc>
          <w:tcPr>
            <w:tcW w:w="980" w:type="pct"/>
            <w:vAlign w:val="center"/>
          </w:tcPr>
          <w:p w14:paraId="0D6DA2AD" w14:textId="3A0B379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Локальный разлив нефти, ликвидация аварии аварийными службами. </w:t>
            </w:r>
          </w:p>
        </w:tc>
      </w:tr>
      <w:tr w:rsidR="006564C5" w:rsidRPr="00524D60" w14:paraId="30DA8D5C" w14:textId="77777777" w:rsidTr="006564C5">
        <w:trPr>
          <w:trHeight w:val="20"/>
        </w:trPr>
        <w:tc>
          <w:tcPr>
            <w:tcW w:w="283" w:type="pct"/>
            <w:vAlign w:val="center"/>
          </w:tcPr>
          <w:p w14:paraId="60036477" w14:textId="5B5FF67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4</w:t>
            </w:r>
          </w:p>
        </w:tc>
        <w:tc>
          <w:tcPr>
            <w:tcW w:w="861" w:type="pct"/>
            <w:vAlign w:val="center"/>
          </w:tcPr>
          <w:p w14:paraId="7D320FA7" w14:textId="0B7F1AE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10.02.2006, Удмуртская Республика</w:t>
            </w:r>
          </w:p>
        </w:tc>
        <w:tc>
          <w:tcPr>
            <w:tcW w:w="558" w:type="pct"/>
            <w:vAlign w:val="center"/>
          </w:tcPr>
          <w:p w14:paraId="048F857D" w14:textId="2639054A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</w:t>
            </w:r>
          </w:p>
        </w:tc>
        <w:tc>
          <w:tcPr>
            <w:tcW w:w="558" w:type="pct"/>
            <w:vAlign w:val="center"/>
          </w:tcPr>
          <w:p w14:paraId="1100BDCB" w14:textId="748C9FC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647DBCC2" w14:textId="51DA827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Коррозионное разрушение трубопровода</w:t>
            </w:r>
          </w:p>
        </w:tc>
        <w:tc>
          <w:tcPr>
            <w:tcW w:w="980" w:type="pct"/>
            <w:vAlign w:val="center"/>
          </w:tcPr>
          <w:p w14:paraId="46BF382A" w14:textId="46CBDBB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нефти, загрязнение прилегающей территории. </w:t>
            </w:r>
          </w:p>
        </w:tc>
      </w:tr>
      <w:tr w:rsidR="006564C5" w:rsidRPr="00524D60" w14:paraId="012953C5" w14:textId="77777777" w:rsidTr="006564C5">
        <w:trPr>
          <w:trHeight w:val="20"/>
        </w:trPr>
        <w:tc>
          <w:tcPr>
            <w:tcW w:w="283" w:type="pct"/>
            <w:vAlign w:val="center"/>
          </w:tcPr>
          <w:p w14:paraId="0CAE362C" w14:textId="15B9803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5</w:t>
            </w:r>
          </w:p>
        </w:tc>
        <w:tc>
          <w:tcPr>
            <w:tcW w:w="861" w:type="pct"/>
            <w:vAlign w:val="center"/>
          </w:tcPr>
          <w:p w14:paraId="1260E50B" w14:textId="0879357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14.01.2006, Самарская область</w:t>
            </w:r>
          </w:p>
        </w:tc>
        <w:tc>
          <w:tcPr>
            <w:tcW w:w="558" w:type="pct"/>
            <w:vAlign w:val="center"/>
          </w:tcPr>
          <w:p w14:paraId="2A3F8D2C" w14:textId="2D0514D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«Дружба-1»</w:t>
            </w:r>
          </w:p>
        </w:tc>
        <w:tc>
          <w:tcPr>
            <w:tcW w:w="558" w:type="pct"/>
            <w:vAlign w:val="center"/>
          </w:tcPr>
          <w:p w14:paraId="631790F9" w14:textId="36FE14B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1A217EF2" w14:textId="4C6D6D5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Незаконная врезка</w:t>
            </w:r>
          </w:p>
        </w:tc>
        <w:tc>
          <w:tcPr>
            <w:tcW w:w="980" w:type="pct"/>
            <w:vAlign w:val="center"/>
          </w:tcPr>
          <w:p w14:paraId="120FBF44" w14:textId="1D07CF83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10 т нефти, загрязнение почвы. </w:t>
            </w:r>
          </w:p>
        </w:tc>
      </w:tr>
      <w:tr w:rsidR="006564C5" w:rsidRPr="00524D60" w14:paraId="5233574A" w14:textId="77777777" w:rsidTr="006564C5">
        <w:trPr>
          <w:trHeight w:val="20"/>
        </w:trPr>
        <w:tc>
          <w:tcPr>
            <w:tcW w:w="283" w:type="pct"/>
            <w:vAlign w:val="center"/>
          </w:tcPr>
          <w:p w14:paraId="4B1BB692" w14:textId="4FB09D9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6</w:t>
            </w:r>
          </w:p>
        </w:tc>
        <w:tc>
          <w:tcPr>
            <w:tcW w:w="861" w:type="pct"/>
            <w:vAlign w:val="center"/>
          </w:tcPr>
          <w:p w14:paraId="0137D12A" w14:textId="4599C0B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29.07.2006, Брянская область</w:t>
            </w:r>
          </w:p>
        </w:tc>
        <w:tc>
          <w:tcPr>
            <w:tcW w:w="558" w:type="pct"/>
            <w:vAlign w:val="center"/>
          </w:tcPr>
          <w:p w14:paraId="555FEEBB" w14:textId="3683A5D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Унеча – Полоцк</w:t>
            </w:r>
          </w:p>
        </w:tc>
        <w:tc>
          <w:tcPr>
            <w:tcW w:w="558" w:type="pct"/>
            <w:vAlign w:val="center"/>
          </w:tcPr>
          <w:p w14:paraId="5C5657CC" w14:textId="737E162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77730692" w14:textId="4723AE7A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Дефект трубопровода</w:t>
            </w:r>
          </w:p>
        </w:tc>
        <w:tc>
          <w:tcPr>
            <w:tcW w:w="980" w:type="pct"/>
            <w:vAlign w:val="center"/>
          </w:tcPr>
          <w:p w14:paraId="12D00A99" w14:textId="3EE96B0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20 т нефти, временное прекращение транспортировки по одной нитке. </w:t>
            </w:r>
          </w:p>
        </w:tc>
      </w:tr>
      <w:tr w:rsidR="006564C5" w:rsidRPr="00524D60" w14:paraId="75CFDCB4" w14:textId="77777777" w:rsidTr="006564C5">
        <w:trPr>
          <w:trHeight w:val="20"/>
        </w:trPr>
        <w:tc>
          <w:tcPr>
            <w:tcW w:w="283" w:type="pct"/>
            <w:vAlign w:val="center"/>
          </w:tcPr>
          <w:p w14:paraId="1B17F9AD" w14:textId="1BBC4DF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7</w:t>
            </w:r>
          </w:p>
        </w:tc>
        <w:tc>
          <w:tcPr>
            <w:tcW w:w="861" w:type="pct"/>
            <w:vAlign w:val="center"/>
          </w:tcPr>
          <w:p w14:paraId="01D22A9B" w14:textId="2208468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02.12.2009, Липецкая область</w:t>
            </w:r>
          </w:p>
        </w:tc>
        <w:tc>
          <w:tcPr>
            <w:tcW w:w="558" w:type="pct"/>
            <w:vAlign w:val="center"/>
          </w:tcPr>
          <w:p w14:paraId="76B93E18" w14:textId="3285EF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 (район НПС «Становая»)</w:t>
            </w:r>
          </w:p>
        </w:tc>
        <w:tc>
          <w:tcPr>
            <w:tcW w:w="558" w:type="pct"/>
            <w:vAlign w:val="center"/>
          </w:tcPr>
          <w:p w14:paraId="3B900AFE" w14:textId="5741C82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20028ED0" w14:textId="11A88B63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трубопровода</w:t>
            </w:r>
          </w:p>
        </w:tc>
        <w:tc>
          <w:tcPr>
            <w:tcW w:w="980" w:type="pct"/>
            <w:vAlign w:val="center"/>
          </w:tcPr>
          <w:p w14:paraId="1D2D818E" w14:textId="09F81B2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100 т нефти, часть нефти попала в р. Воргол. </w:t>
            </w:r>
          </w:p>
        </w:tc>
      </w:tr>
      <w:tr w:rsidR="006564C5" w:rsidRPr="00524D60" w14:paraId="026EFDEB" w14:textId="77777777" w:rsidTr="006564C5">
        <w:trPr>
          <w:trHeight w:val="20"/>
        </w:trPr>
        <w:tc>
          <w:tcPr>
            <w:tcW w:w="283" w:type="pct"/>
            <w:vAlign w:val="center"/>
          </w:tcPr>
          <w:p w14:paraId="712519C3" w14:textId="0E374865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8</w:t>
            </w:r>
          </w:p>
        </w:tc>
        <w:tc>
          <w:tcPr>
            <w:tcW w:w="861" w:type="pct"/>
            <w:vAlign w:val="center"/>
          </w:tcPr>
          <w:p w14:paraId="375A468D" w14:textId="79E1034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Апрель 2019 г.,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Самарская область / система МН «Дружба»</w:t>
            </w:r>
          </w:p>
        </w:tc>
        <w:tc>
          <w:tcPr>
            <w:tcW w:w="558" w:type="pct"/>
            <w:vAlign w:val="center"/>
          </w:tcPr>
          <w:p w14:paraId="1D515AAE" w14:textId="484700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МН «Дружба»</w:t>
            </w:r>
          </w:p>
        </w:tc>
        <w:tc>
          <w:tcPr>
            <w:tcW w:w="558" w:type="pct"/>
            <w:vAlign w:val="center"/>
          </w:tcPr>
          <w:p w14:paraId="55107550" w14:textId="66EAFC5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Загрязнение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транспортируемой нефти хлорорганическими соединениями</w:t>
            </w:r>
          </w:p>
        </w:tc>
        <w:tc>
          <w:tcPr>
            <w:tcW w:w="1759" w:type="pct"/>
            <w:vAlign w:val="center"/>
          </w:tcPr>
          <w:p w14:paraId="73716F6D" w14:textId="5FDFD7F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Попадание загрязненной нефти в систему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трубопроводов</w:t>
            </w:r>
          </w:p>
        </w:tc>
        <w:tc>
          <w:tcPr>
            <w:tcW w:w="980" w:type="pct"/>
            <w:vAlign w:val="center"/>
          </w:tcPr>
          <w:p w14:paraId="61CCA1FB" w14:textId="296D25AE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Остановка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транспортировки в несколько стран Европы, загрязнено несколько миллионов тонн нефти, многомиллиардные убытки. </w:t>
            </w:r>
          </w:p>
        </w:tc>
      </w:tr>
      <w:tr w:rsidR="006564C5" w:rsidRPr="00524D60" w14:paraId="7C2809BC" w14:textId="77777777" w:rsidTr="006564C5">
        <w:trPr>
          <w:trHeight w:val="20"/>
        </w:trPr>
        <w:tc>
          <w:tcPr>
            <w:tcW w:w="283" w:type="pct"/>
            <w:vAlign w:val="center"/>
          </w:tcPr>
          <w:p w14:paraId="04CF66F7" w14:textId="5B4B3CD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9</w:t>
            </w:r>
          </w:p>
        </w:tc>
        <w:tc>
          <w:tcPr>
            <w:tcW w:w="861" w:type="pct"/>
            <w:vAlign w:val="center"/>
          </w:tcPr>
          <w:p w14:paraId="23ADD64B" w14:textId="706A83A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15.10.2022, Республика Коми</w:t>
            </w:r>
          </w:p>
        </w:tc>
        <w:tc>
          <w:tcPr>
            <w:tcW w:w="558" w:type="pct"/>
            <w:vAlign w:val="center"/>
          </w:tcPr>
          <w:p w14:paraId="5F02B670" w14:textId="414AC08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«Уса – Ухта» (нефтепровод «Ухта-1»)</w:t>
            </w:r>
          </w:p>
        </w:tc>
        <w:tc>
          <w:tcPr>
            <w:tcW w:w="558" w:type="pct"/>
            <w:vAlign w:val="center"/>
          </w:tcPr>
          <w:p w14:paraId="061DD390" w14:textId="6BC8702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149EBDE" w14:textId="0384619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трубопровода (по материалам расследования Ростехнадзора)</w:t>
            </w:r>
          </w:p>
        </w:tc>
        <w:tc>
          <w:tcPr>
            <w:tcW w:w="980" w:type="pct"/>
            <w:vAlign w:val="center"/>
          </w:tcPr>
          <w:p w14:paraId="4BEA7219" w14:textId="08A09F6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Локальный выход нефти, авария ликвидирована аварийными службами. </w:t>
            </w:r>
          </w:p>
        </w:tc>
      </w:tr>
      <w:tr w:rsidR="006564C5" w:rsidRPr="00524D60" w14:paraId="7BE51D78" w14:textId="77777777" w:rsidTr="006564C5">
        <w:trPr>
          <w:trHeight w:val="20"/>
        </w:trPr>
        <w:tc>
          <w:tcPr>
            <w:tcW w:w="283" w:type="pct"/>
            <w:vAlign w:val="center"/>
          </w:tcPr>
          <w:p w14:paraId="403AD1E7" w14:textId="1510A33E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10</w:t>
            </w:r>
          </w:p>
        </w:tc>
        <w:tc>
          <w:tcPr>
            <w:tcW w:w="861" w:type="pct"/>
            <w:vAlign w:val="center"/>
          </w:tcPr>
          <w:p w14:paraId="2B9360DD" w14:textId="3A532D0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11.10.2022, Польша</w:t>
            </w:r>
          </w:p>
        </w:tc>
        <w:tc>
          <w:tcPr>
            <w:tcW w:w="558" w:type="pct"/>
            <w:vAlign w:val="center"/>
          </w:tcPr>
          <w:p w14:paraId="4FF7BEDF" w14:textId="23F4606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Магистральный нефтепровод «Дружба»</w:t>
            </w:r>
          </w:p>
        </w:tc>
        <w:tc>
          <w:tcPr>
            <w:tcW w:w="558" w:type="pct"/>
            <w:vAlign w:val="center"/>
          </w:tcPr>
          <w:p w14:paraId="6E6260E1" w14:textId="7122517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F2B78D8" w14:textId="4C9C0F1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Вероятное техническое повреждение (диверсия официально не подтверждена)</w:t>
            </w:r>
          </w:p>
        </w:tc>
        <w:tc>
          <w:tcPr>
            <w:tcW w:w="980" w:type="pct"/>
            <w:vAlign w:val="center"/>
          </w:tcPr>
          <w:p w14:paraId="51C7DFE4" w14:textId="19FC66B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Утечка более 400 м³ нефти, временно ограничена транспортировка по одной нитке. </w:t>
            </w:r>
          </w:p>
        </w:tc>
      </w:tr>
    </w:tbl>
    <w:p w14:paraId="39DAFF36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6A3F17F7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519FA011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0B771403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39BBC3BE" w14:textId="77777777" w:rsidR="00925E88" w:rsidRPr="00A45A6A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4FDC9A97" w14:textId="77777777" w:rsidR="00355666" w:rsidRDefault="00355666" w:rsidP="00355666">
      <w:pPr>
        <w:rPr>
          <w:lang w:val="ru-RU" w:eastAsia="ru-RU"/>
        </w:rPr>
        <w:sectPr w:rsidR="00355666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38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</w:t>
      </w:r>
      <w:proofErr w:type="gramStart"/>
      <w:r w:rsidRPr="00500CD0">
        <w:rPr>
          <w:rFonts w:cs="Times New Roman"/>
          <w:sz w:val="24"/>
          <w:szCs w:val="24"/>
          <w:lang w:val="ru-RU"/>
        </w:rPr>
        <w:t>так же</w:t>
      </w:r>
      <w:proofErr w:type="gramEnd"/>
      <w:r w:rsidRPr="00500CD0">
        <w:rPr>
          <w:rFonts w:cs="Times New Roman"/>
          <w:sz w:val="24"/>
          <w:szCs w:val="24"/>
          <w:lang w:val="ru-RU"/>
        </w:rPr>
        <w:t xml:space="preserve">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</w:t>
      </w:r>
      <w:proofErr w:type="gramStart"/>
      <w:r w:rsidRPr="00C931AE">
        <w:rPr>
          <w:rFonts w:cs="Times New Roman"/>
          <w:sz w:val="24"/>
          <w:szCs w:val="24"/>
          <w:lang w:val="ru-RU"/>
        </w:rPr>
        <w:t>отметить</w:t>
      </w:r>
      <w:proofErr w:type="gramEnd"/>
      <w:r w:rsidRPr="00C931AE">
        <w:rPr>
          <w:rFonts w:cs="Times New Roman"/>
          <w:sz w:val="24"/>
          <w:szCs w:val="24"/>
          <w:lang w:val="ru-RU"/>
        </w:rPr>
        <w:t xml:space="preserve">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51C8BDBB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Обобщенные причины аварий и несчастных случаев со смертельным исходом в 2023 году на объектах </w:t>
      </w:r>
      <w:r w:rsidR="00524D60" w:rsidRPr="00573F23">
        <w:rPr>
          <w:sz w:val="24"/>
          <w:szCs w:val="24"/>
          <w:lang w:val="ru-RU"/>
        </w:rPr>
        <w:t>магистрального трубопроводного транспорта</w:t>
      </w:r>
      <w:r w:rsidRPr="0095015A">
        <w:rPr>
          <w:rFonts w:cs="Times New Roman"/>
          <w:sz w:val="24"/>
          <w:szCs w:val="24"/>
          <w:lang w:val="ru-RU"/>
        </w:rPr>
        <w:t>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7B10B95E" w14:textId="77777777" w:rsidR="00524D60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-несвоевременная герметизация утечек </w:t>
      </w:r>
    </w:p>
    <w:p w14:paraId="6F619EAD" w14:textId="097C27D5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или невыполнение требований ПМЛА при их обнаружении.</w:t>
      </w:r>
    </w:p>
    <w:p w14:paraId="0F113FB9" w14:textId="5B390F2B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</w:t>
      </w:r>
      <w:r w:rsidR="00524D60" w:rsidRPr="00573F23">
        <w:rPr>
          <w:sz w:val="24"/>
          <w:szCs w:val="24"/>
          <w:lang w:val="ru-RU"/>
        </w:rPr>
        <w:t>магистрального трубопроводного транспорта</w:t>
      </w:r>
      <w:r w:rsidRPr="0095015A">
        <w:rPr>
          <w:rFonts w:cs="Times New Roman"/>
          <w:sz w:val="24"/>
          <w:szCs w:val="24"/>
          <w:lang w:val="ru-RU"/>
        </w:rPr>
        <w:t xml:space="preserve">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актов приемки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учета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разработка технологических регламентов опасных производственных объектов без учета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153DDB54" w:rsidR="0095015A" w:rsidRPr="0095015A" w:rsidRDefault="00573F23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573F23">
        <w:rPr>
          <w:rFonts w:cs="Times New Roman"/>
          <w:noProof/>
          <w:sz w:val="24"/>
          <w:szCs w:val="24"/>
          <w:lang w:val="x-none"/>
        </w:rPr>
        <w:drawing>
          <wp:inline distT="0" distB="0" distL="0" distR="0" wp14:anchorId="0113D074" wp14:editId="6DFE669E">
            <wp:extent cx="5170805" cy="378921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944" cy="379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1274667E" w:rsidR="0095015A" w:rsidRPr="00843C75" w:rsidRDefault="00573F23" w:rsidP="0095015A">
      <w:pPr>
        <w:shd w:val="clear" w:color="auto" w:fill="FFFFFF"/>
        <w:spacing w:line="360" w:lineRule="auto"/>
        <w:ind w:firstLine="426"/>
        <w:jc w:val="both"/>
      </w:pPr>
      <w:r w:rsidRPr="00573F23">
        <w:rPr>
          <w:noProof/>
        </w:rPr>
        <w:drawing>
          <wp:inline distT="0" distB="0" distL="0" distR="0" wp14:anchorId="168CA619" wp14:editId="59FA7B7A">
            <wp:extent cx="5119254" cy="1643512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845" cy="165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4BA444AF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объектах </w:t>
      </w:r>
      <w:r w:rsidR="00573F23" w:rsidRPr="00573F23">
        <w:rPr>
          <w:sz w:val="24"/>
          <w:szCs w:val="24"/>
          <w:lang w:val="ru-RU"/>
        </w:rPr>
        <w:t>магистрального трубопроводного транспорта</w:t>
      </w:r>
      <w:r w:rsidRPr="00340D15">
        <w:rPr>
          <w:sz w:val="24"/>
          <w:szCs w:val="24"/>
          <w:lang w:val="ru-RU"/>
        </w:rPr>
        <w:t xml:space="preserve">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39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39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0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40"/>
    </w:p>
    <w:p w14:paraId="09188198" w14:textId="77777777" w:rsidR="00340D15" w:rsidRDefault="00340D15" w:rsidP="00340D15">
      <w:pPr>
        <w:pStyle w:val="affc"/>
      </w:pPr>
    </w:p>
    <w:p w14:paraId="7AC44B52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Основными факторами, способствующими возникновению и развитию аварий на магистральных трубопроводах, являются:</w:t>
      </w:r>
    </w:p>
    <w:p w14:paraId="578A7390" w14:textId="23EBC53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 xml:space="preserve">транспортирование опасных веществ, обладающих </w:t>
      </w:r>
      <w:proofErr w:type="spellStart"/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пожаро</w:t>
      </w:r>
      <w:proofErr w:type="spellEnd"/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- и взрывоопасными свойствами;</w:t>
      </w:r>
    </w:p>
    <w:p w14:paraId="75802F01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транспортирование опасных веществ под высоким давлением на значительные расстояния;</w:t>
      </w:r>
    </w:p>
    <w:p w14:paraId="51983572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большая протяженность линейной части магистрального трубопровода, затрудняющая оперативное обнаружение утечек и ликвидацию аварий, а также создающая риск несанкционированного вмешательства в работу трубопровода;</w:t>
      </w:r>
    </w:p>
    <w:p w14:paraId="57472876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подземная прокладка трубопроводов, вследствие чего трубы и линейная запорная арматура подвержены воздействию почвенной и электрохимической коррозии;</w:t>
      </w:r>
    </w:p>
    <w:p w14:paraId="5FE80CBC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воздействие природных и техногенных факторов на линейную часть трубопровода;</w:t>
      </w:r>
    </w:p>
    <w:p w14:paraId="643D6847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наличие пересечений с автомобильными и железными дорогами, инженерными коммуникациями, водными преградами и другими объектами.</w:t>
      </w:r>
    </w:p>
    <w:p w14:paraId="22D65FC9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К основным причинам нарушения герметичности (разрушения) магистрального трубопровода относятся:</w:t>
      </w:r>
    </w:p>
    <w:p w14:paraId="15255C64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опасности, связанные с процессом транспортирования опасного вещества;</w:t>
      </w:r>
    </w:p>
    <w:p w14:paraId="55562EE9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дефекты изготовления труб, строительно-монтажных работ, сварных соединений, а также коррозионные процессы, механические повреждения и температурные воздействия;</w:t>
      </w:r>
    </w:p>
    <w:p w14:paraId="66527E87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ошибки эксплуатационного персонала;</w:t>
      </w:r>
    </w:p>
    <w:p w14:paraId="05CCF1BD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внешние воздействия техногенного и природного характера.</w:t>
      </w:r>
    </w:p>
    <w:p w14:paraId="22629A5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Опасности, связанные с процессом транспортирования опасного вещества</w:t>
      </w:r>
    </w:p>
    <w:p w14:paraId="3BC76AF9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 xml:space="preserve">Магистральные трубопроводы являются источниками повышенной опасности вследствие транспортирования значительных объемов опасных веществ под высоким давлением. Линейная часть включает большое количество сварных соединений, линейной </w:t>
      </w:r>
      <w:r w:rsidRPr="00573F23">
        <w:rPr>
          <w:rFonts w:cs="Times New Roman"/>
          <w:sz w:val="24"/>
          <w:szCs w:val="24"/>
          <w:lang w:val="ru-RU" w:eastAsia="ru-RU"/>
        </w:rPr>
        <w:lastRenderedPageBreak/>
        <w:t>запорной арматуры, камер пуска и приема средств очистки и диагностики, узлов подключения и переходов через естественные и искусственные препятствия.</w:t>
      </w:r>
    </w:p>
    <w:p w14:paraId="6C5F9FDB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Процесс транспортирования опасного вещества относится к гидродинамическим процессам, характеризующимся возможностью возникновения нестационарных режимов течения, гидравлических ударов и колебаний давления при пуске и остановке насосных агрегатов, переключении потоков, закрытии линейной арматуры и аварийном отключении насосных станций. Повторяющиеся циклы изменения давления способствуют накоплению усталостных повреждений металла труб, развитию трещин и снижению прочности трубопровода.</w:t>
      </w:r>
    </w:p>
    <w:p w14:paraId="2B8486C0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Дефекты изготовления, строительно-монтажных работ, коррозия и температурные воздействия</w:t>
      </w:r>
    </w:p>
    <w:p w14:paraId="163246B3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Надежность магистрального трубопровода в значительной степени определяется качеством трубной продукции, сварных соединений и строительно-монтажных работ.</w:t>
      </w:r>
    </w:p>
    <w:p w14:paraId="21CEF76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Заводские дефекты металла труб, дефекты сварных соединений, повреждения, полученные при транспортировании, складировании и строительстве, могут привести к развитию дефектов в процессе эксплуатации.</w:t>
      </w:r>
    </w:p>
    <w:p w14:paraId="1BF6E57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 xml:space="preserve">Наиболее опасными дефектами сварных соединений являются </w:t>
      </w:r>
      <w:proofErr w:type="spellStart"/>
      <w:r w:rsidRPr="00573F23">
        <w:rPr>
          <w:rFonts w:cs="Times New Roman"/>
          <w:sz w:val="24"/>
          <w:szCs w:val="24"/>
          <w:lang w:val="ru-RU" w:eastAsia="ru-RU"/>
        </w:rPr>
        <w:t>непровары</w:t>
      </w:r>
      <w:proofErr w:type="spellEnd"/>
      <w:r w:rsidRPr="00573F23">
        <w:rPr>
          <w:rFonts w:cs="Times New Roman"/>
          <w:sz w:val="24"/>
          <w:szCs w:val="24"/>
          <w:lang w:val="ru-RU" w:eastAsia="ru-RU"/>
        </w:rPr>
        <w:t xml:space="preserve">, трещины, подрезы, прожоги, </w:t>
      </w:r>
      <w:proofErr w:type="spellStart"/>
      <w:r w:rsidRPr="00573F23">
        <w:rPr>
          <w:rFonts w:cs="Times New Roman"/>
          <w:sz w:val="24"/>
          <w:szCs w:val="24"/>
          <w:lang w:val="ru-RU" w:eastAsia="ru-RU"/>
        </w:rPr>
        <w:t>несплавления</w:t>
      </w:r>
      <w:proofErr w:type="spellEnd"/>
      <w:r w:rsidRPr="00573F23">
        <w:rPr>
          <w:rFonts w:cs="Times New Roman"/>
          <w:sz w:val="24"/>
          <w:szCs w:val="24"/>
          <w:lang w:val="ru-RU" w:eastAsia="ru-RU"/>
        </w:rPr>
        <w:t xml:space="preserve"> и пористость, которые способны вызвать разрушение трубопровода под действием рабочего давления.</w:t>
      </w:r>
    </w:p>
    <w:p w14:paraId="69CEE4E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Коррозия</w:t>
      </w:r>
    </w:p>
    <w:p w14:paraId="41300207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Подземные участки магистрального трубопровода подвержены наружной почвенной и электрохимической коррозии. Наиболее интенсивное развитие коррозии наблюдается в местах нарушения защитного изоляционного покрытия, где возможно образование локальных язв, каверн и сквозных дефектов.</w:t>
      </w:r>
    </w:p>
    <w:p w14:paraId="69CAA267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Интенсивность внутренней коррозии определяется физико-химическими свойствами транспортируемой среды, наличием воды, механических примесей, сернистых соединений, кислорода и других агрессивных компонентов.</w:t>
      </w:r>
    </w:p>
    <w:p w14:paraId="1DC53DC9" w14:textId="77777777" w:rsid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Электрохимическая коррозия возникает вследствие воздействия агрессивной грунтовой среды, а электрическая — под влиянием блуждающих токов, ускоряющих разрушение металла труб.</w:t>
      </w:r>
    </w:p>
    <w:p w14:paraId="71903095" w14:textId="77777777" w:rsidR="009A7609" w:rsidRPr="00573F23" w:rsidRDefault="009A7609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2DFFED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lastRenderedPageBreak/>
        <w:t>Температурные воздействия</w:t>
      </w:r>
    </w:p>
    <w:p w14:paraId="564162F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Изменение температуры транспортируемой среды и окружающей среды вызывает продольные температурные напряжения в трубопроводе. Совместное действие температурных напряжений, внутреннего давления и внешних нагрузок способствует развитию усталостных повреждений, снижению несущей способности трубопровода, смещению труб относительно проектного положения, повреждению защитного покрытия и, в отдельных случаях, нарушению герметичности.</w:t>
      </w:r>
    </w:p>
    <w:p w14:paraId="257F63AC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Причины и факторы, связанные с ошибками персонала</w:t>
      </w:r>
    </w:p>
    <w:p w14:paraId="231F763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Нарушение требований нормативной документации при эксплуатации линейной части магистрального трубопровода, насосных станций и линейной арматуры, ошибки при выполнении переключений, несвоевременное проведение технического обслуживания, диагностики, внутритрубного обследования, ремонта и экспертизы промышленной безопасности технических устройств могут привести к нарушению герметичности трубопровода и развитию аварии.</w:t>
      </w:r>
    </w:p>
    <w:p w14:paraId="090695F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Причины и факторы, связанные с внешними воздействиями техногенного и природного характера</w:t>
      </w:r>
    </w:p>
    <w:p w14:paraId="5CB4D05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К внешним воздействиям относятся механические повреждения трубопровода при производстве земляных работ сторонними организациями, несанкционированные врезки, воздействие тяжелой техники, оползни, карстовые процессы, просадки грунта, морозное пучение, паводки, размывы, землетрясения и другие опасные природные процессы.</w:t>
      </w:r>
    </w:p>
    <w:p w14:paraId="1FAA8E9A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Наиболее распространенной причиной механических повреждений является проведение несанкционированных земляных работ в охранной зоне магистрального трубопровода. При этом возможно образование вмятин, задиров, трещин, повреждений изоляционного покрытия и последующее развитие разрушения трубы.</w:t>
      </w:r>
    </w:p>
    <w:p w14:paraId="6D2D655C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Изменение инженерно-геологических условий трассы трубопровода приводит к дополнительным изгибающим и продольным нагрузкам, увеличению напряженного состояния металла трубы и при определенных условиях может вызвать частичное или полное разрушение магистрального трубопровода.</w:t>
      </w: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1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41"/>
    </w:p>
    <w:p w14:paraId="5FA89556" w14:textId="77777777" w:rsidR="000D2202" w:rsidRPr="00492511" w:rsidRDefault="000D2202" w:rsidP="00502738">
      <w:pPr>
        <w:pStyle w:val="affc"/>
      </w:pPr>
    </w:p>
    <w:p w14:paraId="5BCCAF0F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5664BA4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714BEC5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8B7CE8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0E7AFEF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1F940F1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2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0E14AD05" w14:textId="77777777" w:rsidR="00AC2A85" w:rsidRPr="00306C9B" w:rsidRDefault="00AC2A85" w:rsidP="00AC2A8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4A3E585B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54D0761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42"/>
    <w:p w14:paraId="5C4F6B2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6DCEC1B5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036EC097" wp14:editId="4ADF1F45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A375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759BE6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E9447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07F3552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6CBF7FAB" wp14:editId="0991A8A7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78D0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2B8AB5D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6AC5F0ED" w14:textId="7EDD997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4764F1F4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43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43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4D30EE56" w14:textId="6B38CC33" w:rsidR="003453C2" w:rsidRPr="00843C75" w:rsidRDefault="005D1136" w:rsidP="003453C2">
      <w:pPr>
        <w:pStyle w:val="150"/>
        <w:spacing w:after="0" w:line="360" w:lineRule="auto"/>
        <w:ind w:firstLine="0"/>
        <w:rPr>
          <w:color w:val="FF0000"/>
        </w:rPr>
      </w:pPr>
      <w:r w:rsidRPr="005D1136">
        <w:rPr>
          <w:noProof/>
          <w:color w:val="FF0000"/>
        </w:rPr>
        <w:lastRenderedPageBreak/>
        <w:drawing>
          <wp:inline distT="0" distB="0" distL="0" distR="0" wp14:anchorId="7CFEB2DD" wp14:editId="535E4B66">
            <wp:extent cx="6148070" cy="3134360"/>
            <wp:effectExtent l="0" t="0" r="508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AA6" w14:textId="111E0591" w:rsidR="003453C2" w:rsidRPr="005D1136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="005D1136" w:rsidRPr="005D1136">
        <w:rPr>
          <w:noProof/>
          <w:color w:val="00B050"/>
        </w:rPr>
        <w:t>6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 w:rsidR="005D1136">
        <w:rPr>
          <w:color w:val="00B050"/>
        </w:rPr>
        <w:t>с образованием дефектного отверстия «свищ»</w:t>
      </w:r>
    </w:p>
    <w:p w14:paraId="323F210C" w14:textId="682207BE" w:rsidR="003453C2" w:rsidRDefault="003453C2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="005D1136" w:rsidRPr="005D1136">
        <w:rPr>
          <w:color w:val="00B050"/>
        </w:rPr>
        <w:t>Руководств</w:t>
      </w:r>
      <w:r w:rsidR="005D1136">
        <w:rPr>
          <w:color w:val="00B050"/>
        </w:rPr>
        <w:t>а</w:t>
      </w:r>
      <w:r w:rsidR="005D1136"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 w:rsidR="005D1136">
        <w:rPr>
          <w:color w:val="00B050"/>
        </w:rPr>
        <w:t>(утв. п</w:t>
      </w:r>
      <w:r w:rsidR="005D1136" w:rsidRPr="005D1136">
        <w:rPr>
          <w:color w:val="00B050"/>
        </w:rPr>
        <w:t>риказ Ростехнадзора от 29.12.2022 № 478</w:t>
      </w:r>
      <w:r w:rsidR="005D1136">
        <w:rPr>
          <w:color w:val="00B050"/>
        </w:rPr>
        <w:t>)</w:t>
      </w:r>
    </w:p>
    <w:p w14:paraId="544079CD" w14:textId="77777777" w:rsidR="005D1136" w:rsidRDefault="005D1136" w:rsidP="005D1136">
      <w:pPr>
        <w:pStyle w:val="affc"/>
        <w:rPr>
          <w:color w:val="00B050"/>
        </w:rPr>
      </w:pPr>
    </w:p>
    <w:p w14:paraId="77030B73" w14:textId="77777777" w:rsidR="005D1136" w:rsidRDefault="005D1136" w:rsidP="005D1136">
      <w:pPr>
        <w:pStyle w:val="affc"/>
        <w:rPr>
          <w:color w:val="00B050"/>
        </w:rPr>
      </w:pPr>
    </w:p>
    <w:p w14:paraId="55C07462" w14:textId="77777777" w:rsidR="005D1136" w:rsidRDefault="005D1136" w:rsidP="005D1136">
      <w:pPr>
        <w:pStyle w:val="affc"/>
        <w:rPr>
          <w:color w:val="00B050"/>
        </w:rPr>
      </w:pPr>
    </w:p>
    <w:p w14:paraId="7D9E0345" w14:textId="6FCA8242" w:rsidR="005D1136" w:rsidRDefault="005D1136" w:rsidP="005D1136">
      <w:pPr>
        <w:pStyle w:val="affc"/>
        <w:rPr>
          <w:color w:val="00B050"/>
        </w:rPr>
      </w:pPr>
      <w:r w:rsidRPr="005D1136">
        <w:rPr>
          <w:noProof/>
          <w:color w:val="00B050"/>
        </w:rPr>
        <w:lastRenderedPageBreak/>
        <w:drawing>
          <wp:inline distT="0" distB="0" distL="0" distR="0" wp14:anchorId="46F41CC1" wp14:editId="7495783D">
            <wp:extent cx="6148070" cy="3077210"/>
            <wp:effectExtent l="0" t="0" r="508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D46F" w14:textId="769B1637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7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«малая трещина»</w:t>
      </w:r>
    </w:p>
    <w:p w14:paraId="656A6DE1" w14:textId="77777777" w:rsid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01672BE4" w14:textId="77777777" w:rsidR="005D1136" w:rsidRPr="0083260A" w:rsidRDefault="005D1136" w:rsidP="005D1136">
      <w:pPr>
        <w:pStyle w:val="affc"/>
        <w:rPr>
          <w:color w:val="00B050"/>
        </w:rPr>
      </w:pPr>
    </w:p>
    <w:p w14:paraId="6D421B93" w14:textId="68C5B3C0" w:rsidR="005D1136" w:rsidRDefault="005D1136" w:rsidP="005D1136">
      <w:pPr>
        <w:pStyle w:val="affc"/>
        <w:rPr>
          <w:color w:val="00B050"/>
        </w:rPr>
      </w:pPr>
      <w:r w:rsidRPr="005D1136">
        <w:rPr>
          <w:noProof/>
          <w:color w:val="00B050"/>
        </w:rPr>
        <w:drawing>
          <wp:inline distT="0" distB="0" distL="0" distR="0" wp14:anchorId="038DB67A" wp14:editId="3068F389">
            <wp:extent cx="5818909" cy="2870990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7257" cy="287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7709" w14:textId="6E090C07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8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«средняя трещина»</w:t>
      </w:r>
    </w:p>
    <w:p w14:paraId="27C954B6" w14:textId="77777777" w:rsid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lastRenderedPageBreak/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1E04652B" w14:textId="31EE2E8C" w:rsidR="005D1136" w:rsidRDefault="005D1136" w:rsidP="005D1136">
      <w:pPr>
        <w:pStyle w:val="affc"/>
        <w:rPr>
          <w:color w:val="00B050"/>
        </w:rPr>
      </w:pPr>
      <w:r w:rsidRPr="005D1136">
        <w:rPr>
          <w:noProof/>
          <w:color w:val="00B050"/>
        </w:rPr>
        <w:drawing>
          <wp:inline distT="0" distB="0" distL="0" distR="0" wp14:anchorId="197C8801" wp14:editId="7B1A7334">
            <wp:extent cx="5784273" cy="2789379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9703" cy="280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8557" w14:textId="2B0CA5AC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9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«гильотинный разрыв»</w:t>
      </w:r>
    </w:p>
    <w:p w14:paraId="513E2F0D" w14:textId="77777777" w:rsidR="005D1136" w:rsidRPr="0083260A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7602922B" w14:textId="77777777" w:rsidR="005D1136" w:rsidRPr="0083260A" w:rsidRDefault="005D1136" w:rsidP="005D1136">
      <w:pPr>
        <w:pStyle w:val="affc"/>
        <w:rPr>
          <w:color w:val="00B050"/>
        </w:rPr>
      </w:pPr>
    </w:p>
    <w:p w14:paraId="51D32425" w14:textId="77777777" w:rsidR="005D1136" w:rsidRPr="0083260A" w:rsidRDefault="005D1136" w:rsidP="005D1136">
      <w:pPr>
        <w:pStyle w:val="affc"/>
        <w:rPr>
          <w:color w:val="00B050"/>
        </w:rPr>
      </w:pP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Обоснование применяемых физико-математических моделей и методов расчета с оценкой влияния исходных данных на результаты анализа риска аварии</w:t>
      </w:r>
      <w:bookmarkEnd w:id="44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5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Сборник методик по прогнозированию возможных аварий, катастроф, стихийных бедствий в PC ЧС. (книга 1-2). Методика оценки последствий аварий на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пожаровзрывоопасных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69D13714" w14:textId="77777777" w:rsidR="00A9428C" w:rsidRPr="00ED05A7" w:rsidRDefault="00A9428C" w:rsidP="00A9428C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A9428C">
        <w:rPr>
          <w:color w:val="00B050"/>
          <w:sz w:val="24"/>
          <w:szCs w:val="24"/>
          <w:lang w:val="ru-RU"/>
        </w:rPr>
        <w:t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Приказ Ростехнадзора от 29.12.2022 № 478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1A1A53A6" w:rsidR="00ED05A7" w:rsidRPr="00ED05A7" w:rsidRDefault="00A9428C" w:rsidP="00A9428C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A9428C">
        <w:rPr>
          <w:color w:val="00B050"/>
          <w:sz w:val="24"/>
          <w:szCs w:val="24"/>
          <w:lang w:val="ru-RU"/>
        </w:rPr>
        <w:t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Приказ Ростехнадзора от 29.12.2022 № 478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6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расчетных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7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46"/>
    </w:p>
    <w:bookmarkEnd w:id="47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расчетах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прибытия и развёртывания пожарного караула. Данное допущение принято согласно п.13 "Методики определения расчетных величин пожарного риска на производственных 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>согласно Методике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13. Паровоздушная смесь в не загроможденном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0879542"/>
      <w:bookmarkEnd w:id="45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количества опасных веществ, участвующих в аварии и в создании поражающих факторов</w:t>
      </w:r>
      <w:bookmarkEnd w:id="48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49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bookmarkEnd w:id="50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0879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 вероятных зон действия поражающих факторов</w:t>
      </w:r>
      <w:bookmarkEnd w:id="51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Hlk220855908"/>
      <w:bookmarkStart w:id="54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53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причинен вред здоровью или жизни в результате аварии на декларируемом объекте</w:t>
      </w:r>
      <w:bookmarkEnd w:id="54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56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163736173"/>
      <w:bookmarkStart w:id="59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58"/>
      <w:bookmarkEnd w:id="59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0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1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AC2A85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69D398FF" w14:textId="77777777" w:rsidR="00617A98" w:rsidRPr="00AC2A85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D18E31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{{FN_CHART}}</w:t>
      </w:r>
    </w:p>
    <w:p w14:paraId="43849A29" w14:textId="7BCA166A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{{FG_CHART}}</w:t>
      </w:r>
    </w:p>
    <w:p w14:paraId="53098461" w14:textId="10FDECD8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AC2A85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17EA30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3241610B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1134B57F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E237C17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25C45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62"/>
    <w:p w14:paraId="48E767E9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08A213F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E2A524A" w14:textId="77777777" w:rsidR="00DB658C" w:rsidRPr="00D03BB7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8A3CA02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3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89829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62FEB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D1BC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53DDE0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7B8A4A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B74E0E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5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DE48AE2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B0CF73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113565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6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1DE3AF68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2CCE8E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4A106BCB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3041E37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080B2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7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7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FA0DC0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25612A" w14:textId="27499B0F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118360"/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5A0D7C52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673D7D" w14:textId="77777777" w:rsidR="00DB658C" w:rsidRPr="00BD3F9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DAECD3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604550F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F3FE742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11979B6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0879547"/>
      <w:bookmarkEnd w:id="68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71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72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</w:t>
      </w:r>
      <w:r w:rsidRPr="00983F4F">
        <w:rPr>
          <w:rFonts w:cs="Times New Roman"/>
          <w:sz w:val="24"/>
          <w:szCs w:val="24"/>
          <w:lang w:val="ru-RU" w:eastAsia="ru-RU"/>
        </w:rPr>
        <w:lastRenderedPageBreak/>
        <w:t xml:space="preserve">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{{TOP_SCENARIOS_BY_COMPONENT_SECTION}}</w:t>
      </w:r>
    </w:p>
    <w:p w14:paraId="1C170B19" w14:textId="77777777" w:rsidR="00B131A8" w:rsidRPr="00AC2A85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4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4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{{FATALITY_RISK_BY_COMPONENT_SECTION}}</w:t>
      </w:r>
    </w:p>
    <w:p w14:paraId="268C14A4" w14:textId="77777777" w:rsidR="00B131A8" w:rsidRPr="006E275D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AA0D3A2" w14:textId="77777777" w:rsidR="00242906" w:rsidRPr="007B66C2" w:rsidRDefault="00242906" w:rsidP="002429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36E3D39B" w14:textId="77777777" w:rsidR="00242906" w:rsidRPr="00A9428C" w:rsidRDefault="00242906" w:rsidP="00242906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E475367" w14:textId="13958876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75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приведенными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Ref291338860"/>
      <w:bookmarkStart w:id="77" w:name="_Ref291338854"/>
    </w:p>
    <w:p w14:paraId="26682BD2" w14:textId="07073F4A" w:rsidR="00CB1E00" w:rsidRPr="00A9428C" w:rsidRDefault="00CB1E00" w:rsidP="006A25AC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Таблица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begin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instrText xml:space="preserve"> SEQ Таблица \* ARABIC </w:instrTex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separate"/>
      </w:r>
      <w:r w:rsidR="004676C8" w:rsidRPr="00A9428C">
        <w:rPr>
          <w:rFonts w:cs="Times New Roman"/>
          <w:color w:val="FF0000"/>
          <w:sz w:val="24"/>
          <w:szCs w:val="24"/>
          <w:lang w:val="ru-RU" w:eastAsia="ru-RU"/>
        </w:rPr>
        <w:t>15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end"/>
      </w:r>
      <w:bookmarkEnd w:id="76"/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– </w:t>
      </w:r>
      <w:bookmarkEnd w:id="77"/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Оценки фонового риска </w:t>
      </w:r>
      <w:r w:rsidR="00654CA2"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гибели от различных причин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Pr="00A9428C" w:rsidRDefault="00654CA2" w:rsidP="006A25AC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lastRenderedPageBreak/>
        <w:t xml:space="preserve">Таблица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begin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instrText xml:space="preserve"> SEQ Таблица \* ARABIC </w:instrTex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separate"/>
      </w:r>
      <w:r w:rsidR="004676C8" w:rsidRPr="00A9428C">
        <w:rPr>
          <w:rFonts w:cs="Times New Roman"/>
          <w:color w:val="FF0000"/>
          <w:sz w:val="24"/>
          <w:szCs w:val="24"/>
          <w:lang w:val="ru-RU" w:eastAsia="ru-RU"/>
        </w:rPr>
        <w:t>16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end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– Оценки </w:t>
      </w:r>
      <w:r w:rsidR="00BF3831" w:rsidRPr="00A9428C">
        <w:rPr>
          <w:rFonts w:cs="Times New Roman"/>
          <w:color w:val="FF0000"/>
          <w:sz w:val="24"/>
          <w:szCs w:val="24"/>
          <w:lang w:val="ru-RU" w:eastAsia="ru-RU"/>
        </w:rPr>
        <w:t>фоновых показателей риска отрасли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8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78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79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79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Список используемых источников</w:t>
      </w:r>
      <w:bookmarkEnd w:id="80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23A7649E" w14:textId="77777777" w:rsidR="00D52EE4" w:rsidRPr="00F14136" w:rsidRDefault="00D52EE4" w:rsidP="00D52EE4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color w:val="000000" w:themeColor="text1"/>
          <w:sz w:val="24"/>
          <w:szCs w:val="24"/>
          <w:highlight w:val="cyan"/>
          <w:lang w:val="ru-RU"/>
        </w:rPr>
      </w:pPr>
      <w:r w:rsidRPr="00F1413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Федеральный закон от 21.12.94 г. № 69-ФЗ «О пожарной безопасности»</w:t>
      </w:r>
      <w:r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.</w:t>
      </w:r>
    </w:p>
    <w:p w14:paraId="67CBD863" w14:textId="77777777" w:rsidR="00D52EE4" w:rsidRPr="00F14136" w:rsidRDefault="00D52EE4" w:rsidP="00D52EE4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color w:val="000000" w:themeColor="text1"/>
          <w:sz w:val="24"/>
          <w:szCs w:val="24"/>
          <w:highlight w:val="cyan"/>
          <w:lang w:val="ru-RU"/>
        </w:rPr>
      </w:pPr>
      <w:r w:rsidRPr="00F1413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Постановление Правительства РФ от 16.09.2020 N 1479 "Об утверждении Правил противопожарного режима в Российской Федерации</w:t>
      </w:r>
      <w:r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4C5B9A2D" w14:textId="5686C203" w:rsidR="00A9428C" w:rsidRPr="00A9428C" w:rsidRDefault="00A9428C" w:rsidP="00A9428C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A9428C">
        <w:rPr>
          <w:rFonts w:cs="Times New Roman"/>
          <w:sz w:val="24"/>
          <w:szCs w:val="24"/>
          <w:lang w:val="ru-RU"/>
        </w:rPr>
        <w:t xml:space="preserve">Приказ </w:t>
      </w:r>
      <w:r w:rsidRPr="008B0AF5">
        <w:rPr>
          <w:rFonts w:cs="Times New Roman"/>
          <w:sz w:val="24"/>
          <w:szCs w:val="24"/>
          <w:lang w:val="ru-RU"/>
        </w:rPr>
        <w:t>Ростехнадзора</w:t>
      </w:r>
      <w:r w:rsidRPr="00A9428C">
        <w:rPr>
          <w:rFonts w:cs="Times New Roman"/>
          <w:sz w:val="24"/>
          <w:szCs w:val="24"/>
          <w:lang w:val="ru-RU"/>
        </w:rPr>
        <w:t xml:space="preserve"> от 11 декабря 2020 г. № 517 </w:t>
      </w:r>
      <w:r>
        <w:rPr>
          <w:rFonts w:cs="Times New Roman"/>
          <w:sz w:val="24"/>
          <w:szCs w:val="24"/>
          <w:lang w:val="ru-RU"/>
        </w:rPr>
        <w:t>«</w:t>
      </w:r>
      <w:r w:rsidRPr="00A9428C">
        <w:rPr>
          <w:rFonts w:cs="Times New Roman"/>
          <w:sz w:val="24"/>
          <w:szCs w:val="24"/>
          <w:lang w:val="ru-RU"/>
        </w:rPr>
        <w:t>Об утверждении федеральных норм и правил в области промышленной безопасности "Правила безопасности для опасных производственных объектов магистральных трубопроводов</w:t>
      </w:r>
      <w:r>
        <w:rPr>
          <w:rFonts w:cs="Times New Roman"/>
          <w:sz w:val="24"/>
          <w:szCs w:val="24"/>
          <w:lang w:val="ru-RU"/>
        </w:rPr>
        <w:t>»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0F4D50CE" w14:textId="3AE63234" w:rsidR="00A9428C" w:rsidRPr="00A9428C" w:rsidRDefault="00A9428C" w:rsidP="00A9428C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A9428C">
        <w:rPr>
          <w:rFonts w:cs="Times New Roman"/>
          <w:sz w:val="24"/>
          <w:szCs w:val="24"/>
          <w:lang w:val="ru-RU"/>
        </w:rPr>
        <w:t xml:space="preserve"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 w:rsidRPr="008B0AF5">
        <w:rPr>
          <w:rFonts w:cs="Times New Roman"/>
          <w:sz w:val="24"/>
          <w:szCs w:val="24"/>
          <w:lang w:val="ru-RU"/>
        </w:rPr>
        <w:t>(утв. приказом</w:t>
      </w:r>
      <w:r w:rsidRPr="00A9428C">
        <w:rPr>
          <w:rFonts w:cs="Times New Roman"/>
          <w:sz w:val="24"/>
          <w:szCs w:val="24"/>
          <w:lang w:val="ru-RU"/>
        </w:rPr>
        <w:t xml:space="preserve"> Ростехнадзора от 29.12.2022 № 478)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lastRenderedPageBreak/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Соловьева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lastRenderedPageBreak/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D279B" w14:textId="77777777" w:rsidR="00B80B14" w:rsidRDefault="00B80B14" w:rsidP="001570AC">
      <w:pPr>
        <w:spacing w:after="0" w:line="240" w:lineRule="auto"/>
      </w:pPr>
      <w:r>
        <w:separator/>
      </w:r>
    </w:p>
  </w:endnote>
  <w:endnote w:type="continuationSeparator" w:id="0">
    <w:p w14:paraId="188A817E" w14:textId="77777777" w:rsidR="00B80B14" w:rsidRDefault="00B80B14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97999" w14:textId="77777777" w:rsidR="00B80B14" w:rsidRDefault="00B80B14" w:rsidP="001570AC">
      <w:pPr>
        <w:spacing w:after="0" w:line="240" w:lineRule="auto"/>
      </w:pPr>
      <w:r>
        <w:separator/>
      </w:r>
    </w:p>
  </w:footnote>
  <w:footnote w:type="continuationSeparator" w:id="0">
    <w:p w14:paraId="17F23712" w14:textId="77777777" w:rsidR="00B80B14" w:rsidRDefault="00B80B14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B8F1B91"/>
    <w:multiLevelType w:val="multilevel"/>
    <w:tmpl w:val="9BC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A5FFC"/>
    <w:multiLevelType w:val="multilevel"/>
    <w:tmpl w:val="3ADE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4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3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9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4F5737"/>
    <w:multiLevelType w:val="multilevel"/>
    <w:tmpl w:val="3D4A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853425"/>
    <w:multiLevelType w:val="multilevel"/>
    <w:tmpl w:val="6EF6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4"/>
  </w:num>
  <w:num w:numId="11" w16cid:durableId="505753932">
    <w:abstractNumId w:val="36"/>
  </w:num>
  <w:num w:numId="12" w16cid:durableId="1402212289">
    <w:abstractNumId w:val="35"/>
  </w:num>
  <w:num w:numId="13" w16cid:durableId="1586761715">
    <w:abstractNumId w:val="17"/>
  </w:num>
  <w:num w:numId="14" w16cid:durableId="568460026">
    <w:abstractNumId w:val="15"/>
  </w:num>
  <w:num w:numId="15" w16cid:durableId="873930079">
    <w:abstractNumId w:val="37"/>
  </w:num>
  <w:num w:numId="16" w16cid:durableId="1107315671">
    <w:abstractNumId w:val="39"/>
  </w:num>
  <w:num w:numId="17" w16cid:durableId="759452341">
    <w:abstractNumId w:val="27"/>
  </w:num>
  <w:num w:numId="18" w16cid:durableId="1452431581">
    <w:abstractNumId w:val="18"/>
  </w:num>
  <w:num w:numId="19" w16cid:durableId="1723022277">
    <w:abstractNumId w:val="32"/>
  </w:num>
  <w:num w:numId="20" w16cid:durableId="267854551">
    <w:abstractNumId w:val="20"/>
  </w:num>
  <w:num w:numId="21" w16cid:durableId="1049917866">
    <w:abstractNumId w:val="29"/>
  </w:num>
  <w:num w:numId="22" w16cid:durableId="509412888">
    <w:abstractNumId w:val="25"/>
  </w:num>
  <w:num w:numId="23" w16cid:durableId="1559364283">
    <w:abstractNumId w:val="41"/>
  </w:num>
  <w:num w:numId="24" w16cid:durableId="1271821018">
    <w:abstractNumId w:val="19"/>
  </w:num>
  <w:num w:numId="25" w16cid:durableId="478884295">
    <w:abstractNumId w:val="13"/>
  </w:num>
  <w:num w:numId="26" w16cid:durableId="2021079523">
    <w:abstractNumId w:val="9"/>
  </w:num>
  <w:num w:numId="27" w16cid:durableId="573711001">
    <w:abstractNumId w:val="22"/>
  </w:num>
  <w:num w:numId="28" w16cid:durableId="1661083018">
    <w:abstractNumId w:val="16"/>
  </w:num>
  <w:num w:numId="29" w16cid:durableId="1108623797">
    <w:abstractNumId w:val="33"/>
  </w:num>
  <w:num w:numId="30" w16cid:durableId="411968811">
    <w:abstractNumId w:val="34"/>
  </w:num>
  <w:num w:numId="31" w16cid:durableId="1493833179">
    <w:abstractNumId w:val="23"/>
  </w:num>
  <w:num w:numId="32" w16cid:durableId="1915818977">
    <w:abstractNumId w:val="28"/>
  </w:num>
  <w:num w:numId="33" w16cid:durableId="1011761701">
    <w:abstractNumId w:val="43"/>
  </w:num>
  <w:num w:numId="34" w16cid:durableId="810945921">
    <w:abstractNumId w:val="42"/>
  </w:num>
  <w:num w:numId="35" w16cid:durableId="1237596197">
    <w:abstractNumId w:val="21"/>
  </w:num>
  <w:num w:numId="36" w16cid:durableId="898630984">
    <w:abstractNumId w:val="14"/>
  </w:num>
  <w:num w:numId="37" w16cid:durableId="1949774520">
    <w:abstractNumId w:val="10"/>
  </w:num>
  <w:num w:numId="38" w16cid:durableId="1149591711">
    <w:abstractNumId w:val="38"/>
  </w:num>
  <w:num w:numId="39" w16cid:durableId="522284512">
    <w:abstractNumId w:val="26"/>
  </w:num>
  <w:num w:numId="40" w16cid:durableId="550846821">
    <w:abstractNumId w:val="30"/>
  </w:num>
  <w:num w:numId="41" w16cid:durableId="2071688355">
    <w:abstractNumId w:val="31"/>
  </w:num>
  <w:num w:numId="42" w16cid:durableId="1102534886">
    <w:abstractNumId w:val="40"/>
  </w:num>
  <w:num w:numId="43" w16cid:durableId="599218458">
    <w:abstractNumId w:val="11"/>
  </w:num>
  <w:num w:numId="44" w16cid:durableId="9624635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87CAE"/>
    <w:rsid w:val="0009450E"/>
    <w:rsid w:val="000B7D8B"/>
    <w:rsid w:val="000D2202"/>
    <w:rsid w:val="000D6B1D"/>
    <w:rsid w:val="0011499A"/>
    <w:rsid w:val="0011544C"/>
    <w:rsid w:val="00121F13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95195"/>
    <w:rsid w:val="001A484F"/>
    <w:rsid w:val="001A6AEF"/>
    <w:rsid w:val="001B7D5F"/>
    <w:rsid w:val="001C53FF"/>
    <w:rsid w:val="001E77F0"/>
    <w:rsid w:val="001F2243"/>
    <w:rsid w:val="002052F8"/>
    <w:rsid w:val="00213874"/>
    <w:rsid w:val="00215390"/>
    <w:rsid w:val="0022234A"/>
    <w:rsid w:val="00227C98"/>
    <w:rsid w:val="00242906"/>
    <w:rsid w:val="00242F95"/>
    <w:rsid w:val="00244EB6"/>
    <w:rsid w:val="00247322"/>
    <w:rsid w:val="00253A18"/>
    <w:rsid w:val="00260684"/>
    <w:rsid w:val="0027770C"/>
    <w:rsid w:val="00280751"/>
    <w:rsid w:val="0029639D"/>
    <w:rsid w:val="002A13E0"/>
    <w:rsid w:val="002B2C8A"/>
    <w:rsid w:val="002B412C"/>
    <w:rsid w:val="002C419D"/>
    <w:rsid w:val="002E45E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7CE0"/>
    <w:rsid w:val="0046151A"/>
    <w:rsid w:val="00462C3A"/>
    <w:rsid w:val="004675A9"/>
    <w:rsid w:val="004676C8"/>
    <w:rsid w:val="004742EF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24D60"/>
    <w:rsid w:val="00535BFB"/>
    <w:rsid w:val="005436F4"/>
    <w:rsid w:val="00545920"/>
    <w:rsid w:val="00550E2E"/>
    <w:rsid w:val="0056291E"/>
    <w:rsid w:val="00564CED"/>
    <w:rsid w:val="00565A47"/>
    <w:rsid w:val="00573F23"/>
    <w:rsid w:val="005857B8"/>
    <w:rsid w:val="0059360B"/>
    <w:rsid w:val="005B70E6"/>
    <w:rsid w:val="005C3017"/>
    <w:rsid w:val="005C5792"/>
    <w:rsid w:val="005D1136"/>
    <w:rsid w:val="005D1DD1"/>
    <w:rsid w:val="005F1D19"/>
    <w:rsid w:val="005F4158"/>
    <w:rsid w:val="00606974"/>
    <w:rsid w:val="00617A98"/>
    <w:rsid w:val="006443C5"/>
    <w:rsid w:val="00644D04"/>
    <w:rsid w:val="0064623F"/>
    <w:rsid w:val="00647C7B"/>
    <w:rsid w:val="00654CA2"/>
    <w:rsid w:val="006564C5"/>
    <w:rsid w:val="006624BB"/>
    <w:rsid w:val="00682375"/>
    <w:rsid w:val="0068286D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4849"/>
    <w:rsid w:val="00785E34"/>
    <w:rsid w:val="007C66FD"/>
    <w:rsid w:val="007C7B9F"/>
    <w:rsid w:val="007E1E57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25E88"/>
    <w:rsid w:val="00944AC0"/>
    <w:rsid w:val="00947FFD"/>
    <w:rsid w:val="0095015A"/>
    <w:rsid w:val="009712B3"/>
    <w:rsid w:val="009809EB"/>
    <w:rsid w:val="00983F4F"/>
    <w:rsid w:val="00996D69"/>
    <w:rsid w:val="009A7609"/>
    <w:rsid w:val="009D632A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86A23"/>
    <w:rsid w:val="00A9428C"/>
    <w:rsid w:val="00A960CF"/>
    <w:rsid w:val="00AA1D8D"/>
    <w:rsid w:val="00AB3C7C"/>
    <w:rsid w:val="00AB7631"/>
    <w:rsid w:val="00AC2A85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80B14"/>
    <w:rsid w:val="00B9452F"/>
    <w:rsid w:val="00BA578F"/>
    <w:rsid w:val="00BC386B"/>
    <w:rsid w:val="00BD12A9"/>
    <w:rsid w:val="00BD246E"/>
    <w:rsid w:val="00BD2504"/>
    <w:rsid w:val="00BF3831"/>
    <w:rsid w:val="00C0633A"/>
    <w:rsid w:val="00C06679"/>
    <w:rsid w:val="00C1681F"/>
    <w:rsid w:val="00C20457"/>
    <w:rsid w:val="00C33D76"/>
    <w:rsid w:val="00C36240"/>
    <w:rsid w:val="00C40528"/>
    <w:rsid w:val="00C56994"/>
    <w:rsid w:val="00C64D93"/>
    <w:rsid w:val="00C7245E"/>
    <w:rsid w:val="00C7326B"/>
    <w:rsid w:val="00C931AE"/>
    <w:rsid w:val="00CB0664"/>
    <w:rsid w:val="00CB1944"/>
    <w:rsid w:val="00CB1E00"/>
    <w:rsid w:val="00CD27B5"/>
    <w:rsid w:val="00CD42A7"/>
    <w:rsid w:val="00CE1160"/>
    <w:rsid w:val="00CE4F89"/>
    <w:rsid w:val="00CF563B"/>
    <w:rsid w:val="00D0695E"/>
    <w:rsid w:val="00D22092"/>
    <w:rsid w:val="00D3382F"/>
    <w:rsid w:val="00D46FF0"/>
    <w:rsid w:val="00D52B7C"/>
    <w:rsid w:val="00D52EE4"/>
    <w:rsid w:val="00D56C29"/>
    <w:rsid w:val="00D63DF5"/>
    <w:rsid w:val="00D70667"/>
    <w:rsid w:val="00D80862"/>
    <w:rsid w:val="00D80ABB"/>
    <w:rsid w:val="00DB05A6"/>
    <w:rsid w:val="00DB3F21"/>
    <w:rsid w:val="00DB406C"/>
    <w:rsid w:val="00DB658C"/>
    <w:rsid w:val="00DC1333"/>
    <w:rsid w:val="00DC3AB1"/>
    <w:rsid w:val="00DC6970"/>
    <w:rsid w:val="00DD15E1"/>
    <w:rsid w:val="00DE30C0"/>
    <w:rsid w:val="00DF1A0E"/>
    <w:rsid w:val="00DF38E8"/>
    <w:rsid w:val="00E044F0"/>
    <w:rsid w:val="00E0550B"/>
    <w:rsid w:val="00E10443"/>
    <w:rsid w:val="00E36AEC"/>
    <w:rsid w:val="00E378FF"/>
    <w:rsid w:val="00E56341"/>
    <w:rsid w:val="00E6178F"/>
    <w:rsid w:val="00E641BA"/>
    <w:rsid w:val="00E64F13"/>
    <w:rsid w:val="00E67D19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</TotalTime>
  <Pages>1</Pages>
  <Words>9447</Words>
  <Characters>53854</Characters>
  <Application>Microsoft Office Word</Application>
  <DocSecurity>0</DocSecurity>
  <Lines>448</Lines>
  <Paragraphs>126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166</cp:revision>
  <dcterms:created xsi:type="dcterms:W3CDTF">2013-12-23T23:15:00Z</dcterms:created>
  <dcterms:modified xsi:type="dcterms:W3CDTF">2026-06-26T04:43:00Z</dcterms:modified>
  <cp:category/>
</cp:coreProperties>
</file>