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bCs/>
          <w:spacing w:val="0"/>
          <w:sz w:val="26"/>
          <w:szCs w:val="26"/>
          <w:highlight w:val="yellow"/>
          <w:lang w:val="en-US"/>
        </w:rPr>
        <w:t>{{ HEAD</w:t>
      </w:r>
      <w:proofErr w:type="gramEnd"/>
      <w:r w:rsidRPr="007F2449">
        <w:rPr>
          <w:bCs/>
          <w:spacing w:val="0"/>
          <w:sz w:val="26"/>
          <w:szCs w:val="26"/>
          <w:highlight w:val="yellow"/>
          <w:lang w:val="en-US"/>
        </w:rPr>
        <w:t>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sz w:val="26"/>
          <w:szCs w:val="26"/>
          <w:highlight w:val="yellow"/>
          <w:lang w:val="en-US"/>
        </w:rPr>
        <w:t>{{ SHORT</w:t>
      </w:r>
      <w:proofErr w:type="gramEnd"/>
      <w:r w:rsidRPr="007F2449">
        <w:rPr>
          <w:sz w:val="26"/>
          <w:szCs w:val="26"/>
          <w:highlight w:val="yellow"/>
          <w:lang w:val="en-US"/>
        </w:rPr>
        <w:t>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proofErr w:type="gramStart"/>
      <w:r w:rsidRPr="007F2449">
        <w:rPr>
          <w:sz w:val="26"/>
          <w:szCs w:val="26"/>
          <w:highlight w:val="yellow"/>
        </w:rPr>
        <w:t>{{ HEAD</w:t>
      </w:r>
      <w:proofErr w:type="gramEnd"/>
      <w:r w:rsidRPr="007F2449">
        <w:rPr>
          <w:sz w:val="26"/>
          <w:szCs w:val="26"/>
          <w:highlight w:val="yellow"/>
        </w:rPr>
        <w:t>_SHORT_NAME }}</w:t>
      </w:r>
    </w:p>
    <w:p w14:paraId="765EBB10" w14:textId="45D54E6B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96664E">
        <w:rPr>
          <w:sz w:val="26"/>
          <w:szCs w:val="26"/>
        </w:rPr>
        <w:t xml:space="preserve">« ___ » ___________ </w:t>
      </w:r>
      <w:proofErr w:type="gramStart"/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proofErr w:type="gramEnd"/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96664E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96664E">
        <w:rPr>
          <w:sz w:val="26"/>
          <w:szCs w:val="26"/>
        </w:rPr>
        <w:t>.</w:t>
      </w:r>
    </w:p>
    <w:p w14:paraId="28DCDBE9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96664E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proofErr w:type="gramStart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proofErr w:type="spellStart"/>
      <w:r w:rsidRPr="00591860">
        <w:rPr>
          <w:rFonts w:cs="Times New Roman"/>
          <w:bCs/>
          <w:sz w:val="24"/>
          <w:szCs w:val="24"/>
          <w:lang w:val="ru-RU"/>
        </w:rPr>
        <w:t>email</w:t>
      </w:r>
      <w:proofErr w:type="spellEnd"/>
      <w:r w:rsidRPr="00591860">
        <w:rPr>
          <w:rFonts w:cs="Times New Roman"/>
          <w:bCs/>
          <w:sz w:val="24"/>
          <w:szCs w:val="24"/>
          <w:lang w:val="ru-RU"/>
        </w:rPr>
        <w:t xml:space="preserve">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Заместитель генерального директора по промышленной безопасности, охране труда и экологии ПАО «Татнефть» им. В. Д. Шашина - </w:t>
      </w:r>
      <w:proofErr w:type="spellStart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Хабибрахманов</w:t>
      </w:r>
      <w:proofErr w:type="spellEnd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EC0E3F">
        <w:rPr>
          <w:rFonts w:cs="Times New Roman"/>
          <w:sz w:val="24"/>
          <w:szCs w:val="24"/>
          <w:lang w:val="ru-RU"/>
        </w:rPr>
        <w:t>нее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сведений», </w:t>
      </w:r>
      <w:proofErr w:type="spellStart"/>
      <w:r w:rsidRPr="00EC0E3F">
        <w:rPr>
          <w:rFonts w:cs="Times New Roman"/>
          <w:sz w:val="24"/>
          <w:szCs w:val="24"/>
          <w:lang w:val="ru-RU"/>
        </w:rPr>
        <w:t>утвержденным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0230B4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proofErr w:type="gramStart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 xml:space="preserve">) </w:t>
      </w:r>
      <w:proofErr w:type="spellStart"/>
      <w:r w:rsidRPr="008C0997">
        <w:rPr>
          <w:rFonts w:cs="Times New Roman"/>
          <w:sz w:val="24"/>
          <w:szCs w:val="24"/>
          <w:lang w:val="ru-RU"/>
        </w:rPr>
        <w:t>приведен</w:t>
      </w:r>
      <w:proofErr w:type="spellEnd"/>
      <w:r w:rsidRPr="008C0997">
        <w:rPr>
          <w:rFonts w:cs="Times New Roman"/>
          <w:sz w:val="24"/>
          <w:szCs w:val="24"/>
          <w:lang w:val="ru-RU"/>
        </w:rPr>
        <w:t xml:space="preserve">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0230B4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0230B4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rFonts w:cs="Times New Roman"/>
          <w:bCs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cs="Times New Roman"/>
          <w:bCs/>
          <w:sz w:val="24"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 xml:space="preserve">декларируемом объекте с указанием их размещения на составляющих декларируемого объекта, </w:t>
      </w:r>
      <w:proofErr w:type="spellStart"/>
      <w:r w:rsidRPr="00621F0B">
        <w:rPr>
          <w:rFonts w:cs="Times New Roman"/>
          <w:sz w:val="24"/>
          <w:szCs w:val="24"/>
          <w:lang w:val="ru-RU"/>
        </w:rPr>
        <w:t>приведёна</w:t>
      </w:r>
      <w:proofErr w:type="spellEnd"/>
      <w:r w:rsidRPr="00621F0B">
        <w:rPr>
          <w:rFonts w:cs="Times New Roman"/>
          <w:sz w:val="24"/>
          <w:szCs w:val="24"/>
          <w:lang w:val="ru-RU"/>
        </w:rPr>
        <w:t xml:space="preserve">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0230B4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0230B4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lastRenderedPageBreak/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0132D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</w:t>
                            </w:r>
                            <w:r>
                              <w:t>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</w:t>
                      </w:r>
                      <w:r>
                        <w:t>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</w:t>
                            </w:r>
                            <w:r w:rsidRPr="00516677">
                              <w:rPr>
                                <w:lang w:val="ru-RU"/>
                              </w:rPr>
                              <w:t>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</w:t>
                      </w:r>
                      <w:r w:rsidRPr="00516677">
                        <w:rPr>
                          <w:lang w:val="ru-RU"/>
                        </w:rPr>
                        <w:t>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A0D002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2577F3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Возможные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причины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аварий</w:t>
            </w:r>
            <w:proofErr w:type="spellEnd"/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</w:t>
            </w:r>
            <w:proofErr w:type="gramEnd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proofErr w:type="spellStart"/>
            <w:r w:rsidRPr="006F410B">
              <w:rPr>
                <w:color w:val="00B050"/>
                <w:sz w:val="24"/>
                <w:szCs w:val="24"/>
                <w:lang w:val="ru-RU"/>
              </w:rPr>
              <w:t>Протяженность</w:t>
            </w:r>
            <w:proofErr w:type="spellEnd"/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и </w:t>
            </w:r>
            <w:proofErr w:type="spellStart"/>
            <w:r w:rsidRPr="006F410B">
              <w:rPr>
                <w:color w:val="00B050"/>
                <w:sz w:val="24"/>
                <w:szCs w:val="24"/>
                <w:lang w:val="ru-RU"/>
              </w:rPr>
              <w:t>разветвленность</w:t>
            </w:r>
            <w:proofErr w:type="spellEnd"/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Коррозионная активность транспортируемой среды </w:t>
            </w:r>
            <w:proofErr w:type="spellStart"/>
            <w:r w:rsidRPr="006F410B">
              <w:rPr>
                <w:color w:val="00B050"/>
                <w:sz w:val="24"/>
                <w:szCs w:val="24"/>
                <w:lang w:val="ru-RU"/>
              </w:rPr>
              <w:t>создает</w:t>
            </w:r>
            <w:proofErr w:type="spellEnd"/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Террористические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акты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>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Pr="00A87252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Pr="00A87252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proofErr w:type="gramStart"/>
      <w:r w:rsidRPr="00552EA5">
        <w:rPr>
          <w:rFonts w:cs="Times New Roman"/>
          <w:sz w:val="24"/>
          <w:szCs w:val="24"/>
          <w:highlight w:val="yellow"/>
          <w:lang w:val="ru-RU"/>
        </w:rPr>
        <w:t>{{ LICENSE</w:t>
      </w:r>
      <w:proofErr w:type="gramEnd"/>
      <w:r w:rsidRPr="00552EA5">
        <w:rPr>
          <w:rFonts w:cs="Times New Roman"/>
          <w:sz w:val="24"/>
          <w:szCs w:val="24"/>
          <w:highlight w:val="yellow"/>
          <w:lang w:val="ru-RU"/>
        </w:rPr>
        <w:t>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46CE8114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proofErr w:type="gramStart"/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</w:t>
      </w:r>
      <w:proofErr w:type="gramEnd"/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ЕРБ 2250-2024 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proofErr w:type="gramStart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</w:t>
      </w:r>
      <w:proofErr w:type="spellStart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СовмПр</w:t>
      </w:r>
      <w:proofErr w:type="spellEnd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347C0873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Вводный инструктаж проводит Центра промышленной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</w:t>
      </w:r>
      <w:r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утвержденному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определенным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</w:t>
      </w:r>
      <w:proofErr w:type="spellStart"/>
      <w:proofErr w:type="gramStart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Пр</w:t>
      </w:r>
      <w:proofErr w:type="spellEnd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(</w:t>
      </w:r>
      <w:proofErr w:type="gramEnd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 w:val="24"/>
          <w:szCs w:val="24"/>
          <w:lang w:val="ru-RU"/>
        </w:rPr>
        <w:t>счет</w:t>
      </w:r>
      <w:proofErr w:type="spellEnd"/>
      <w:r w:rsidRPr="00132DEC">
        <w:rPr>
          <w:sz w:val="24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eastAsia="Calibri"/>
          <w:sz w:val="24"/>
          <w:szCs w:val="24"/>
          <w:lang w:val="ru-RU"/>
        </w:rPr>
        <w:t>путем</w:t>
      </w:r>
      <w:proofErr w:type="spellEnd"/>
      <w:r w:rsidRPr="00132DEC">
        <w:rPr>
          <w:rFonts w:eastAsia="Calibri"/>
          <w:sz w:val="24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C53AB6">
        <w:rPr>
          <w:sz w:val="24"/>
          <w:szCs w:val="24"/>
          <w:lang w:val="ru-RU"/>
        </w:rPr>
        <w:t>учет</w:t>
      </w:r>
      <w:proofErr w:type="spellEnd"/>
      <w:r w:rsidRPr="00C53AB6">
        <w:rPr>
          <w:sz w:val="24"/>
          <w:szCs w:val="24"/>
          <w:lang w:val="ru-RU"/>
        </w:rPr>
        <w:t xml:space="preserve"> и анализ осуществляется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proofErr w:type="gramStart"/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proofErr w:type="gramEnd"/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Экспертиза промышленной безопасности согласно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0230B4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 xml:space="preserve">Наименование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proofErr w:type="gram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  <w:proofErr w:type="gramEnd"/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</w:t>
            </w:r>
            <w:proofErr w:type="gramStart"/>
            <w:r w:rsidRPr="00435949">
              <w:rPr>
                <w:color w:val="FF0000"/>
                <w:sz w:val="20"/>
                <w:szCs w:val="20"/>
              </w:rPr>
              <w:t>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proofErr w:type="gram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rFonts w:cs="Times New Roman"/>
          <w:sz w:val="24"/>
          <w:szCs w:val="24"/>
          <w:lang w:val="ru-RU"/>
        </w:rPr>
        <w:t>оснащенности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cs="Times New Roman"/>
          <w:sz w:val="24"/>
          <w:szCs w:val="24"/>
          <w:lang w:val="ru-RU"/>
        </w:rPr>
        <w:t>создается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464746">
        <w:rPr>
          <w:rFonts w:cs="Times New Roman"/>
          <w:sz w:val="24"/>
          <w:szCs w:val="24"/>
          <w:highlight w:val="yellow"/>
          <w:lang w:val="ru-RU"/>
        </w:rPr>
        <w:t>{{ OPO</w:t>
      </w:r>
      <w:proofErr w:type="gramEnd"/>
      <w:r w:rsidRPr="00464746">
        <w:rPr>
          <w:rFonts w:cs="Times New Roman"/>
          <w:sz w:val="24"/>
          <w:szCs w:val="24"/>
          <w:highlight w:val="yellow"/>
          <w:lang w:val="ru-RU"/>
        </w:rPr>
        <w:t>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поврежденного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тяжелых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cs="Times New Roman"/>
          <w:sz w:val="24"/>
          <w:szCs w:val="24"/>
          <w:lang w:val="ru-RU"/>
        </w:rPr>
        <w:t>определен</w:t>
      </w:r>
      <w:proofErr w:type="spellEnd"/>
      <w:r w:rsidRPr="00F97E21">
        <w:rPr>
          <w:rFonts w:cs="Times New Roman"/>
          <w:sz w:val="24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eastAsia="Calibri"/>
          <w:sz w:val="24"/>
          <w:szCs w:val="24"/>
          <w:lang w:val="ru-RU"/>
        </w:rPr>
        <w:t>оснащенных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21.07.97г. (с изменениями на 11.06.2021 г.), распоряжением ПАО «Татнефть» №188/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Расп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(ТНД) от 19.12.2024 г. «О составе нештатного аварийно-спасательного формирования»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Готовность НАСФ в рабочее время – постоянная, вне рабочего времени – 1,5 - 2 часа.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Оснащенность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нештатных аварийно-спасательных формирований определяется исходя из норм оснащения,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приведенных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рекомендаций по проведению проверки и определению возможностей профессиональных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0009-2024-2336 от 24.05.2024 г. с Профессиональным аварийно-спасательным формированием (ПАСФ) ООО «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РегионСпас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».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В. Д. Шашина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заключен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договор на выполнение работ по тушению пожаров и проведение АСР, связанные с тушением пожаров:</w:t>
      </w:r>
    </w:p>
    <w:p w14:paraId="53135E0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0002/2024/8720 от 16.12.2024 с отрядом ФПС ГПС- Альметьевского филиала ФГБУ «Управление ДП ФПС ГПС по РТ»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ситуаций природного и техногенного характера» от 25.07.2020 г. №1119, №379 «О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постановлением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№244/МНУ-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Пр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(0002) от 04.08.2023 г. «Об утверждении и введении в действие ЕРБ 2465-2023 «Положение о создании, содержании, использовании и восполнении резервов материальных и финансовых ресурсов для ликвидации чрезвычайных ситуаций природного и техногенного характера и целей гражданской обороны в ПАО «Татнефть».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объема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Номенклатура и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объемы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03AFED3B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ресурсов в размере 15 000 000 рублей (пятнадцать миллионов рублей)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proofErr w:type="gramStart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proofErr w:type="spellStart"/>
      <w:r w:rsidRPr="00FC7522">
        <w:rPr>
          <w:color w:val="00B050"/>
          <w:lang w:val="ru-RU"/>
        </w:rPr>
        <w:t>газонасыщенность</w:t>
      </w:r>
      <w:proofErr w:type="spellEnd"/>
      <w:r w:rsidRPr="00FC7522">
        <w:rPr>
          <w:color w:val="00B050"/>
          <w:lang w:val="ru-RU"/>
        </w:rPr>
        <w:t>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rFonts w:cs="Times New Roman"/>
          <w:color w:val="00B050"/>
          <w:lang w:val="ru-RU"/>
        </w:rPr>
        <w:t>нефтеводяных</w:t>
      </w:r>
      <w:proofErr w:type="spellEnd"/>
      <w:r w:rsidRPr="00FC7522">
        <w:rPr>
          <w:rFonts w:cs="Times New Roman"/>
          <w:color w:val="00B050"/>
          <w:lang w:val="ru-RU"/>
        </w:rPr>
        <w:t xml:space="preserve">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1. Повышение </w:t>
      </w:r>
      <w:proofErr w:type="spellStart"/>
      <w:r w:rsidRPr="003C52AE">
        <w:rPr>
          <w:color w:val="00B050"/>
          <w:lang w:val="ru-RU"/>
        </w:rPr>
        <w:t>надежности</w:t>
      </w:r>
      <w:proofErr w:type="spellEnd"/>
      <w:r w:rsidRPr="003C52AE">
        <w:rPr>
          <w:color w:val="00B050"/>
          <w:lang w:val="ru-RU"/>
        </w:rPr>
        <w:t xml:space="preserve">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proofErr w:type="spellStart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560B07">
        <w:rPr>
          <w:lang w:val="ru-RU"/>
        </w:rPr>
        <w:t>Проведенная</w:t>
      </w:r>
      <w:proofErr w:type="spellEnd"/>
      <w:r w:rsidRPr="00560B07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33B58" w14:textId="77777777" w:rsidR="005E714B" w:rsidRDefault="005E714B" w:rsidP="001570AC">
      <w:pPr>
        <w:spacing w:after="0" w:line="240" w:lineRule="auto"/>
      </w:pPr>
      <w:r>
        <w:separator/>
      </w:r>
    </w:p>
  </w:endnote>
  <w:endnote w:type="continuationSeparator" w:id="0">
    <w:p w14:paraId="17AA3C11" w14:textId="77777777" w:rsidR="005E714B" w:rsidRDefault="005E714B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ED6F53" w14:textId="77777777" w:rsidR="005E714B" w:rsidRDefault="005E714B" w:rsidP="001570AC">
      <w:pPr>
        <w:spacing w:after="0" w:line="240" w:lineRule="auto"/>
      </w:pPr>
      <w:r>
        <w:separator/>
      </w:r>
    </w:p>
  </w:footnote>
  <w:footnote w:type="continuationSeparator" w:id="0">
    <w:p w14:paraId="37736033" w14:textId="77777777" w:rsidR="005E714B" w:rsidRDefault="005E714B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00DE8"/>
    <w:rsid w:val="00111EC3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0A41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66C4"/>
    <w:rsid w:val="00FA728C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40</Pages>
  <Words>10304</Words>
  <Characters>58737</Characters>
  <Application>Microsoft Office Word</Application>
  <DocSecurity>0</DocSecurity>
  <Lines>489</Lines>
  <Paragraphs>137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317</cp:revision>
  <dcterms:created xsi:type="dcterms:W3CDTF">2013-12-23T23:15:00Z</dcterms:created>
  <dcterms:modified xsi:type="dcterms:W3CDTF">2026-02-09T13:50:00Z</dcterms:modified>
  <cp:category/>
</cp:coreProperties>
</file>