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bCs/>
          <w:spacing w:val="0"/>
          <w:sz w:val="26"/>
          <w:szCs w:val="26"/>
          <w:highlight w:val="yellow"/>
          <w:lang w:val="en-US"/>
        </w:rPr>
        <w:t>{{ HEAD_POSITION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sz w:val="26"/>
          <w:szCs w:val="26"/>
          <w:highlight w:val="yellow"/>
          <w:lang w:val="en-US"/>
        </w:rPr>
        <w:t>{{ SHORT_NAME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r w:rsidRPr="007F2449">
        <w:rPr>
          <w:sz w:val="26"/>
          <w:szCs w:val="26"/>
          <w:highlight w:val="yellow"/>
        </w:rPr>
        <w:t>{{ HEAD_SHORT_NAME }}</w:t>
      </w:r>
    </w:p>
    <w:p w14:paraId="765EBB10" w14:textId="45D54E6B" w:rsidR="0030763D" w:rsidRPr="0096664E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96664E">
        <w:rPr>
          <w:sz w:val="26"/>
          <w:szCs w:val="26"/>
        </w:rPr>
        <w:t xml:space="preserve">« ___ » ___________ </w:t>
      </w:r>
      <w:r w:rsidRPr="0096664E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96664E">
        <w:rPr>
          <w:rFonts w:eastAsia="Times New Roman" w:cs="Times New Roman"/>
          <w:sz w:val="26"/>
          <w:szCs w:val="26"/>
          <w:highlight w:val="yellow"/>
          <w:lang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96664E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 }}</w:t>
      </w:r>
      <w:r w:rsidRPr="0096664E">
        <w:rPr>
          <w:sz w:val="26"/>
          <w:szCs w:val="26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96664E">
        <w:rPr>
          <w:sz w:val="26"/>
          <w:szCs w:val="26"/>
        </w:rPr>
        <w:t>.</w:t>
      </w:r>
    </w:p>
    <w:p w14:paraId="28DCDBE9" w14:textId="77777777" w:rsidR="007F085F" w:rsidRPr="0096664E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1A5DD115" w14:textId="77777777" w:rsidR="007F085F" w:rsidRPr="0096664E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347C97C0" w14:textId="77777777" w:rsidR="007F085F" w:rsidRPr="0096664E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493F0278" w14:textId="77777777" w:rsidR="007F085F" w:rsidRPr="0096664E" w:rsidRDefault="007F085F" w:rsidP="004F3C77">
      <w:pPr>
        <w:jc w:val="center"/>
        <w:rPr>
          <w:rFonts w:cs="Times New Roman"/>
          <w:b/>
          <w:sz w:val="32"/>
          <w:szCs w:val="32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0BFD1068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Наименование организации: ООО «Экопромпроект» </w:t>
      </w:r>
    </w:p>
    <w:p w14:paraId="07D69B86" w14:textId="2D832F44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bCs/>
          <w:color w:val="FF0000"/>
          <w:lang w:val="ru-RU"/>
        </w:rPr>
        <w:t xml:space="preserve">Адрес: </w:t>
      </w:r>
      <w:r w:rsidRPr="00AB5546">
        <w:rPr>
          <w:rFonts w:cs="Times New Roman"/>
          <w:bCs/>
          <w:color w:val="FF0000"/>
          <w:sz w:val="24"/>
          <w:szCs w:val="24"/>
          <w:lang w:val="ru-RU"/>
        </w:rPr>
        <w:t>420127, Республика Татарстан, г Казань, ул Короленко, д. 120, офис 1</w:t>
      </w:r>
    </w:p>
    <w:p w14:paraId="53C9D47D" w14:textId="77777777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Телефон: +7-917-286-81-25</w:t>
      </w:r>
    </w:p>
    <w:p w14:paraId="53E09525" w14:textId="00E9A3BE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email: ildarkalimullin@gmail.com</w:t>
      </w:r>
    </w:p>
    <w:p w14:paraId="0681E5D6" w14:textId="3D486410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6AB7B141" w:rsidR="00DC4D77" w:rsidRPr="00AB5546" w:rsidRDefault="00E55155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Калимуллин Ильдар Рамилевич, Генеральный директор ООО «Экопромпроект», к.т.н. (диплом о профессиональной переподготовке №004 от 26.01.2023 г. по программе «Техносферная безопасность»)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 организации</w:t>
      </w:r>
      <w:bookmarkEnd w:id="2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2A27CE9C" w:rsidR="00D67298" w:rsidRPr="006609F6" w:rsidRDefault="006609F6" w:rsidP="00A35465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6609F6">
        <w:rPr>
          <w:rFonts w:cs="Times New Roman"/>
          <w:color w:val="FF0000"/>
          <w:sz w:val="24"/>
          <w:szCs w:val="24"/>
          <w:lang w:val="ru-RU"/>
        </w:rPr>
        <w:t>Вышестоящая организация отсутствует.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Pr="00C62A7F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24AD0E09" w14:textId="77777777" w:rsidR="004931FE" w:rsidRDefault="004931FE" w:rsidP="004931FE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4F06461" w14:textId="2D36A6E3" w:rsidR="00B66EBE" w:rsidRPr="004931FE" w:rsidRDefault="004931FE" w:rsidP="007F2449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7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8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46B81F45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>, приведён</w:t>
      </w:r>
      <w:r>
        <w:rPr>
          <w:rFonts w:cs="Times New Roman"/>
          <w:sz w:val="24"/>
          <w:szCs w:val="24"/>
          <w:lang w:val="ru-RU"/>
        </w:rPr>
        <w:t>ы</w:t>
      </w:r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9" w:name="_Ref290125883"/>
      <w:bookmarkStart w:id="10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9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0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4D6E01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 технол.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УПН «Кушкуль»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1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1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2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3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3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4D6E01" w14:paraId="3447B78C" w14:textId="77777777" w:rsidTr="00AD591D">
        <w:tc>
          <w:tcPr>
            <w:tcW w:w="2112" w:type="pct"/>
          </w:tcPr>
          <w:p w14:paraId="3F621D2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1. Федеральный закон «О промышленной безопасности опасных производственных объектов»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Опасный производственный объект подлежит 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0A09C7E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4D6E01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4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5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5EC395E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Для эксплуатации нефтепроводов санитарно-защитная зона в соответствии с СанПин 2.2.1/2.1.1.1200-03 не требуется.</w:t>
      </w:r>
    </w:p>
    <w:p w14:paraId="0261CBF4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Для обеспечения нормальных условий эксплуатации и исключения возможности повреждения промысловых трубопроводов установлены охранные зоны в соответствии с "Правилами охраны магистральных трубопроводов":</w:t>
      </w:r>
    </w:p>
    <w:p w14:paraId="7CDA0C67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вдоль трасс трубопроводов - в виде участка земли, ограниченного условными линиями, находящимися в 50 м от оси трубопровода с каждой стороны;</w:t>
      </w:r>
    </w:p>
    <w:p w14:paraId="541AD789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на землях сельскохозяйственного назначения охранная зона ограничивается условными линиями, проходящими в 25 м от осей крайних трубопроводов с каждой стороны;</w:t>
      </w:r>
    </w:p>
    <w:p w14:paraId="24CB86F3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вдоль трасс многониточных трубопроводов - в виде участка земли, ограниченного условными линиями, проходящими в 50 м от осей крайних трубопроводов с каждой стороны;</w:t>
      </w:r>
    </w:p>
    <w:p w14:paraId="2F04EC80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вдоль подводных переходов трубопроводов - в виде участка водного пространства от водной поверхности до дна, заключенного между параллельными плоскостями, отстоящими от осей крайних ниток трубопроводов на 100 м с каждой стороны.</w:t>
      </w:r>
    </w:p>
    <w:p w14:paraId="6AF1A444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В охранных зонах трубопроводов предусмотрены плакаты с запретительными надписями против всякого рода действий, которые могут нарушить нормальную эксплуатацию трубопроводов либо привести к их повреждению.</w:t>
      </w:r>
    </w:p>
    <w:p w14:paraId="5337C6A1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На трассе трубопровода установлены знаки безопасности. Сигнальные цвета и знаки безопасности предназначены для привлечения внимания к непосредственной опасности, предупреждения о возможной опасности, предписания и разрешения определенных действий с целью обеспечения безопасности, а также для необходимой информации.</w:t>
      </w:r>
    </w:p>
    <w:p w14:paraId="1DCBE722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>В пределах этой зоны нет отдельно стоящих строений, гражданских и промышленных объектов других ведомств. Запретные и особо охраняемые исторические и природные заповедные зоны отсутствуют.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6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7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7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8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7F012158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эксплуатирующей организации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9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4F064F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>декларируемом объекте с указанием их размещения на составляющих декларируемого объекта, приведёна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355D6D4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C35528B" w14:textId="77777777" w:rsidR="00C55FF0" w:rsidRPr="00621F0B" w:rsidRDefault="00C55FF0" w:rsidP="00C55FF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0" w:name="_Ref220937730"/>
      <w:r w:rsidRPr="00621F0B">
        <w:rPr>
          <w:rFonts w:cs="Times New Roman"/>
          <w:sz w:val="24"/>
          <w:szCs w:val="24"/>
          <w:lang w:val="ru-RU"/>
        </w:rPr>
        <w:lastRenderedPageBreak/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0"/>
      <w:r w:rsidRPr="00621F0B">
        <w:rPr>
          <w:rFonts w:cs="Times New Roman"/>
          <w:sz w:val="24"/>
          <w:szCs w:val="24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b/>
                <w:color w:val="FF0000"/>
              </w:rPr>
              <w:t xml:space="preserve">Составляющая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r w:rsidRPr="0051463E">
              <w:rPr>
                <w:rFonts w:eastAsia="Times New Roman"/>
                <w:b/>
                <w:color w:val="FF0000"/>
              </w:rPr>
              <w:t>объекта</w:t>
            </w:r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b/>
                <w:color w:val="FF0000"/>
              </w:rPr>
              <w:t>Общая численность работников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4D6E01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Пункт подготовки и сбора нефти ЦПС Барсуковского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Площадка компрессорной станции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4D6E01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Котельная ППСН ЦПС Барсуковского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Товарно-сырьевой склад</w:t>
            </w:r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1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1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103060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 </w:t>
      </w:r>
    </w:p>
    <w:p w14:paraId="230E23F2" w14:textId="20E3D933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2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636BB7DE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Результаты анализа безопасности</w:t>
      </w:r>
      <w:bookmarkEnd w:id="23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4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4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5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5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6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6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7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CB1D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64A43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E15339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8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8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9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29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1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2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3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4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4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24E42503" w14:textId="77777777" w:rsidTr="004C7CF2">
        <w:trPr>
          <w:tblHeader/>
        </w:trPr>
        <w:tc>
          <w:tcPr>
            <w:tcW w:w="3190" w:type="dxa"/>
          </w:tcPr>
          <w:p w14:paraId="71C41B4B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0B57FDFE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b/>
                <w:color w:val="00B05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9B7A28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Возможные причины аварий</w:t>
            </w:r>
          </w:p>
        </w:tc>
      </w:tr>
      <w:tr w:rsidR="00F01CF5" w:rsidRPr="006F410B" w14:paraId="5E393B0D" w14:textId="77777777" w:rsidTr="004C7CF2">
        <w:tc>
          <w:tcPr>
            <w:tcW w:w="3190" w:type="dxa"/>
            <w:vAlign w:val="center"/>
          </w:tcPr>
          <w:p w14:paraId="28572D44" w14:textId="7100F70A" w:rsidR="00F01CF5" w:rsidRPr="006F410B" w:rsidRDefault="00F01CF5" w:rsidP="00D50404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color w:val="00B050"/>
                <w:sz w:val="24"/>
                <w:szCs w:val="24"/>
                <w:lang w:val="ru-RU" w:eastAsia="ru-RU"/>
              </w:rPr>
            </w:pPr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3370577B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Сбор и транспорт нефти, являющейся взрывопожароопасным веществом.</w:t>
            </w:r>
          </w:p>
          <w:p w14:paraId="77D8D1F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Осуществление операций по сбору и транспорту нефти под давлением.</w:t>
            </w:r>
          </w:p>
          <w:p w14:paraId="53FCBB9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Протяженность и разветвленность системы промысловых трубопроводов, что оказывает влияние на время обнаружения и ликвидацию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аварийной ситуации, способствует несанкционированному вмешательству посторонних лиц в работу трубопровода.</w:t>
            </w:r>
          </w:p>
          <w:p w14:paraId="21B654A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Прокладка промысловых трубопроводов подземным способом, вследствие чего трубопроводы и запорная арматура подвержены коррозии под воздействием почвы и блуждающих токов.</w:t>
            </w:r>
          </w:p>
          <w:p w14:paraId="6ADB0DC5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Коррозионная активность транспортируемой среды создает дополнительную опасность разгерметизации трубопроводов.</w:t>
            </w:r>
          </w:p>
          <w:p w14:paraId="70AC1CC0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6.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Наличие в трубопроводных системах большого количества сварных и фланцевых соединений, запорной и регулирующей арматуры – наиболее вероятных мест утечек взрывопожароопасных веществ.</w:t>
            </w:r>
          </w:p>
          <w:p w14:paraId="15D7D808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7. Неудовлетворительная система обучения производственного персонала, слабая дисциплина могут привести к нарушению технологического процесса, несоблюдению требований промышленной, пожарной и электробезопасности.</w:t>
            </w:r>
          </w:p>
        </w:tc>
        <w:tc>
          <w:tcPr>
            <w:tcW w:w="3191" w:type="dxa"/>
          </w:tcPr>
          <w:p w14:paraId="14875C2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Неудовлетворительное техническое состояние оборудования и трубопроводов (физический износ, усталость материала, коррозия, температурные деформации, дефекты изготовления и монтажа, механические повреждения).</w:t>
            </w:r>
          </w:p>
          <w:p w14:paraId="27E66B28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Некачественный ремонт, несоблюдение сроков технического обслуживания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и планово-предупредительного ремонта, технического диагностирования и экспертизы промышленной безопасности технических устройств.</w:t>
            </w:r>
          </w:p>
          <w:p w14:paraId="4DA99919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Отказ запорной арматуры, неполадки в работе (неисправность) контрольно-измерительных приборов.</w:t>
            </w:r>
          </w:p>
          <w:p w14:paraId="7E633D6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персонала). </w:t>
            </w:r>
          </w:p>
          <w:p w14:paraId="40388DA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Внешние воздействия природного (оползни, землетрясения) и техногенного характера (производство работ в охранной зоне трубопроводов).</w:t>
            </w:r>
          </w:p>
          <w:p w14:paraId="549E769D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</w:rPr>
            </w:pPr>
            <w:r w:rsidRPr="006F410B">
              <w:rPr>
                <w:color w:val="00B050"/>
                <w:sz w:val="24"/>
                <w:szCs w:val="24"/>
              </w:rPr>
              <w:t>6. Террористические акты.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5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5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lastRenderedPageBreak/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6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6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7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7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8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8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9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39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0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0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1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1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2" w:name="_Ref291317699"/>
      <w:r w:rsidRPr="00DA70B8">
        <w:rPr>
          <w:rFonts w:cs="Times New Roman"/>
          <w:sz w:val="24"/>
          <w:szCs w:val="24"/>
          <w:lang w:val="ru-RU"/>
        </w:rPr>
        <w:lastRenderedPageBreak/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2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3" w:name="_Toc141863983"/>
      <w:bookmarkStart w:id="44" w:name="_Toc193084634"/>
      <w:bookmarkStart w:id="45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3"/>
      <w:bookmarkEnd w:id="44"/>
      <w:bookmarkEnd w:id="45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6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629"/>
      <w:r w:rsidRPr="0046151A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53AF114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413F47D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3B39FB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D038B4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C01C03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8"/>
    <w:p w14:paraId="4A37A6A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401B9CC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141B27B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3068FDB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49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46D91D1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3D87C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D8F566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5EF3921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37D41F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lastRenderedPageBreak/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15D16E59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1E8311F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541A9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68C52F2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7056C3B6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9F06F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DC0B14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A1B8B6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937EBA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3158D8E3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885472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C081A2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DF5835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4C47923D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0C215B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C7C201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6A6A86F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6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7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8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r w:rsidRPr="00552EA5">
        <w:rPr>
          <w:rFonts w:cs="Times New Roman"/>
          <w:sz w:val="24"/>
          <w:szCs w:val="24"/>
          <w:highlight w:val="yellow"/>
          <w:lang w:val="ru-RU"/>
        </w:rPr>
        <w:t>{{ LICENSE_NUMBER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59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75CE48EC" w14:textId="12241C72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</w:t>
      </w:r>
      <w:r w:rsidR="006E5018">
        <w:rPr>
          <w:rFonts w:cs="Times New Roman"/>
          <w:sz w:val="24"/>
          <w:szCs w:val="24"/>
          <w:lang w:val="ru-RU" w:eastAsia="ru-RU"/>
        </w:rPr>
        <w:t xml:space="preserve">организация </w:t>
      </w:r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03BB7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t xml:space="preserve">создала </w:t>
      </w:r>
      <w:r w:rsidRPr="00D03BB7">
        <w:rPr>
          <w:rFonts w:cs="Times New Roman"/>
          <w:sz w:val="24"/>
          <w:szCs w:val="24"/>
          <w:lang w:val="ru-RU" w:eastAsia="ru-RU"/>
        </w:rPr>
        <w:t>систему управления промышленной безопасностью и обеспечива</w:t>
      </w:r>
      <w:r w:rsidR="006E5018">
        <w:rPr>
          <w:rFonts w:cs="Times New Roman"/>
          <w:sz w:val="24"/>
          <w:szCs w:val="24"/>
          <w:lang w:val="ru-RU" w:eastAsia="ru-RU"/>
        </w:rPr>
        <w:t>ет</w:t>
      </w:r>
      <w:r w:rsidRPr="00D03BB7">
        <w:rPr>
          <w:rFonts w:cs="Times New Roman"/>
          <w:sz w:val="24"/>
          <w:szCs w:val="24"/>
          <w:lang w:val="ru-RU" w:eastAsia="ru-RU"/>
        </w:rPr>
        <w:t xml:space="preserve"> ее функционирование</w:t>
      </w:r>
      <w:r w:rsidR="006E5018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br/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E5018" w:rsidRPr="006E5018">
        <w:rPr>
          <w:rFonts w:cs="Times New Roman"/>
          <w:sz w:val="24"/>
          <w:szCs w:val="24"/>
          <w:highlight w:val="yellow"/>
        </w:rPr>
        <w:t>INDUSTRIAL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SAFETY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MANAGEMENT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SYSTEM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)</w:t>
      </w:r>
      <w:r w:rsidRPr="006E5018">
        <w:rPr>
          <w:rFonts w:cs="Times New Roman"/>
          <w:sz w:val="24"/>
          <w:szCs w:val="24"/>
          <w:highlight w:val="yellow"/>
          <w:lang w:val="ru-RU" w:eastAsia="ru-RU"/>
        </w:rPr>
        <w:t>.</w:t>
      </w:r>
    </w:p>
    <w:p w14:paraId="69D462C6" w14:textId="0686AE9A" w:rsidR="006E5018" w:rsidRP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4DEDFDC9" w14:textId="35A7A25B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0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P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обеспечение единых подходов к деятельности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управление промышленными рисками;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контроль соблюдения технологической дисциплины;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Общая организация и контроль за осуществлением производственного контроля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1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Руководство по безопасности «Методические рекомендации по классификации аварийно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736B9ACC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на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2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3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36E554E2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проведенных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F22C6D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Объект экспертизы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Наименование экспертной организации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«Кодяковская»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“НефтеГазСервис”»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(59)от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4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F5A8B9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5"/>
    </w:p>
    <w:p w14:paraId="1B738C9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highlight w:val="yellow"/>
          <w:lang w:val="ru-RU"/>
        </w:rPr>
        <w:t>{{ OPO_SECURITY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6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7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8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69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0AA8C3E7" w14:textId="77777777" w:rsid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0770255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NASF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</w:p>
    <w:p w14:paraId="7454A1AA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PASF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  <w:r w:rsidRPr="00CA4F5F">
        <w:rPr>
          <w:rFonts w:cs="Times New Roman" w:hint="eastAsia"/>
          <w:sz w:val="24"/>
          <w:szCs w:val="24"/>
          <w:lang w:val="ru-RU"/>
        </w:rPr>
        <w:t xml:space="preserve"> </w:t>
      </w:r>
    </w:p>
    <w:p w14:paraId="6DCADFA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eastAsia="Calibri"/>
          <w:lang w:val="ru-RU"/>
        </w:rPr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1AF3154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На противопожарное звено возлагается:</w:t>
      </w:r>
    </w:p>
    <w:p w14:paraId="7A836E1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1F23AF3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3705AD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действиях по тушению пожаров.</w:t>
      </w:r>
    </w:p>
    <w:p w14:paraId="6FEA06C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Задачами НАСФ является:</w:t>
      </w:r>
    </w:p>
    <w:p w14:paraId="0013416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7DC029E2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013C8C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220A3D5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7DE0955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в соответствии с законодательством РФ. </w:t>
      </w:r>
    </w:p>
    <w:p w14:paraId="2BCDF6C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cs="Times New Roman"/>
          <w:sz w:val="24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78232B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0"/>
    </w:p>
    <w:p w14:paraId="6E3481A4" w14:textId="77777777" w:rsidR="00636354" w:rsidRDefault="00636354" w:rsidP="00636354">
      <w:pPr>
        <w:rPr>
          <w:lang w:val="ru-RU" w:eastAsia="ru-RU"/>
        </w:rPr>
      </w:pPr>
    </w:p>
    <w:p w14:paraId="17F10E23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созданы резервы финансовых и материальных ресурсов:</w:t>
      </w:r>
    </w:p>
    <w:p w14:paraId="15B8134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{{ FINANCIAL_RESERVE_ORDER }} </w:t>
      </w:r>
    </w:p>
    <w:p w14:paraId="51C87E55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A968ED">
        <w:rPr>
          <w:rFonts w:cs="Times New Roman"/>
          <w:sz w:val="24"/>
          <w:szCs w:val="24"/>
          <w:highlight w:val="yellow"/>
        </w:rPr>
        <w:t>- {{ MATERIAL_RESERVE_ORDER }}</w:t>
      </w:r>
      <w:r w:rsidRPr="00A968ED">
        <w:rPr>
          <w:rFonts w:cs="Times New Roman"/>
          <w:sz w:val="24"/>
          <w:szCs w:val="24"/>
        </w:rPr>
        <w:t xml:space="preserve"> </w:t>
      </w:r>
    </w:p>
    <w:p w14:paraId="22B30C5B" w14:textId="13A3602B" w:rsidR="00A968ED" w:rsidRPr="00636354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При возникновении ЧС на объектах и территориях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для экстренного привлечения необходимых средств на ее ликвидацию, до момента получения страховой выплаты по заключённому договору, по решению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используются имеющиеся в наличии денежные средства, но не более предполагаемой страховой премии.</w:t>
      </w:r>
    </w:p>
    <w:p w14:paraId="21D9EAE6" w14:textId="20ABF602" w:rsidR="00636354" w:rsidRPr="00636354" w:rsidRDefault="00636354" w:rsidP="0063635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636354">
        <w:rPr>
          <w:rFonts w:cs="Times New Roman"/>
          <w:sz w:val="24"/>
          <w:szCs w:val="24"/>
          <w:lang w:val="ru-RU"/>
        </w:rPr>
        <w:t xml:space="preserve">В случае аварии возмещение финансовых средств, затраченных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36354">
        <w:rPr>
          <w:rFonts w:cs="Times New Roman"/>
          <w:sz w:val="24"/>
          <w:szCs w:val="24"/>
          <w:lang w:val="ru-RU"/>
        </w:rPr>
        <w:t xml:space="preserve"> при проведении аварийно-восстановительных работ осуществляется за </w:t>
      </w:r>
      <w:r w:rsidR="00D80E01" w:rsidRPr="00636354">
        <w:rPr>
          <w:rFonts w:cs="Times New Roman"/>
          <w:sz w:val="24"/>
          <w:szCs w:val="24"/>
          <w:lang w:val="ru-RU"/>
        </w:rPr>
        <w:t>счёт</w:t>
      </w:r>
      <w:r w:rsidRPr="00636354">
        <w:rPr>
          <w:rFonts w:cs="Times New Roman"/>
          <w:sz w:val="24"/>
          <w:szCs w:val="24"/>
          <w:lang w:val="ru-RU"/>
        </w:rPr>
        <w:t xml:space="preserve"> собственных средств и по договорам страхования.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1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2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2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3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3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4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5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6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0CF6ABBF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 xml:space="preserve">аксимально </w:t>
      </w:r>
      <w:r w:rsidR="004D6E01">
        <w:rPr>
          <w:rFonts w:cs="Times New Roman"/>
          <w:sz w:val="24"/>
          <w:szCs w:val="24"/>
          <w:lang w:val="ru-RU" w:eastAsia="ru-RU"/>
        </w:rPr>
        <w:t>возможное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6"/>
    <w:p w14:paraId="60FB7598" w14:textId="77777777" w:rsidR="0043093A" w:rsidRPr="00100DE8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A7EE9BC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1D995DC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9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79"/>
    </w:p>
    <w:p w14:paraId="219DC383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color w:val="00B050"/>
          <w:lang w:val="ru-RU"/>
        </w:rPr>
      </w:pPr>
    </w:p>
    <w:p w14:paraId="7194672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1. Физико-химические свойства добываемой нефти и попутных сред</w:t>
      </w:r>
    </w:p>
    <w:p w14:paraId="56EEDEAA" w14:textId="56142C55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температура застывания и вязкость;</w:t>
      </w:r>
    </w:p>
    <w:p w14:paraId="3F25EBB8" w14:textId="5CD49048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активность;</w:t>
      </w:r>
    </w:p>
    <w:p w14:paraId="5F767D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газонасыщенность, давление насыщения.</w:t>
      </w:r>
    </w:p>
    <w:p w14:paraId="6CAA191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2. Технологические параметры транспортировки нефти</w:t>
      </w:r>
    </w:p>
    <w:p w14:paraId="00D9122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стабильность технологического режима при колебаниях дебитов скважин.</w:t>
      </w:r>
    </w:p>
    <w:p w14:paraId="31E35FA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3. Состояние промыслового трубопроводного оборудования</w:t>
      </w:r>
    </w:p>
    <w:p w14:paraId="7ABDE99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коррозия (внутренняя и внешняя), эрозионный износ, дефекты сварных стыков;</w:t>
      </w:r>
    </w:p>
    <w:p w14:paraId="3CA5BF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запорной и предохранительной арматуры, лупингов, насосных агрегатов;</w:t>
      </w:r>
    </w:p>
    <w:p w14:paraId="645067E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работоспособность систем подогрева и теплоизоляции;</w:t>
      </w:r>
    </w:p>
    <w:p w14:paraId="5B8079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качество диагностики (дефектоскопия, внутритрубные обследования), своевременность ремонта;</w:t>
      </w:r>
    </w:p>
    <w:p w14:paraId="5DCEE3D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функционирование КИПиА, телеметрии и автоматизации.</w:t>
      </w:r>
    </w:p>
    <w:p w14:paraId="027E875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4. Человеческий фактор</w:t>
      </w:r>
    </w:p>
    <w:p w14:paraId="715A7A65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квалификация операторов и дежурного персонала;</w:t>
      </w:r>
    </w:p>
    <w:p w14:paraId="70678B5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нарушения регламентов и обход процедур;</w:t>
      </w:r>
    </w:p>
    <w:p w14:paraId="65336AD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усталость отсутствием сменности, стрессы, высокая нагрузка;</w:t>
      </w:r>
    </w:p>
    <w:p w14:paraId="0B90CE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недостаточная информированность о рисках и опасностях на трассе нефтепровода.</w:t>
      </w:r>
    </w:p>
    <w:p w14:paraId="62B4464E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5. Организационные факторы</w:t>
      </w:r>
    </w:p>
    <w:p w14:paraId="6D78510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несоответствие или устаревание производственных инструкций;</w:t>
      </w:r>
    </w:p>
    <w:p w14:paraId="5FBA62C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недостаточный производственный контроль состояния трубопроводов;</w:t>
      </w:r>
    </w:p>
    <w:p w14:paraId="58EFA9A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отсутствие культуры безопасности или слабая её поддержка.</w:t>
      </w:r>
    </w:p>
    <w:p w14:paraId="06AA947F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6. Состояние систем промышленной безопасности</w:t>
      </w:r>
    </w:p>
    <w:p w14:paraId="04CF5E6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готовность систем локализации разливов нефти;</w:t>
      </w:r>
    </w:p>
    <w:p w14:paraId="473714B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7. Факторы внешней среды</w:t>
      </w:r>
    </w:p>
    <w:p w14:paraId="7DAD21AC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50"/>
          <w:lang w:val="ru-RU"/>
        </w:rPr>
      </w:pPr>
      <w:r w:rsidRPr="00FC7522">
        <w:rPr>
          <w:rFonts w:cs="Times New Roman"/>
          <w:color w:val="00B050"/>
          <w:lang w:val="ru-RU"/>
        </w:rPr>
        <w:t>воздействие низких температур → риск замерзания нефтеводяных эмульсий;</w:t>
      </w:r>
    </w:p>
    <w:p w14:paraId="55045EA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сезонная подвижка грунтов, промерзание, паводки;</w:t>
      </w:r>
    </w:p>
    <w:p w14:paraId="4C73955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 грунта, блуждающие токи;</w:t>
      </w:r>
    </w:p>
    <w:p w14:paraId="4188186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сейсмическая активность;</w:t>
      </w:r>
    </w:p>
    <w:p w14:paraId="41622B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умышленные действия (диверсия, вандализм).</w:t>
      </w:r>
    </w:p>
    <w:p w14:paraId="3103D15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8. Планировочные и трассировочные решения нефтепроводов</w:t>
      </w:r>
    </w:p>
    <w:p w14:paraId="7F11D856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удалённость от населённых пунктов, ЛЭП, дорог;</w:t>
      </w:r>
    </w:p>
    <w:p w14:paraId="6364852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пересечения с водными преградами и другими коммуникациями;</w:t>
      </w:r>
    </w:p>
    <w:p w14:paraId="595FDBC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соблюдение нормативных расстояний и защитных зон;</w:t>
      </w:r>
    </w:p>
    <w:p w14:paraId="35E59DB5" w14:textId="13B340D6" w:rsidR="0057731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50"/>
          <w:sz w:val="24"/>
          <w:szCs w:val="24"/>
          <w:lang w:val="ru-RU"/>
        </w:rPr>
      </w:pPr>
      <w:r w:rsidRPr="00FC7522">
        <w:rPr>
          <w:color w:val="00B050"/>
          <w:lang w:val="ru-RU"/>
        </w:rPr>
        <w:t>выбор материалов и толщины стенки труб с учётом категории участка.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0"/>
    </w:p>
    <w:p w14:paraId="3275B3C3" w14:textId="77777777" w:rsidR="003C52AE" w:rsidRPr="003C52AE" w:rsidRDefault="003C52AE" w:rsidP="003C52AE">
      <w:pPr>
        <w:rPr>
          <w:lang w:val="ru-RU" w:eastAsia="ru-RU"/>
        </w:rPr>
      </w:pPr>
    </w:p>
    <w:p w14:paraId="744F65E3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1. Повышение надежности оборудования и трубопроводов</w:t>
      </w:r>
    </w:p>
    <w:p w14:paraId="2504A58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внутритрубная диагностика (ВТД) и дефектоскопия;</w:t>
      </w:r>
    </w:p>
    <w:p w14:paraId="3E502E99" w14:textId="6731F20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коррозии</w:t>
      </w:r>
      <w:r>
        <w:rPr>
          <w:color w:val="00B050"/>
          <w:lang w:val="ru-RU"/>
        </w:rPr>
        <w:t xml:space="preserve"> и выявление аварийных участков</w:t>
      </w:r>
      <w:r w:rsidRPr="003C52AE">
        <w:rPr>
          <w:color w:val="00B050"/>
          <w:lang w:val="ru-RU"/>
        </w:rPr>
        <w:t>;</w:t>
      </w:r>
    </w:p>
    <w:p w14:paraId="251880A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своевременная замена изношенных участков, арматуры и уплотнений;</w:t>
      </w:r>
    </w:p>
    <w:p w14:paraId="380C045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внедрение систем мониторинга давления, расхода, вибрации и состояния узлов.</w:t>
      </w:r>
    </w:p>
    <w:p w14:paraId="2F79876E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2. Оптимизация технологических режимов</w:t>
      </w:r>
    </w:p>
    <w:p w14:paraId="644D54BC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режимов, вызывающих гидравлические удары и эрозию;</w:t>
      </w:r>
    </w:p>
    <w:p w14:paraId="16B74E70" w14:textId="79D02FEE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регулярный контроль параметров транспорта нефти;</w:t>
      </w:r>
    </w:p>
    <w:p w14:paraId="1148D6F6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3. Системы автоматизации и противоаварийной защиты</w:t>
      </w:r>
    </w:p>
    <w:p w14:paraId="147C3367" w14:textId="1B8E584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исправность и периодические испытания </w:t>
      </w:r>
      <w:r w:rsidR="00A2628F">
        <w:rPr>
          <w:color w:val="00B050"/>
          <w:lang w:val="ru-RU"/>
        </w:rPr>
        <w:t xml:space="preserve">системы </w:t>
      </w:r>
      <w:r w:rsidRPr="003C52AE">
        <w:rPr>
          <w:color w:val="00B050"/>
          <w:lang w:val="ru-RU"/>
        </w:rPr>
        <w:t>ПАЗ;</w:t>
      </w:r>
    </w:p>
    <w:p w14:paraId="7BCCA09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автоматическое отключение при аварийных параметрах;</w:t>
      </w:r>
    </w:p>
    <w:p w14:paraId="73B3B861" w14:textId="42F2AAAC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герметичности: системы обнаружения утечек</w:t>
      </w:r>
      <w:r w:rsidR="00A2628F">
        <w:rPr>
          <w:color w:val="00B050"/>
          <w:lang w:val="ru-RU"/>
        </w:rPr>
        <w:t>, обходы трасс</w:t>
      </w:r>
      <w:r w:rsidRPr="003C52AE">
        <w:rPr>
          <w:color w:val="00B050"/>
          <w:lang w:val="ru-RU"/>
        </w:rPr>
        <w:t>.</w:t>
      </w:r>
    </w:p>
    <w:p w14:paraId="588D87A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ингибирование коррозии в трубопроводах;</w:t>
      </w:r>
    </w:p>
    <w:p w14:paraId="2D9A054A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блуждающих токов;</w:t>
      </w:r>
    </w:p>
    <w:p w14:paraId="3CE9211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удаление воды и солей, оптимизация режима обезвоживания/обессоливания.</w:t>
      </w:r>
    </w:p>
    <w:p w14:paraId="75D074AC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5. Управление состоянием трассы нефтепровода</w:t>
      </w:r>
    </w:p>
    <w:p w14:paraId="5918D8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регулярные обходы и инспекции трассы;</w:t>
      </w:r>
    </w:p>
    <w:p w14:paraId="29413285" w14:textId="17C516F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водоотводов, предотвращение подмыва;</w:t>
      </w:r>
    </w:p>
    <w:p w14:paraId="453BE53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механических повреждений (ограждение, предупреждающие знаки);</w:t>
      </w:r>
    </w:p>
    <w:p w14:paraId="25D47094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сторонних работ в охранной зоне.</w:t>
      </w:r>
    </w:p>
    <w:p w14:paraId="41EE034E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6. Минимизация влияния внешней среды</w:t>
      </w:r>
    </w:p>
    <w:p w14:paraId="63018E84" w14:textId="6ADA32EF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замерзания;</w:t>
      </w:r>
    </w:p>
    <w:p w14:paraId="4DC54D3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7. Организационные и управленческие меры</w:t>
      </w:r>
    </w:p>
    <w:p w14:paraId="0B226F2F" w14:textId="64FA0D95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актуализация </w:t>
      </w:r>
      <w:r w:rsidR="004D111F">
        <w:rPr>
          <w:color w:val="00B050"/>
          <w:lang w:val="ru-RU"/>
        </w:rPr>
        <w:t xml:space="preserve">технологических </w:t>
      </w:r>
      <w:r w:rsidRPr="003C52AE">
        <w:rPr>
          <w:color w:val="00B050"/>
          <w:lang w:val="ru-RU"/>
        </w:rPr>
        <w:t xml:space="preserve">регламентов </w:t>
      </w:r>
      <w:r w:rsidR="004D111F">
        <w:rPr>
          <w:color w:val="00B050"/>
          <w:lang w:val="ru-RU"/>
        </w:rPr>
        <w:t>и</w:t>
      </w:r>
      <w:r w:rsidRPr="003C52AE">
        <w:rPr>
          <w:color w:val="00B050"/>
          <w:lang w:val="ru-RU"/>
        </w:rPr>
        <w:t xml:space="preserve"> инструкций;</w:t>
      </w:r>
    </w:p>
    <w:p w14:paraId="4310173F" w14:textId="67E7F06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строгий производственный контроль;</w:t>
      </w:r>
    </w:p>
    <w:p w14:paraId="5B589610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анализ и устранение причин аварий и отказов.</w:t>
      </w:r>
    </w:p>
    <w:p w14:paraId="7F624D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8. Повышение квалификации и дисциплины персонала</w:t>
      </w:r>
    </w:p>
    <w:p w14:paraId="79519D6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аттестация и обучение;</w:t>
      </w:r>
    </w:p>
    <w:p w14:paraId="4B115AE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практические тренировки действий при авариях;</w:t>
      </w:r>
    </w:p>
    <w:p w14:paraId="73D936F1" w14:textId="77E25759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отработка сценариев </w:t>
      </w:r>
      <w:r w:rsidR="004D111F">
        <w:rPr>
          <w:color w:val="00B050"/>
          <w:lang w:val="ru-RU"/>
        </w:rPr>
        <w:t>аварийных</w:t>
      </w:r>
      <w:r w:rsidRPr="003C52AE">
        <w:rPr>
          <w:color w:val="00B050"/>
          <w:lang w:val="ru-RU"/>
        </w:rPr>
        <w:t xml:space="preserve"> ситуаций;</w:t>
      </w:r>
    </w:p>
    <w:p w14:paraId="6F1DB26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3C52AE">
        <w:rPr>
          <w:color w:val="00B050"/>
          <w:lang w:val="ru-RU"/>
        </w:rPr>
        <w:t>9. Готовность к локализации и ликвидации аварий</w:t>
      </w:r>
    </w:p>
    <w:p w14:paraId="03D7B7F9" w14:textId="7EB3F396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наличие и готовность </w:t>
      </w:r>
      <w:r w:rsidR="004D111F" w:rsidRPr="004D111F">
        <w:rPr>
          <w:color w:val="00B050"/>
          <w:lang w:val="ru-RU"/>
        </w:rPr>
        <w:t>средств локализации разливов нефти</w:t>
      </w:r>
      <w:r w:rsidRPr="003C52AE">
        <w:rPr>
          <w:color w:val="00B050"/>
          <w:lang w:val="ru-RU"/>
        </w:rPr>
        <w:t>;</w:t>
      </w:r>
    </w:p>
    <w:p w14:paraId="05B97712" w14:textId="7C0A71F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4D111F">
        <w:rPr>
          <w:color w:val="00B05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1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2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659DBBB" w14:textId="77777777" w:rsidR="00896323" w:rsidRPr="006F410B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604F66AE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61230191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17000825" w14:textId="77777777" w:rsidR="00896323" w:rsidRDefault="00896323" w:rsidP="00896323">
      <w:pPr>
        <w:rPr>
          <w:rFonts w:cs="Times New Roman"/>
          <w:sz w:val="24"/>
          <w:szCs w:val="24"/>
          <w:lang w:val="ru-RU" w:eastAsia="ru-RU"/>
        </w:rPr>
      </w:pPr>
      <w:bookmarkStart w:id="83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3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44B91" w14:textId="77777777" w:rsidR="006C1A8B" w:rsidRDefault="006C1A8B" w:rsidP="001570AC">
      <w:pPr>
        <w:spacing w:after="0" w:line="240" w:lineRule="auto"/>
      </w:pPr>
      <w:r>
        <w:separator/>
      </w:r>
    </w:p>
  </w:endnote>
  <w:endnote w:type="continuationSeparator" w:id="0">
    <w:p w14:paraId="4A86DE1C" w14:textId="77777777" w:rsidR="006C1A8B" w:rsidRDefault="006C1A8B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5DD2D" w14:textId="77777777" w:rsidR="006C1A8B" w:rsidRDefault="006C1A8B" w:rsidP="001570AC">
      <w:pPr>
        <w:spacing w:after="0" w:line="240" w:lineRule="auto"/>
      </w:pPr>
      <w:r>
        <w:separator/>
      </w:r>
    </w:p>
  </w:footnote>
  <w:footnote w:type="continuationSeparator" w:id="0">
    <w:p w14:paraId="56A2F6F1" w14:textId="77777777" w:rsidR="006C1A8B" w:rsidRDefault="006C1A8B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2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3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3"/>
  </w:num>
  <w:num w:numId="10" w16cid:durableId="510993585">
    <w:abstractNumId w:val="9"/>
  </w:num>
  <w:num w:numId="11" w16cid:durableId="1214536931">
    <w:abstractNumId w:val="12"/>
  </w:num>
  <w:num w:numId="12" w16cid:durableId="2141875876">
    <w:abstractNumId w:val="11"/>
  </w:num>
  <w:num w:numId="13" w16cid:durableId="98571480">
    <w:abstractNumId w:val="6"/>
  </w:num>
  <w:num w:numId="14" w16cid:durableId="54086868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450E"/>
    <w:rsid w:val="000B6C5E"/>
    <w:rsid w:val="000B7D8B"/>
    <w:rsid w:val="000D2202"/>
    <w:rsid w:val="000D6296"/>
    <w:rsid w:val="000D6B1D"/>
    <w:rsid w:val="000F07A3"/>
    <w:rsid w:val="00100DE8"/>
    <w:rsid w:val="00111EC3"/>
    <w:rsid w:val="0011544C"/>
    <w:rsid w:val="00124780"/>
    <w:rsid w:val="00124AE3"/>
    <w:rsid w:val="00126E84"/>
    <w:rsid w:val="00132DEC"/>
    <w:rsid w:val="001342F0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D6E01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57E8"/>
    <w:rsid w:val="005F1BF5"/>
    <w:rsid w:val="005F1D19"/>
    <w:rsid w:val="006001D4"/>
    <w:rsid w:val="006043D7"/>
    <w:rsid w:val="00604E68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C1A8B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0F03"/>
    <w:rsid w:val="00876C43"/>
    <w:rsid w:val="008778DD"/>
    <w:rsid w:val="00883F0C"/>
    <w:rsid w:val="00886719"/>
    <w:rsid w:val="00896323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204BD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123A0"/>
    <w:rsid w:val="00B131A8"/>
    <w:rsid w:val="00B208B4"/>
    <w:rsid w:val="00B2264F"/>
    <w:rsid w:val="00B22F39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180B"/>
    <w:rsid w:val="00BD246E"/>
    <w:rsid w:val="00BD2504"/>
    <w:rsid w:val="00BD54C0"/>
    <w:rsid w:val="00BF3831"/>
    <w:rsid w:val="00BF53B5"/>
    <w:rsid w:val="00C06679"/>
    <w:rsid w:val="00C12C94"/>
    <w:rsid w:val="00C1681F"/>
    <w:rsid w:val="00C20457"/>
    <w:rsid w:val="00C2796F"/>
    <w:rsid w:val="00C33D76"/>
    <w:rsid w:val="00C36240"/>
    <w:rsid w:val="00C40528"/>
    <w:rsid w:val="00C53AB6"/>
    <w:rsid w:val="00C55FF0"/>
    <w:rsid w:val="00C56994"/>
    <w:rsid w:val="00C57ECE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30C0"/>
    <w:rsid w:val="00E044F0"/>
    <w:rsid w:val="00E05B6D"/>
    <w:rsid w:val="00E2254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73411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2C6D"/>
    <w:rsid w:val="00F2524A"/>
    <w:rsid w:val="00F33E41"/>
    <w:rsid w:val="00F4310C"/>
    <w:rsid w:val="00F4624D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1B2D"/>
    <w:rsid w:val="00FA66C4"/>
    <w:rsid w:val="00FA728C"/>
    <w:rsid w:val="00FB60C6"/>
    <w:rsid w:val="00FB7C0F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21</Pages>
  <Words>9526</Words>
  <Characters>54304</Characters>
  <Application>Microsoft Office Word</Application>
  <DocSecurity>0</DocSecurity>
  <Lines>452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308</cp:revision>
  <dcterms:created xsi:type="dcterms:W3CDTF">2013-12-23T23:15:00Z</dcterms:created>
  <dcterms:modified xsi:type="dcterms:W3CDTF">2026-03-03T03:45:00Z</dcterms:modified>
  <cp:category/>
</cp:coreProperties>
</file>