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135F93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135F93">
        <w:rPr>
          <w:sz w:val="26"/>
          <w:szCs w:val="26"/>
        </w:rPr>
        <w:t xml:space="preserve">« ___ » ___________ </w:t>
      </w:r>
      <w:r w:rsidRPr="00135F93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135F93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135F93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135F93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135F93">
        <w:rPr>
          <w:sz w:val="26"/>
          <w:szCs w:val="26"/>
        </w:rPr>
        <w:t>.</w:t>
      </w:r>
    </w:p>
    <w:p w14:paraId="28DCDBE9" w14:textId="77777777" w:rsidR="007F085F" w:rsidRPr="00135F93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135F93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135F93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135F93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email: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Заместитель генерального директора по промышленной безопасности, охране труда и экологии ПАО «Татнефть» им. В. Д. Шашина - Хабибрахманов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6984FCAF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="00440930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BB6224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BB6224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BB6224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BB6224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BB6224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3A62D9EA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Результаты анализа безопасности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D05F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2A5D9C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DDEE96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5122D" w:rsidRPr="00BF3D49" w14:paraId="6BA823E5" w14:textId="77777777" w:rsidTr="003719EA">
        <w:trPr>
          <w:tblHeader/>
        </w:trPr>
        <w:tc>
          <w:tcPr>
            <w:tcW w:w="3190" w:type="dxa"/>
          </w:tcPr>
          <w:p w14:paraId="44CB3CBA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43E58FF9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58D12C9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Возможные причины аварий</w:t>
            </w:r>
          </w:p>
        </w:tc>
      </w:tr>
      <w:tr w:rsidR="0055122D" w:rsidRPr="00BB6224" w14:paraId="2DF59D9D" w14:textId="77777777" w:rsidTr="003719EA">
        <w:tc>
          <w:tcPr>
            <w:tcW w:w="3190" w:type="dxa"/>
          </w:tcPr>
          <w:p w14:paraId="2C760B3E" w14:textId="77777777" w:rsidR="0055122D" w:rsidRPr="00BF3D49" w:rsidRDefault="0055122D" w:rsidP="003719EA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479A1786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D854CE3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Протекание процесса под давлением;</w:t>
            </w:r>
          </w:p>
          <w:p w14:paraId="7DE39F2A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205E1475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54438C44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3E68FCA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5CB12E0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143F34C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7D7C021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Отключение электроэнергии;</w:t>
            </w:r>
          </w:p>
          <w:p w14:paraId="0AF2A109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19189117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5E82E96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5F40401F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3EE8D83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Террористические проявления;</w:t>
            </w:r>
          </w:p>
          <w:p w14:paraId="05BB0ECC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74335BA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 xml:space="preserve">Воздействие природных факторов, </w:t>
            </w:r>
          </w:p>
          <w:p w14:paraId="71503B0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№14/СовмПр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7B67DBA0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</w:t>
      </w:r>
      <w:r w:rsidR="00CB4649" w:rsidRPr="00A203EF">
        <w:rPr>
          <w:rFonts w:cs="Times New Roman"/>
          <w:color w:val="000000" w:themeColor="text1"/>
          <w:sz w:val="24"/>
          <w:szCs w:val="24"/>
          <w:highlight w:val="lightGray"/>
          <w:lang w:val="ru-RU" w:eastAsia="ru-RU"/>
        </w:rPr>
        <w:t>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 инструктажи.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75A0914D" w:rsidR="00846BE7" w:rsidRPr="00846BE7" w:rsidRDefault="0063426E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3EF">
        <w:rPr>
          <w:rFonts w:cs="Times New Roman"/>
          <w:sz w:val="24"/>
          <w:szCs w:val="24"/>
          <w:highlight w:val="lightGray"/>
          <w:lang w:val="ru-RU" w:eastAsia="ru-RU"/>
        </w:rPr>
        <w:t>Ознакомление с ПМЛЛПА производственно-технического персонала оформлено документально в журнале регистрации инструктажей на рабочем месте под подпись.</w:t>
      </w:r>
      <w:r w:rsidRPr="00846BE7">
        <w:rPr>
          <w:rFonts w:cs="Times New Roman"/>
          <w:sz w:val="24"/>
          <w:szCs w:val="24"/>
          <w:lang w:val="ru-RU" w:eastAsia="ru-RU"/>
        </w:rPr>
        <w:t xml:space="preserve"> </w:t>
      </w:r>
      <w:r w:rsidR="00846BE7" w:rsidRPr="00846BE7">
        <w:rPr>
          <w:rFonts w:cs="Times New Roman"/>
          <w:sz w:val="24"/>
          <w:szCs w:val="24"/>
          <w:lang w:val="ru-RU" w:eastAsia="ru-RU"/>
        </w:rPr>
        <w:t xml:space="preserve">Ознакомление и доведение до сведения персонала производственного объекта содержания </w:t>
      </w:r>
      <w:r w:rsidR="00846BE7">
        <w:rPr>
          <w:rFonts w:cs="Times New Roman"/>
          <w:sz w:val="24"/>
          <w:szCs w:val="24"/>
          <w:lang w:val="ru-RU" w:eastAsia="ru-RU"/>
        </w:rPr>
        <w:t>ПМЛЛПА</w:t>
      </w:r>
      <w:r w:rsidR="00846BE7"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№444/МНУ-Пр(0002)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3EF33305" w14:textId="77777777" w:rsidR="00135F93" w:rsidRPr="008356A8" w:rsidRDefault="00135F93" w:rsidP="00135F9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lightGray"/>
          <w:lang w:val="ru-RU" w:eastAsia="ru-RU"/>
        </w:rPr>
      </w:pPr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lastRenderedPageBreak/>
        <w:t>Экспертиза промышленной безопасности согласно утвержденным графикам проведения. Экспертиза проводится</w:t>
      </w:r>
      <w:r w:rsidRPr="008356A8">
        <w:rPr>
          <w:highlight w:val="lightGray"/>
          <w:lang w:val="ru-RU"/>
        </w:rPr>
        <w:t xml:space="preserve"> </w:t>
      </w:r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t>ООО МИП "НЭС Профэксперт" на основании лицензии ДЭ-00-017721 от 21.08.2020 г.</w:t>
      </w:r>
    </w:p>
    <w:p w14:paraId="481A95D7" w14:textId="77777777" w:rsidR="00135F93" w:rsidRDefault="00135F93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135F93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 xml:space="preserve">Все операции персонала при обращении с опасными веществами выполняются в строгом соответствии с требованиями Федерального закона от 21.07.1997 № 116-ФЗ «О </w:t>
      </w:r>
      <w:r w:rsidRPr="00B23712">
        <w:rPr>
          <w:rFonts w:cs="Times New Roman"/>
          <w:sz w:val="24"/>
          <w:szCs w:val="24"/>
          <w:lang w:val="ru-RU" w:eastAsia="ru-RU"/>
        </w:rPr>
        <w:lastRenderedPageBreak/>
        <w:t>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7) определяется порядок допуска на территорию объекта ремонтно-восстановительных бригад, пожарных команд и машин скорой помощи, сотрудников </w:t>
      </w:r>
      <w:r w:rsidRPr="00464746">
        <w:rPr>
          <w:rFonts w:cs="Times New Roman"/>
          <w:sz w:val="24"/>
          <w:szCs w:val="24"/>
          <w:lang w:val="ru-RU"/>
        </w:rPr>
        <w:lastRenderedPageBreak/>
        <w:t>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23031334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</w:t>
      </w:r>
      <w:r w:rsidR="00BB6224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197/Расп(ТНД) от 11.12.2025 г.</w:t>
      </w:r>
      <w:r w:rsidR="00BB6224" w:rsidRPr="00A275C7">
        <w:rPr>
          <w:rFonts w:cs="Times New Roman"/>
          <w:color w:val="000000" w:themeColor="text1"/>
          <w:sz w:val="24"/>
          <w:szCs w:val="24"/>
          <w:lang w:val="ru-RU"/>
        </w:rPr>
        <w:t xml:space="preserve"> </w:t>
      </w:r>
      <w:r w:rsidR="00BB6224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«О составе нештатного аварийно-спасательного формирования структурного подразделения «Татнефть-Добыча» ПАО «Татнефть»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«РегионСпас».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53135E0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0002/2024/8720 от 16.12.2024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DD6CE9F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 xml:space="preserve">ситуаций природного и техногенного характера» от 25.07.2020 г. №1119, №379 «О 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</w:t>
      </w:r>
      <w:r w:rsidR="000F09FA">
        <w:rPr>
          <w:rFonts w:cs="Times New Roman"/>
          <w:color w:val="E36C0A" w:themeColor="accent6" w:themeShade="BF"/>
          <w:sz w:val="24"/>
          <w:szCs w:val="24"/>
          <w:lang w:val="ru-RU"/>
        </w:rPr>
        <w:t>П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</w:t>
      </w:r>
      <w:r w:rsidR="00E34466" w:rsidRPr="00A203EF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№215/МНУ-Пр(0002) от 18.09.2025г.</w:t>
      </w:r>
      <w:r w:rsidR="00E34466" w:rsidRPr="00A275C7">
        <w:rPr>
          <w:rFonts w:cs="Times New Roman"/>
          <w:color w:val="000000" w:themeColor="text1"/>
          <w:sz w:val="24"/>
          <w:szCs w:val="24"/>
          <w:lang w:val="ru-RU"/>
        </w:rPr>
        <w:t xml:space="preserve"> </w:t>
      </w:r>
      <w:r w:rsidR="00E34466" w:rsidRPr="000C3AE7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«Об утверждении и введении в действие ЕРБ 2465-2025 «Положение о создании, хранении, использовании и восполнении резерва материальных ресурсов для ликвидации чрезвычайных ситуаций и целей гражданской обороны».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6BAA560D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 xml:space="preserve">аксимально </w:t>
      </w:r>
      <w:r w:rsidR="001A52B0">
        <w:rPr>
          <w:rFonts w:cs="Times New Roman"/>
          <w:sz w:val="24"/>
          <w:szCs w:val="24"/>
          <w:lang w:val="ru-RU" w:eastAsia="ru-RU"/>
        </w:rPr>
        <w:t>возможное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0BB99E8C" w14:textId="77777777" w:rsidR="00B16C41" w:rsidRPr="0056693F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6B040ABE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151D097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1601108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41E4771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74B8A77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6AFD1D0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газонасыщенность, давление насыщения.</w:t>
      </w:r>
    </w:p>
    <w:p w14:paraId="0B4E7F9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2. Технологические параметры на ОПО</w:t>
      </w:r>
    </w:p>
    <w:p w14:paraId="5D82723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706398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7E0D98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4806DF3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подготовки.</w:t>
      </w:r>
    </w:p>
    <w:p w14:paraId="4AAD6D5C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3. Состояние технологического оборудования</w:t>
      </w:r>
    </w:p>
    <w:p w14:paraId="7A49475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684314D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70848C7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ремонта;</w:t>
      </w:r>
    </w:p>
    <w:p w14:paraId="280CDE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10C6CCF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35B10155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628CF42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547FEAB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A5D3BB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75C79F6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63B5C2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недостаточная информированность о рисках и опасностях на ОПО.</w:t>
      </w:r>
    </w:p>
    <w:p w14:paraId="2E4A47D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72B3B60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735A6AE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недостаточный производственный контроль состояния оборудования;</w:t>
      </w:r>
    </w:p>
    <w:p w14:paraId="6EC4FE3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65917B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72EE8C1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отсутствие культуры безопасности или слабая её поддержка.</w:t>
      </w:r>
    </w:p>
    <w:p w14:paraId="4480F6F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6. Состояние систем промышленной безопасности</w:t>
      </w:r>
    </w:p>
    <w:p w14:paraId="228F4CF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6E8803B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7303132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580224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6541BC72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25E73F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>воздействие низких температур → риск замерзания нефтеводяных эмульсий;</w:t>
      </w:r>
    </w:p>
    <w:p w14:paraId="3371576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грунтов;</w:t>
      </w:r>
    </w:p>
    <w:p w14:paraId="1E33FC1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коммуникаций;</w:t>
      </w:r>
    </w:p>
    <w:p w14:paraId="4B5BC69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ADF6C5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084B66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4F9D69C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8. Планировочные и компоновочные решения:</w:t>
      </w:r>
    </w:p>
    <w:p w14:paraId="64EFE5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безопасности;</w:t>
      </w:r>
    </w:p>
    <w:p w14:paraId="624A7396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5D41309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размещение насосов и сепараторов для минимизации гидравлических сопротивлений и кавитационных рисков;</w:t>
      </w:r>
    </w:p>
    <w:p w14:paraId="28F2B8D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 и оборудования.</w:t>
      </w:r>
    </w:p>
    <w:p w14:paraId="35E59DB5" w14:textId="7A14D198" w:rsidR="00577311" w:rsidRPr="00FC7522" w:rsidRDefault="0057731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5A90C68A" w14:textId="77777777" w:rsidR="00B16C41" w:rsidRPr="005E4F24" w:rsidRDefault="00B16C41" w:rsidP="00B16C41">
      <w:pPr>
        <w:rPr>
          <w:color w:val="00B0F0"/>
          <w:lang w:val="ru-RU" w:eastAsia="ru-RU"/>
        </w:rPr>
      </w:pPr>
    </w:p>
    <w:p w14:paraId="7F1D7512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надежности оборудования </w:t>
      </w:r>
    </w:p>
    <w:p w14:paraId="282124A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 оборудования и трубопроводов;</w:t>
      </w:r>
    </w:p>
    <w:p w14:paraId="1A890BD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участков/оборудования;</w:t>
      </w:r>
    </w:p>
    <w:p w14:paraId="16980EC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627B895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Pr="005E4F24">
        <w:rPr>
          <w:color w:val="00B0F0"/>
          <w:lang w:val="ru-RU"/>
        </w:rPr>
        <w:t xml:space="preserve"> систем автоматизации </w:t>
      </w:r>
      <w:r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.</w:t>
      </w:r>
    </w:p>
    <w:p w14:paraId="3850860E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2. Оптимизация технологических режимов</w:t>
      </w:r>
    </w:p>
    <w:p w14:paraId="04338A7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48531C9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377BC8C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регулярный контроль параметров технологического процесса;</w:t>
      </w:r>
    </w:p>
    <w:p w14:paraId="22D18B6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корректировка режимов работы с учётом сезонных температур и свойств нефти.</w:t>
      </w:r>
    </w:p>
    <w:p w14:paraId="5BDDA87C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619594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исправность и периодические испытания системы ПАЗ;</w:t>
      </w:r>
    </w:p>
    <w:p w14:paraId="426E210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15F6DEE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утечек, обходы оборудования ОПО.</w:t>
      </w:r>
    </w:p>
    <w:p w14:paraId="3AD2A621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3E3C01C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1F1CF53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34F7916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1892CBA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529BA354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5. Прописной режим</w:t>
      </w:r>
    </w:p>
    <w:p w14:paraId="37D5A94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территория;</w:t>
      </w:r>
    </w:p>
    <w:p w14:paraId="1ACCDC5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периметра;</w:t>
      </w:r>
    </w:p>
    <w:p w14:paraId="402EE3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объект;</w:t>
      </w:r>
    </w:p>
    <w:p w14:paraId="61D9BDA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794D6C95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2A4B83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2E0CD42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3D338CD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7DB02365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694AD878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775F5A5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актуализация технологических регламентов и инструкций;</w:t>
      </w:r>
    </w:p>
    <w:p w14:paraId="2018D6C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73F3715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5D51196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0B47B6B9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59397C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0D76652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12141D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отработка сценариев аварийных ситуаций;</w:t>
      </w:r>
    </w:p>
    <w:p w14:paraId="28BCB3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контроль соблюдения инструкций и недопущение опасных действий.</w:t>
      </w:r>
    </w:p>
    <w:p w14:paraId="6A3F4D4D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1985835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и готовность средств локализации разливов нефти;</w:t>
      </w:r>
    </w:p>
    <w:p w14:paraId="320BE6C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0DA097F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отработанные связи с подразделениями МЧС, аварийно-спасательными формированиями.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4C504" w14:textId="77777777" w:rsidR="00CF34C5" w:rsidRDefault="00CF34C5" w:rsidP="001570AC">
      <w:pPr>
        <w:spacing w:after="0" w:line="240" w:lineRule="auto"/>
      </w:pPr>
      <w:r>
        <w:separator/>
      </w:r>
    </w:p>
  </w:endnote>
  <w:endnote w:type="continuationSeparator" w:id="0">
    <w:p w14:paraId="540E2DF7" w14:textId="77777777" w:rsidR="00CF34C5" w:rsidRDefault="00CF34C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57892" w14:textId="77777777" w:rsidR="00CF34C5" w:rsidRDefault="00CF34C5" w:rsidP="001570AC">
      <w:pPr>
        <w:spacing w:after="0" w:line="240" w:lineRule="auto"/>
      </w:pPr>
      <w:r>
        <w:separator/>
      </w:r>
    </w:p>
  </w:footnote>
  <w:footnote w:type="continuationSeparator" w:id="0">
    <w:p w14:paraId="2779E46D" w14:textId="77777777" w:rsidR="00CF34C5" w:rsidRDefault="00CF34C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0171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135"/>
    <w:rsid w:val="000413A7"/>
    <w:rsid w:val="00041C28"/>
    <w:rsid w:val="000440B6"/>
    <w:rsid w:val="00044CDC"/>
    <w:rsid w:val="00045C2D"/>
    <w:rsid w:val="0006063C"/>
    <w:rsid w:val="0006213C"/>
    <w:rsid w:val="00067428"/>
    <w:rsid w:val="000753CB"/>
    <w:rsid w:val="00084D2E"/>
    <w:rsid w:val="0009450E"/>
    <w:rsid w:val="000B6C5E"/>
    <w:rsid w:val="000B7D8B"/>
    <w:rsid w:val="000D2202"/>
    <w:rsid w:val="000D6296"/>
    <w:rsid w:val="000D6B1D"/>
    <w:rsid w:val="000E39E9"/>
    <w:rsid w:val="000F09FA"/>
    <w:rsid w:val="00100DE8"/>
    <w:rsid w:val="00111EC3"/>
    <w:rsid w:val="0011544C"/>
    <w:rsid w:val="00124780"/>
    <w:rsid w:val="00124AE3"/>
    <w:rsid w:val="00126E84"/>
    <w:rsid w:val="00132DEC"/>
    <w:rsid w:val="001342F0"/>
    <w:rsid w:val="00135F93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52B0"/>
    <w:rsid w:val="001A6AEF"/>
    <w:rsid w:val="001B7D5F"/>
    <w:rsid w:val="001C53FF"/>
    <w:rsid w:val="001E30D9"/>
    <w:rsid w:val="001E77F0"/>
    <w:rsid w:val="001F2243"/>
    <w:rsid w:val="002009E4"/>
    <w:rsid w:val="00202BC7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0295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257B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72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6D6"/>
    <w:rsid w:val="00435949"/>
    <w:rsid w:val="00440930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21C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22D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212C"/>
    <w:rsid w:val="00617A98"/>
    <w:rsid w:val="00621238"/>
    <w:rsid w:val="006214D1"/>
    <w:rsid w:val="00625C41"/>
    <w:rsid w:val="0063426E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64B8"/>
    <w:rsid w:val="006A7093"/>
    <w:rsid w:val="006B7ADE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040A5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3301"/>
    <w:rsid w:val="0096664E"/>
    <w:rsid w:val="0096667B"/>
    <w:rsid w:val="00970AAE"/>
    <w:rsid w:val="009712B3"/>
    <w:rsid w:val="00977DED"/>
    <w:rsid w:val="009809EB"/>
    <w:rsid w:val="009834D5"/>
    <w:rsid w:val="00983F4F"/>
    <w:rsid w:val="00992936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2E02"/>
    <w:rsid w:val="00A2628F"/>
    <w:rsid w:val="00A26FA4"/>
    <w:rsid w:val="00A2760B"/>
    <w:rsid w:val="00A303F2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77B27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148E3"/>
    <w:rsid w:val="00B16C41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9659B"/>
    <w:rsid w:val="00BA3A10"/>
    <w:rsid w:val="00BA578F"/>
    <w:rsid w:val="00BB6224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B4649"/>
    <w:rsid w:val="00CC1B1A"/>
    <w:rsid w:val="00CD27B5"/>
    <w:rsid w:val="00CD42A7"/>
    <w:rsid w:val="00CE4F89"/>
    <w:rsid w:val="00CF34C5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77732"/>
    <w:rsid w:val="00D80862"/>
    <w:rsid w:val="00D80ABB"/>
    <w:rsid w:val="00D80E01"/>
    <w:rsid w:val="00D81DBF"/>
    <w:rsid w:val="00D87C2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DE4750"/>
    <w:rsid w:val="00E044F0"/>
    <w:rsid w:val="00E22548"/>
    <w:rsid w:val="00E34466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2E63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41</Pages>
  <Words>10409</Words>
  <Characters>59337</Characters>
  <Application>Microsoft Office Word</Application>
  <DocSecurity>0</DocSecurity>
  <Lines>494</Lines>
  <Paragraphs>139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330</cp:revision>
  <dcterms:created xsi:type="dcterms:W3CDTF">2013-12-23T23:15:00Z</dcterms:created>
  <dcterms:modified xsi:type="dcterms:W3CDTF">2026-03-03T04:15:00Z</dcterms:modified>
  <cp:category/>
</cp:coreProperties>
</file>