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D16C9" w:rsidRDefault="004D16C9"/>
    <w:p w:rsidR="004D16C9" w:rsidRDefault="007C0EE0">
      <w:r>
        <w:rPr>
          <w:noProof/>
        </w:rPr>
        <w:drawing>
          <wp:inline distT="0" distB="0" distL="0" distR="0">
            <wp:extent cx="6198235" cy="6613428"/>
            <wp:effectExtent l="25400" t="0" r="0" b="0"/>
            <wp:docPr id="1" name="Picture 1" descr="root:Users:dave:Desktop:balloon.stuff:fig11.truss.superopt#30C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1.truss.superopt#30C7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61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C9" w:rsidRDefault="004D16C9"/>
    <w:p w:rsidR="004D16C9" w:rsidRDefault="007C0EE0">
      <w:r>
        <w:t>Fig. 11 The critical buckling mode and load factor (</w:t>
      </w:r>
      <w:proofErr w:type="spellStart"/>
      <w:r>
        <w:t>eigenvalue</w:t>
      </w:r>
      <w:proofErr w:type="spellEnd"/>
      <w:proofErr w:type="gramStart"/>
      <w:r>
        <w:t>)  corresponding</w:t>
      </w:r>
      <w:proofErr w:type="gramEnd"/>
      <w:r>
        <w:t xml:space="preserve"> to the optimized balloon cross section (Table 14). In this case the critical buckling mode, that is, the buckling mode associated with the lowest </w:t>
      </w:r>
      <w:proofErr w:type="spellStart"/>
      <w:r>
        <w:t>eigenvalue</w:t>
      </w:r>
      <w:proofErr w:type="spellEnd"/>
      <w:r>
        <w:t>, happens to correspond to general buckling (</w:t>
      </w:r>
      <w:proofErr w:type="spellStart"/>
      <w:r>
        <w:t>ovalization</w:t>
      </w:r>
      <w:proofErr w:type="spellEnd"/>
      <w:r>
        <w:t xml:space="preserve">) of the entire cross section of the cylindrical vacuum chamber. The buckling modes corresponding to some slightly higher </w:t>
      </w:r>
      <w:proofErr w:type="spellStart"/>
      <w:r>
        <w:t>eigenvalues</w:t>
      </w:r>
      <w:proofErr w:type="spellEnd"/>
      <w:r>
        <w:t xml:space="preserve"> are displayed in the next three figures.</w:t>
      </w:r>
    </w:p>
    <w:p w:rsidR="004D16C9" w:rsidRDefault="004D16C9"/>
    <w:sectPr w:rsidR="004D16C9" w:rsidSect="003165FC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7C0EE0"/>
    <w:rsid w:val="003165FC"/>
    <w:rsid w:val="004D16C9"/>
    <w:rsid w:val="007C0EE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C9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476</CharactersWithSpaces>
  <SharedDoc>false</SharedDoc>
  <HLinks>
    <vt:vector size="6" baseType="variant">
      <vt:variant>
        <vt:i4>2555932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root:Users:dave:Desktop:balloon.stuff:fig11.truss.superopt#30C713.png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2010-11-02T22:26:00Z</dcterms:created>
  <dcterms:modified xsi:type="dcterms:W3CDTF">2010-11-11T20:03:00Z</dcterms:modified>
</cp:coreProperties>
</file>