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B0943" w:rsidRDefault="007B0943"/>
    <w:p w:rsidR="007B0943" w:rsidRDefault="001656E0">
      <w:r>
        <w:rPr>
          <w:noProof/>
        </w:rPr>
        <w:drawing>
          <wp:inline distT="0" distB="0" distL="0" distR="0">
            <wp:extent cx="6198235" cy="6660935"/>
            <wp:effectExtent l="25400" t="0" r="0" b="0"/>
            <wp:docPr id="1" name="Picture 1" descr="root:Users:dave:Desktop:balloon.stuff:fig23.radial.genb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23.radial.genbuc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671" cy="666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43" w:rsidRDefault="007B0943"/>
    <w:p w:rsidR="007B0943" w:rsidRDefault="001656E0">
      <w:r>
        <w:t>Fig. 23 This figure is analogous to Fig. 11. The critical buckling mode corresponds to general buckling (</w:t>
      </w:r>
      <w:proofErr w:type="spellStart"/>
      <w:r>
        <w:t>ovalization</w:t>
      </w:r>
      <w:proofErr w:type="spellEnd"/>
      <w:r>
        <w:t>).</w:t>
      </w:r>
    </w:p>
    <w:p w:rsidR="007B0943" w:rsidRDefault="001656E0">
      <w:r>
        <w:t xml:space="preserve">This general buckling mode is similar to the general buckling mode shown in Fig. </w:t>
      </w:r>
      <w:proofErr w:type="gramStart"/>
      <w:r>
        <w:t>5 of [1].</w:t>
      </w:r>
      <w:proofErr w:type="gramEnd"/>
      <w:r>
        <w:t xml:space="preserve"> Notice, however, that there is less shearing deformation in the plane of the wall </w:t>
      </w:r>
      <w:proofErr w:type="gramStart"/>
      <w:r>
        <w:t>cross section</w:t>
      </w:r>
      <w:proofErr w:type="gramEnd"/>
      <w:r>
        <w:t xml:space="preserve"> at 45 degrees than exists in Fig. </w:t>
      </w:r>
      <w:proofErr w:type="gramStart"/>
      <w:r>
        <w:t>5 of [1].</w:t>
      </w:r>
      <w:proofErr w:type="gramEnd"/>
    </w:p>
    <w:p w:rsidR="007B0943" w:rsidRDefault="007B0943"/>
    <w:sectPr w:rsidR="007B0943" w:rsidSect="00686197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656E0"/>
    <w:rsid w:val="001656E0"/>
    <w:rsid w:val="00686197"/>
    <w:rsid w:val="007B094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43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Word 12.0.0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358</CharactersWithSpaces>
  <SharedDoc>false</SharedDoc>
  <HLinks>
    <vt:vector size="6" baseType="variant">
      <vt:variant>
        <vt:i4>2818174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root:Users:dave:Desktop:balloon.stuff:fig23.radial.genbuck.png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2010-11-03T03:05:00Z</dcterms:created>
  <dcterms:modified xsi:type="dcterms:W3CDTF">2010-11-11T19:55:00Z</dcterms:modified>
</cp:coreProperties>
</file>