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F1C5D" w:rsidRDefault="00AF1C5D"/>
    <w:p w:rsidR="00AF1C5D" w:rsidRDefault="00B97345">
      <w:r>
        <w:rPr>
          <w:noProof/>
        </w:rPr>
        <w:drawing>
          <wp:inline distT="0" distB="0" distL="0" distR="0">
            <wp:extent cx="5398135" cy="5780218"/>
            <wp:effectExtent l="25400" t="0" r="12065" b="0"/>
            <wp:docPr id="1" name="Picture 1" descr="root:Users:dave:Desktop:balloon.stuff:fig6a.truss.starting#30C6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6a.truss.starting#30C6F6.png"/>
                    <pic:cNvPicPr>
                      <a:picLocks noChangeAspect="1" noChangeArrowheads="1"/>
                    </pic:cNvPicPr>
                  </pic:nvPicPr>
                  <pic:blipFill>
                    <a:blip r:embed="rId4"/>
                    <a:srcRect/>
                    <a:stretch>
                      <a:fillRect/>
                    </a:stretch>
                  </pic:blipFill>
                  <pic:spPr bwMode="auto">
                    <a:xfrm>
                      <a:off x="0" y="0"/>
                      <a:ext cx="5400564" cy="5782818"/>
                    </a:xfrm>
                    <a:prstGeom prst="rect">
                      <a:avLst/>
                    </a:prstGeom>
                    <a:noFill/>
                    <a:ln w="9525">
                      <a:noFill/>
                      <a:miter lim="800000"/>
                      <a:headEnd/>
                      <a:tailEnd/>
                    </a:ln>
                  </pic:spPr>
                </pic:pic>
              </a:graphicData>
            </a:graphic>
          </wp:inline>
        </w:drawing>
      </w:r>
    </w:p>
    <w:p w:rsidR="00AF1C5D" w:rsidRDefault="00AF1C5D"/>
    <w:p w:rsidR="00AF1C5D" w:rsidRDefault="00B97345">
      <w:r>
        <w:t xml:space="preserve">Fig. </w:t>
      </w:r>
      <w:proofErr w:type="gramStart"/>
      <w:r>
        <w:t>6a  The</w:t>
      </w:r>
      <w:proofErr w:type="gramEnd"/>
      <w:r>
        <w:t xml:space="preserve"> critical buckling mode of the starting design of the vacuum chamber with </w:t>
      </w:r>
      <w:r>
        <w:rPr>
          <w:b/>
        </w:rPr>
        <w:t>truss-like (slanted) webs</w:t>
      </w:r>
      <w:r>
        <w:t xml:space="preserve"> and with NMODUL = 15 (15 modules).  In every case explored in this paper the lowest </w:t>
      </w:r>
      <w:r>
        <w:rPr>
          <w:b/>
        </w:rPr>
        <w:t>local</w:t>
      </w:r>
      <w:r>
        <w:t xml:space="preserve"> buckling </w:t>
      </w:r>
      <w:proofErr w:type="spellStart"/>
      <w:r>
        <w:t>eigenvalue</w:t>
      </w:r>
      <w:proofErr w:type="spellEnd"/>
      <w:r>
        <w:t xml:space="preserve"> (buckling load factor) corresponds to buckling (wrinkling) of the inner circumferential membrane with thickness, TFINNR. Sometimes, especially for the balloons with radial webs, the critical buckling mode (buckling mode associated with the lowest </w:t>
      </w:r>
      <w:proofErr w:type="spellStart"/>
      <w:r>
        <w:t>eigenvalue</w:t>
      </w:r>
      <w:proofErr w:type="spellEnd"/>
      <w:r>
        <w:t xml:space="preserve">) corresponds to overall </w:t>
      </w:r>
      <w:proofErr w:type="spellStart"/>
      <w:r>
        <w:t>ovalization</w:t>
      </w:r>
      <w:proofErr w:type="spellEnd"/>
      <w:r>
        <w:t xml:space="preserve"> of the entire cross section of the balloon. See Fig. </w:t>
      </w:r>
      <w:proofErr w:type="gramStart"/>
      <w:r>
        <w:t>23 for example.</w:t>
      </w:r>
      <w:proofErr w:type="gramEnd"/>
      <w:r>
        <w:t xml:space="preserve"> In all cases there are many, many local buckling </w:t>
      </w:r>
      <w:proofErr w:type="spellStart"/>
      <w:r>
        <w:t>eigenvalues</w:t>
      </w:r>
      <w:proofErr w:type="spellEnd"/>
      <w:r>
        <w:t xml:space="preserve"> clustered very closely. This clustering makes it difficult to find the </w:t>
      </w:r>
      <w:proofErr w:type="spellStart"/>
      <w:r>
        <w:t>eigenvalue</w:t>
      </w:r>
      <w:proofErr w:type="spellEnd"/>
      <w:r>
        <w:t xml:space="preserve"> associated with general buckling, unless that </w:t>
      </w:r>
      <w:proofErr w:type="spellStart"/>
      <w:r>
        <w:t>eigenvalue</w:t>
      </w:r>
      <w:proofErr w:type="spellEnd"/>
      <w:r>
        <w:t xml:space="preserve"> happens to be lower than the lowest local buckling </w:t>
      </w:r>
      <w:proofErr w:type="spellStart"/>
      <w:r>
        <w:t>eigenvalue</w:t>
      </w:r>
      <w:proofErr w:type="spellEnd"/>
      <w:r>
        <w:t xml:space="preserve">. The starting design listed in Table 8 has HEIGHT = 90 inches, RINNER = 8 inches, ROUTER = 15 inches, and all five thicknesses, TINNER, TOUTER, TFINNR, TFOUTR, TFWEBS = 0.1 inch. </w:t>
      </w:r>
    </w:p>
    <w:p w:rsidR="00AF1C5D" w:rsidRDefault="00AF1C5D"/>
    <w:sectPr w:rsidR="00AF1C5D" w:rsidSect="001316D7">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B97345"/>
    <w:rsid w:val="001316D7"/>
    <w:rsid w:val="00AF1C5D"/>
    <w:rsid w:val="00B9734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C5D"/>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851</Characters>
  <Application>Microsoft Word 12.0.0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1045</CharactersWithSpaces>
  <SharedDoc>false</SharedDoc>
  <HLinks>
    <vt:vector size="6" baseType="variant">
      <vt:variant>
        <vt:i4>7995471</vt:i4>
      </vt:variant>
      <vt:variant>
        <vt:i4>1537</vt:i4>
      </vt:variant>
      <vt:variant>
        <vt:i4>1025</vt:i4>
      </vt:variant>
      <vt:variant>
        <vt:i4>1</vt:i4>
      </vt:variant>
      <vt:variant>
        <vt:lpwstr>root:Users:dave:Desktop:balloon.stuff:fig6a.truss.starting#30C6F6.png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Bushnell</dc:creator>
  <cp:keywords/>
  <cp:lastModifiedBy>David Bushnell</cp:lastModifiedBy>
  <cp:revision>3</cp:revision>
  <dcterms:created xsi:type="dcterms:W3CDTF">2010-11-02T21:16:00Z</dcterms:created>
  <dcterms:modified xsi:type="dcterms:W3CDTF">2010-11-11T20:07:00Z</dcterms:modified>
</cp:coreProperties>
</file>