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A174A" w:rsidRDefault="003A174A">
      <w:pPr>
        <w:rPr>
          <w:rFonts w:ascii="Courier" w:hAnsi="Courier"/>
          <w:sz w:val="20"/>
        </w:rPr>
      </w:pPr>
    </w:p>
    <w:p w:rsidR="003A174A" w:rsidRDefault="003A174A">
      <w:pPr>
        <w:rPr>
          <w:rFonts w:ascii="Courier" w:hAnsi="Courier"/>
          <w:sz w:val="20"/>
        </w:rPr>
      </w:pPr>
    </w:p>
    <w:p w:rsidR="003A174A" w:rsidRPr="009E2516" w:rsidRDefault="009E2516">
      <w:pPr>
        <w:rPr>
          <w:rFonts w:ascii="Times New Roman Bold" w:hAnsi="Times New Roman Bold"/>
          <w:sz w:val="36"/>
        </w:rPr>
      </w:pPr>
      <w:r w:rsidRPr="009E2516">
        <w:rPr>
          <w:rFonts w:ascii="Times New Roman Bold" w:hAnsi="Times New Roman Bold"/>
          <w:sz w:val="36"/>
        </w:rPr>
        <w:t>Table 1 Glossary of the variables for the generic case, “balloon”.</w:t>
      </w:r>
      <w:r>
        <w:rPr>
          <w:rFonts w:ascii="Times New Roman Bold" w:hAnsi="Times New Roman Bold"/>
          <w:sz w:val="36"/>
        </w:rPr>
        <w:t xml:space="preserve"> </w:t>
      </w:r>
      <w:proofErr w:type="gramStart"/>
      <w:r w:rsidRPr="009E2516">
        <w:rPr>
          <w:rFonts w:ascii="Times New Roman Bold" w:hAnsi="Times New Roman Bold"/>
          <w:sz w:val="36"/>
        </w:rPr>
        <w:t>These variables and their definitions, roles, etc. are established</w:t>
      </w:r>
      <w:r>
        <w:rPr>
          <w:rFonts w:ascii="Times New Roman Bold" w:hAnsi="Times New Roman Bold"/>
          <w:sz w:val="36"/>
        </w:rPr>
        <w:t xml:space="preserve"> </w:t>
      </w:r>
      <w:r w:rsidRPr="009E2516">
        <w:rPr>
          <w:rFonts w:ascii="Times New Roman Bold" w:hAnsi="Times New Roman Bold"/>
          <w:sz w:val="36"/>
        </w:rPr>
        <w:t>by the GENOPT u</w:t>
      </w:r>
      <w:r>
        <w:rPr>
          <w:rFonts w:ascii="Times New Roman Bold" w:hAnsi="Times New Roman Bold"/>
          <w:sz w:val="36"/>
        </w:rPr>
        <w:t>ser</w:t>
      </w:r>
      <w:proofErr w:type="gramEnd"/>
      <w:r>
        <w:rPr>
          <w:rFonts w:ascii="Times New Roman Bold" w:hAnsi="Times New Roman Bold"/>
          <w:sz w:val="36"/>
        </w:rPr>
        <w:t xml:space="preserve"> during the interactive sess</w:t>
      </w:r>
      <w:r w:rsidRPr="009E2516">
        <w:rPr>
          <w:rFonts w:ascii="Times New Roman Bold" w:hAnsi="Times New Roman Bold"/>
          <w:sz w:val="36"/>
        </w:rPr>
        <w:t>ion, GENTEXT. This table</w:t>
      </w:r>
      <w:r>
        <w:rPr>
          <w:rFonts w:ascii="Times New Roman Bold" w:hAnsi="Times New Roman Bold"/>
          <w:sz w:val="36"/>
        </w:rPr>
        <w:t xml:space="preserve"> </w:t>
      </w:r>
      <w:r w:rsidRPr="009E2516">
        <w:rPr>
          <w:rFonts w:ascii="Times New Roman Bold" w:hAnsi="Times New Roman Bold"/>
          <w:sz w:val="36"/>
        </w:rPr>
        <w:t xml:space="preserve">is part of the </w:t>
      </w:r>
      <w:proofErr w:type="spellStart"/>
      <w:proofErr w:type="gramStart"/>
      <w:r w:rsidRPr="009E2516">
        <w:rPr>
          <w:rFonts w:ascii="Times New Roman Bold" w:hAnsi="Times New Roman Bold"/>
          <w:sz w:val="36"/>
        </w:rPr>
        <w:t>balloon.DEF</w:t>
      </w:r>
      <w:proofErr w:type="spellEnd"/>
      <w:proofErr w:type="gramEnd"/>
      <w:r w:rsidRPr="009E2516">
        <w:rPr>
          <w:rFonts w:ascii="Times New Roman Bold" w:hAnsi="Times New Roman Bold"/>
          <w:sz w:val="36"/>
        </w:rPr>
        <w:t xml:space="preserve"> file generated automatically by GENTEXT.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==============================================================</w:t>
      </w:r>
      <w:r w:rsidR="009E2516">
        <w:rPr>
          <w:rFonts w:ascii="Courier" w:hAnsi="Courier"/>
          <w:sz w:val="20"/>
        </w:rPr>
        <w:t>===========================</w:t>
      </w:r>
    </w:p>
    <w:p w:rsidR="003A174A" w:rsidRDefault="0003529F">
      <w:pPr>
        <w:rPr>
          <w:rFonts w:ascii="Courier" w:hAnsi="Courier"/>
          <w:sz w:val="20"/>
        </w:rPr>
      </w:pPr>
      <w:proofErr w:type="gramStart"/>
      <w:r>
        <w:rPr>
          <w:rFonts w:ascii="Courier" w:hAnsi="Courier"/>
          <w:sz w:val="20"/>
        </w:rPr>
        <w:t>ARRAY  NUMBER</w:t>
      </w:r>
      <w:proofErr w:type="gramEnd"/>
      <w:r>
        <w:rPr>
          <w:rFonts w:ascii="Courier" w:hAnsi="Courier"/>
          <w:sz w:val="20"/>
        </w:rPr>
        <w:t xml:space="preserve"> OF         PROMPT VARIABLE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?   (ROWS</w:t>
      </w:r>
      <w:proofErr w:type="gramStart"/>
      <w:r>
        <w:rPr>
          <w:rFonts w:ascii="Courier" w:hAnsi="Courier"/>
          <w:sz w:val="20"/>
        </w:rPr>
        <w:t>,COLS</w:t>
      </w:r>
      <w:proofErr w:type="gramEnd"/>
      <w:r>
        <w:rPr>
          <w:rFonts w:ascii="Courier" w:hAnsi="Courier"/>
          <w:sz w:val="20"/>
        </w:rPr>
        <w:t xml:space="preserve">)  </w:t>
      </w:r>
      <w:proofErr w:type="gramStart"/>
      <w:r>
        <w:rPr>
          <w:rFonts w:ascii="Courier" w:hAnsi="Courier"/>
          <w:sz w:val="20"/>
        </w:rPr>
        <w:t>ROLE  NUMBER</w:t>
      </w:r>
      <w:proofErr w:type="gramEnd"/>
      <w:r>
        <w:rPr>
          <w:rFonts w:ascii="Courier" w:hAnsi="Courier"/>
          <w:sz w:val="20"/>
        </w:rPr>
        <w:t xml:space="preserve">   NAME           DEFINITION OF VARIABLE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                 (</w:t>
      </w:r>
      <w:proofErr w:type="spellStart"/>
      <w:proofErr w:type="gramStart"/>
      <w:r>
        <w:rPr>
          <w:rFonts w:ascii="Courier" w:hAnsi="Courier"/>
          <w:sz w:val="20"/>
        </w:rPr>
        <w:t>balloon.PRO</w:t>
      </w:r>
      <w:proofErr w:type="spellEnd"/>
      <w:proofErr w:type="gramEnd"/>
      <w:r>
        <w:rPr>
          <w:rFonts w:ascii="Courier" w:hAnsi="Courier"/>
          <w:sz w:val="20"/>
        </w:rPr>
        <w:t>)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==============================================================</w:t>
      </w:r>
      <w:r w:rsidR="009E2516">
        <w:rPr>
          <w:rFonts w:ascii="Courier" w:hAnsi="Courier"/>
          <w:sz w:val="20"/>
        </w:rPr>
        <w:t>===========================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2      10   LENGTH = length of the cylindrical shell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2      15   RADIUS = inner radius of the cylindrical balloon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2      20   NMODUL = number of modules over 90 degrees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2      30   IEMOD1 = material number in EMOD1(IEMOD1)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35   EMOD1  = elastic modulus, </w:t>
      </w:r>
      <w:proofErr w:type="spellStart"/>
      <w:r>
        <w:rPr>
          <w:rFonts w:ascii="Courier" w:hAnsi="Courier"/>
          <w:sz w:val="20"/>
        </w:rPr>
        <w:t>meridional</w:t>
      </w:r>
      <w:proofErr w:type="spellEnd"/>
      <w:r>
        <w:rPr>
          <w:rFonts w:ascii="Courier" w:hAnsi="Courier"/>
          <w:sz w:val="20"/>
        </w:rPr>
        <w:t xml:space="preserve"> direction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40   EMOD2  = elastic modulus, circumferential direction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45   G12    = in-plane shear modulus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50   G13    = out-of-plane (</w:t>
      </w:r>
      <w:proofErr w:type="spellStart"/>
      <w:r>
        <w:rPr>
          <w:rFonts w:ascii="Courier" w:hAnsi="Courier"/>
          <w:sz w:val="20"/>
        </w:rPr>
        <w:t>s,z</w:t>
      </w:r>
      <w:proofErr w:type="spellEnd"/>
      <w:r>
        <w:rPr>
          <w:rFonts w:ascii="Courier" w:hAnsi="Courier"/>
          <w:sz w:val="20"/>
        </w:rPr>
        <w:t>) shear modulus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55   G23    = out-of-plane (</w:t>
      </w:r>
      <w:proofErr w:type="spellStart"/>
      <w:r>
        <w:rPr>
          <w:rFonts w:ascii="Courier" w:hAnsi="Courier"/>
          <w:sz w:val="20"/>
        </w:rPr>
        <w:t>y,z</w:t>
      </w:r>
      <w:proofErr w:type="spellEnd"/>
      <w:r>
        <w:rPr>
          <w:rFonts w:ascii="Courier" w:hAnsi="Courier"/>
          <w:sz w:val="20"/>
        </w:rPr>
        <w:t>) shear modulus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60   NU     = Poisson ratio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65   ALPHA1 = </w:t>
      </w:r>
      <w:proofErr w:type="spellStart"/>
      <w:r>
        <w:rPr>
          <w:rFonts w:ascii="Courier" w:hAnsi="Courier"/>
          <w:sz w:val="20"/>
        </w:rPr>
        <w:t>meridional</w:t>
      </w:r>
      <w:proofErr w:type="spellEnd"/>
      <w:r>
        <w:rPr>
          <w:rFonts w:ascii="Courier" w:hAnsi="Courier"/>
          <w:sz w:val="20"/>
        </w:rPr>
        <w:t xml:space="preserve"> </w:t>
      </w:r>
      <w:proofErr w:type="spellStart"/>
      <w:r>
        <w:rPr>
          <w:rFonts w:ascii="Courier" w:hAnsi="Courier"/>
          <w:sz w:val="20"/>
        </w:rPr>
        <w:t>coef</w:t>
      </w:r>
      <w:proofErr w:type="spellEnd"/>
      <w:r>
        <w:rPr>
          <w:rFonts w:ascii="Courier" w:hAnsi="Courier"/>
          <w:sz w:val="20"/>
        </w:rPr>
        <w:t xml:space="preserve">. </w:t>
      </w:r>
      <w:proofErr w:type="gramStart"/>
      <w:r>
        <w:rPr>
          <w:rFonts w:ascii="Courier" w:hAnsi="Courier"/>
          <w:sz w:val="20"/>
        </w:rPr>
        <w:t>thermal</w:t>
      </w:r>
      <w:proofErr w:type="gramEnd"/>
      <w:r>
        <w:rPr>
          <w:rFonts w:ascii="Courier" w:hAnsi="Courier"/>
          <w:sz w:val="20"/>
        </w:rPr>
        <w:t xml:space="preserve"> expansion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70   ALPHA2 = </w:t>
      </w:r>
      <w:proofErr w:type="spellStart"/>
      <w:r>
        <w:rPr>
          <w:rFonts w:ascii="Courier" w:hAnsi="Courier"/>
          <w:sz w:val="20"/>
        </w:rPr>
        <w:t>circumf.coef.thermal</w:t>
      </w:r>
      <w:proofErr w:type="spellEnd"/>
      <w:r>
        <w:rPr>
          <w:rFonts w:ascii="Courier" w:hAnsi="Courier"/>
          <w:sz w:val="20"/>
        </w:rPr>
        <w:t xml:space="preserve"> expansion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75   TEMPER = delta-T from fabrication temperature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10,   0)    2      80   DENSTY = weight density of material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 90   HEIGHT = height from inner to outer membranes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 95   RINNER = radius of curvature of inner membrane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100   ROUTER = radius of curvature of outer membrane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105   TINNER = thickness of the inner curved membrane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110   TOUTER = thickness of the outer curved membrane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115   TFINNR = thickness of inner truss-core segment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120   TFOUTR = thickness of the outer truss segment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1     125   TFWEBS = thickness of each truss-core web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2     135   NCASES = Number of load cases (number of environments)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0)    3     140   PINNER = pressure inside the inner membrane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0)    3     145   PMIDDL = pressure between inner and outer membranes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0)    3     150   POUTER = pressure outside the outer membrane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0)    4     160   GENBUK = general buckling load factor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0)    5     165   GENBUKA= allowable for general buckling load factor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0)    6     170   GENBUKF= general buckling factor of safety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2     175   JSTRM1 = stress component number in STRM1(NCASES,JSTRM1)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4     180   STRM1  = stress component in material 1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5     185   STRM1A = allowable stress in material 1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6     190   STRM1F = factor of safety for stress in material 1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4     195   STRM2  = stress component in material 2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5     200   STRM2A = allowable for stress in material 2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6     205   STRM2F = factor of safety for stress in material 2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4     210   STRM3  = stress component in material 3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5     215   STRM3A = allowable for stress in material 3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y</w:t>
      </w:r>
      <w:proofErr w:type="gramEnd"/>
      <w:r>
        <w:rPr>
          <w:rFonts w:ascii="Courier" w:hAnsi="Courier"/>
          <w:sz w:val="20"/>
        </w:rPr>
        <w:t xml:space="preserve">   (  20,   5)    6     220   STRM3F = factor of safety for stress in material 3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</w:t>
      </w:r>
      <w:proofErr w:type="gramStart"/>
      <w:r>
        <w:rPr>
          <w:rFonts w:ascii="Courier" w:hAnsi="Courier"/>
          <w:sz w:val="20"/>
        </w:rPr>
        <w:t>n</w:t>
      </w:r>
      <w:proofErr w:type="gramEnd"/>
      <w:r>
        <w:rPr>
          <w:rFonts w:ascii="Courier" w:hAnsi="Courier"/>
          <w:sz w:val="20"/>
        </w:rPr>
        <w:t xml:space="preserve">   (   0,   0)    7     230   WEIGHT = weight/length of the balloon</w:t>
      </w:r>
    </w:p>
    <w:p w:rsidR="003A174A" w:rsidRDefault="0003529F">
      <w:pPr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>===========================================================================</w:t>
      </w:r>
      <w:r w:rsidR="004E2E9F">
        <w:rPr>
          <w:rFonts w:ascii="Courier" w:hAnsi="Courier"/>
          <w:sz w:val="20"/>
        </w:rPr>
        <w:t>=============</w:t>
      </w:r>
    </w:p>
    <w:p w:rsidR="003A174A" w:rsidRDefault="003A174A">
      <w:pPr>
        <w:rPr>
          <w:rFonts w:ascii="Courier" w:hAnsi="Courier"/>
          <w:sz w:val="20"/>
        </w:rPr>
      </w:pPr>
    </w:p>
    <w:sectPr w:rsidR="003A174A" w:rsidSect="009E2516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03529F"/>
    <w:rsid w:val="0003529F"/>
    <w:rsid w:val="003A174A"/>
    <w:rsid w:val="004E2E9F"/>
    <w:rsid w:val="009E2516"/>
    <w:rsid w:val="00B37CC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74A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548</Words>
  <Characters>3125</Characters>
  <Application>Microsoft Word 12.0.0</Application>
  <DocSecurity>0</DocSecurity>
  <Lines>26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==============================================================</vt:lpstr>
    </vt:vector>
  </TitlesOfParts>
  <LinksUpToDate>false</LinksUpToDate>
  <CharactersWithSpaces>3837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==============================================================</dc:title>
  <dc:subject/>
  <dc:creator>Kay Bushnell</dc:creator>
  <cp:keywords/>
  <cp:lastModifiedBy>David Bushnell</cp:lastModifiedBy>
  <cp:revision>4</cp:revision>
  <dcterms:created xsi:type="dcterms:W3CDTF">2010-10-22T11:58:00Z</dcterms:created>
  <dcterms:modified xsi:type="dcterms:W3CDTF">2010-10-22T12:08:00Z</dcterms:modified>
</cp:coreProperties>
</file>