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="276" w:lineRule="auto"/>
        <w:ind w:right="-466.062992125984"/>
        <w:jc w:val="right"/>
        <w:rPr>
          <w:b w:val="1"/>
          <w:i w:val="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9050" distT="19050" distL="19050" distR="19050">
            <wp:extent cx="1806862" cy="32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rPr>
          <w:rFonts w:ascii="Montserrat" w:cs="Montserrat" w:eastAsia="Montserrat" w:hAnsi="Montserrat"/>
          <w:i w:val="0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spacing w:after="200" w:before="200" w:lineRule="auto"/>
        <w:rPr>
          <w:rFonts w:ascii="Montserrat" w:cs="Montserrat" w:eastAsia="Montserrat" w:hAnsi="Montserrat"/>
          <w:i w:val="0"/>
          <w:color w:val="000000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30"/>
          <w:szCs w:val="30"/>
          <w:rtl w:val="0"/>
        </w:rPr>
        <w:t xml:space="preserve">Семейство IDEF. Нотация IDEF0.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="276" w:lineRule="auto"/>
        <w:rPr>
          <w:b w:val="1"/>
          <w:i w:val="0"/>
        </w:rPr>
      </w:pPr>
      <w:bookmarkStart w:colFirst="0" w:colLast="0" w:name="_x5w883rlx49t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shd w:fill="faeeff" w:val="clear"/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1485"/>
        <w:gridCol w:w="2955"/>
        <w:gridCol w:w="3840"/>
        <w:tblGridChange w:id="0">
          <w:tblGrid>
            <w:gridCol w:w="1890"/>
            <w:gridCol w:w="1485"/>
            <w:gridCol w:w="2955"/>
            <w:gridCol w:w="3840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Установите приложение для моделирования в нотации IDEF0. Если доступно, MS Visio, либо — веб-приложение  Draw.io.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spacing w:after="200" w:line="36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MS Visio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Выберите любой процесс из дикой природы, который вам интересен, или один из перечисленных: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720" w:right="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Процесс выведения птенцов пингвинов,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720" w:right="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Миграция перелетных птиц,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720" w:right="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Охота орла на полевых мышей.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spacing w:after="200" w:before="200" w:line="360" w:lineRule="auto"/>
              <w:ind w:left="0"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Процесс выведения птенцов пингвинов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b w:val="1"/>
                <w:i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Смоделируйте процесс на первом уровне в нотации IDEF0, отобразив наиболее важные входы, выходы, управления и механизмы процесса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 В вышей модели используйте все пройденные элементы нотации. Проверьте модель по вопросам из памятки (приложена к уроку-практикуму). </w:t>
            </w: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Г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отовую диаграмму вставьте в шаблон </w:t>
            </w:r>
            <w:r w:rsidDel="00000000" w:rsidR="00000000" w:rsidRPr="00000000">
              <w:rPr>
                <w:rFonts w:ascii="Montserrat" w:cs="Montserrat" w:eastAsia="Montserrat" w:hAnsi="Montserrat"/>
                <w:u w:val="single"/>
                <w:rtl w:val="0"/>
              </w:rPr>
              <w:t xml:space="preserve">в формате картинки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rtl w:val="0"/>
              </w:rPr>
              <w:t xml:space="preserve">не нужно вставлять ссылки!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  <w:rtl w:val="0"/>
              </w:rPr>
              <w:t xml:space="preserve">Сю</w:t>
            </w:r>
            <w:r w:rsidDel="00000000" w:rsidR="00000000" w:rsidRPr="00000000">
              <w:rPr>
                <w:rFonts w:ascii="Montserrat" w:cs="Montserrat" w:eastAsia="Montserrat" w:hAnsi="Montserrat"/>
                <w:color w:val="b7b7b7"/>
                <w:rtl w:val="0"/>
              </w:rPr>
              <w:t xml:space="preserve">да вставить диаграмму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</w:rPr>
              <w:drawing>
                <wp:inline distB="114300" distT="114300" distL="114300" distR="114300">
                  <wp:extent cx="6324600" cy="3898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89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rtl w:val="0"/>
              </w:rPr>
              <w:t xml:space="preserve">4. Создайте модель второго уровня вложенности, декомпозировав этот процесс на систему подпроцессов.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Проверьте модель по вопросам из памятки (приложена к уроку-практикуму). Вставьте готовую диаграмму в формате картинки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rtl w:val="0"/>
              </w:rPr>
              <w:t xml:space="preserve">не нужно вставлять ссылки!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  <w:rtl w:val="0"/>
              </w:rPr>
              <w:t xml:space="preserve">Сюда вставьте диаграмму модели процесса.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</w:rPr>
              <w:drawing>
                <wp:inline distB="114300" distT="114300" distL="114300" distR="114300">
                  <wp:extent cx="6248400" cy="37909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5. Выберите наиболее интересный блок второго уровня и декомпозируйте его как модель третьего уровня вложенности. Проверьте модель по вопросам из памятки (приложена к уроку-практикуму). Вставьте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готовую диаграмму в формате картинки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rtl w:val="0"/>
              </w:rPr>
              <w:t xml:space="preserve">не нужно вставлять ссылки!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  <w:rtl w:val="0"/>
              </w:rPr>
              <w:t xml:space="preserve">Сюда вставьте диаграмму модели процесса.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</w:rPr>
              <w:drawing>
                <wp:inline distB="114300" distT="114300" distL="114300" distR="114300">
                  <wp:extent cx="6324600" cy="2108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39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6. Кратко опишите детали, которых вы не знали об этом процессе, но узнали в ходе моделирования, а также способы и источники, с помощью которых вам удалось получить эту информацию.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  <w:rtl w:val="0"/>
              </w:rPr>
              <w:t xml:space="preserve">Верхнеуровневые процессы я знал.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Новое это то что высижывание длиться 2 месяца.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18 видов пингвинов.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aeeff" w:val="clear"/>
          </w:tcPr>
          <w:p w:rsidR="00000000" w:rsidDel="00000000" w:rsidP="00000000" w:rsidRDefault="00000000" w:rsidRPr="00000000" w14:paraId="00000044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43434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7. Придумайте другой способ, с помощью которого вы бы хотели исследовать описанный процесс, если бы не были ограничены в возможностях и времени.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b7b7b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b7b7b7"/>
                <w:rtl w:val="0"/>
              </w:rPr>
              <w:t xml:space="preserve">Запишите другой способ изучения процесса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spacing w:after="0" w:afterAutospacing="0" w:before="200" w:line="360" w:lineRule="auto"/>
              <w:ind w:left="720" w:hanging="360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Спросить у орнитологов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spacing w:after="200" w:before="0" w:beforeAutospacing="0" w:line="360" w:lineRule="auto"/>
              <w:ind w:left="720" w:hanging="360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Посмотреть BBC про пингвинов (сейчас это выполнено из собственных знаний и опыта, чтение википедии)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7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before="200" w:line="240" w:lineRule="auto"/>
    </w:pPr>
    <w:rPr>
      <w:rFonts w:ascii="Arial" w:cs="Arial" w:eastAsia="Arial" w:hAnsi="Arial"/>
      <w:color w:val="2c2d3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