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40" w:after="60"/>
        <w:jc w:val="center"/>
        <w:rPr/>
      </w:pPr>
      <w:r>
        <w:rPr/>
        <w:t>Problem 2 – Messages in a Bottle</w:t>
      </w:r>
    </w:p>
    <w:p>
      <w:pPr>
        <w:pStyle w:val="Heading3"/>
        <w:numPr>
          <w:ilvl w:val="2"/>
          <w:numId w:val="1"/>
        </w:numPr>
        <w:spacing w:before="120" w:after="120"/>
        <w:rPr>
          <w:b w:val="false"/>
          <w:b w:val="false"/>
        </w:rPr>
      </w:pPr>
      <w:r>
        <w:rPr>
          <w:b w:val="false"/>
        </w:rPr>
        <w:t>In a warm, sunny day Andrew found a bottle near the sea. It was a very special bottle, containing not one, but two messages. The first message contained a big sequence of digits (0-9). “This must be a secret code”, Andrew thought. And he was right. After seeing the second message everything became clearer. The second message said something like this: “</w:t>
      </w:r>
      <w:r>
        <w:rPr>
          <w:rFonts w:cs="Consolas" w:ascii="Consolas" w:hAnsi="Consolas"/>
          <w:szCs w:val="24"/>
          <w:lang w:val="en-US" w:eastAsia="en-US"/>
        </w:rPr>
        <w:t>A</w:t>
      </w:r>
      <w:r>
        <w:rPr>
          <w:rFonts w:cs="Consolas" w:ascii="Consolas" w:hAnsi="Consolas"/>
          <w:b w:val="false"/>
          <w:szCs w:val="24"/>
          <w:lang w:val="en-US" w:eastAsia="en-US"/>
        </w:rPr>
        <w:t>123</w:t>
      </w:r>
      <w:r>
        <w:rPr>
          <w:rFonts w:cs="Consolas" w:ascii="Consolas" w:hAnsi="Consolas"/>
          <w:szCs w:val="24"/>
          <w:lang w:val="en-US" w:eastAsia="en-US"/>
        </w:rPr>
        <w:t>C</w:t>
      </w:r>
      <w:r>
        <w:rPr>
          <w:rFonts w:cs="Consolas" w:ascii="Consolas" w:hAnsi="Consolas"/>
          <w:b w:val="false"/>
          <w:szCs w:val="24"/>
          <w:lang w:val="en-US" w:eastAsia="en-US"/>
        </w:rPr>
        <w:t>11</w:t>
      </w:r>
      <w:r>
        <w:rPr>
          <w:rFonts w:cs="Consolas" w:ascii="Consolas" w:hAnsi="Consolas"/>
          <w:szCs w:val="24"/>
          <w:lang w:val="en-US" w:eastAsia="en-US"/>
        </w:rPr>
        <w:t>B</w:t>
      </w:r>
      <w:r>
        <w:rPr>
          <w:rFonts w:cs="Consolas" w:ascii="Consolas" w:hAnsi="Consolas"/>
          <w:b w:val="false"/>
          <w:szCs w:val="24"/>
          <w:lang w:val="en-US" w:eastAsia="en-US"/>
        </w:rPr>
        <w:t>98</w:t>
      </w:r>
      <w:r>
        <w:rPr>
          <w:b w:val="false"/>
        </w:rPr>
        <w:t>”. Another idea struck Andrew: “Hmm may be this is the cipher, used for creating the secret code”. And again he was right.</w:t>
      </w:r>
    </w:p>
    <w:p>
      <w:pPr>
        <w:pStyle w:val="Heading3"/>
        <w:numPr>
          <w:ilvl w:val="2"/>
          <w:numId w:val="1"/>
        </w:numPr>
        <w:spacing w:before="120" w:after="120"/>
        <w:rPr>
          <w:b w:val="false"/>
          <w:b w:val="false"/>
        </w:rPr>
      </w:pPr>
      <w:r>
        <w:rPr>
          <w:b w:val="false"/>
        </w:rPr>
        <w:t>An alphabetical message, containing only capital English letters, is encoded with the given cipher. For every letter in the original message it is replaced by the given sequence of digits in the cipher.</w:t>
      </w:r>
    </w:p>
    <w:p>
      <w:pPr>
        <w:pStyle w:val="Normal"/>
        <w:rPr/>
      </w:pPr>
      <w:r>
        <w:rPr/>
        <w:t xml:space="preserve">For example an original message </w:t>
      </w:r>
      <w:r>
        <w:rPr>
          <w:rFonts w:cs="Consolas" w:ascii="Consolas" w:hAnsi="Consolas"/>
          <w:bCs/>
          <w:lang w:val="en-US" w:eastAsia="en-US"/>
        </w:rPr>
        <w:t>ABC</w:t>
      </w:r>
      <w:r>
        <w:rPr/>
        <w:t xml:space="preserve"> with a cipher </w:t>
      </w:r>
      <w:r>
        <w:rPr>
          <w:rFonts w:cs="Consolas" w:ascii="Consolas" w:hAnsi="Consolas"/>
          <w:bCs/>
          <w:lang w:val="en-US" w:eastAsia="en-US"/>
        </w:rPr>
        <w:t>A123C11B98</w:t>
      </w:r>
      <w:r>
        <w:rPr/>
        <w:t xml:space="preserve"> will be encoded as </w:t>
      </w:r>
      <w:r>
        <w:rPr>
          <w:rFonts w:cs="Consolas" w:ascii="Consolas" w:hAnsi="Consolas"/>
          <w:bCs/>
          <w:lang w:val="en-US" w:eastAsia="en-US"/>
        </w:rPr>
        <w:t>1239811</w:t>
      </w:r>
      <w:r>
        <w:rPr/>
        <w:t>.</w:t>
      </w:r>
    </w:p>
    <w:p>
      <w:pPr>
        <w:pStyle w:val="Heading3"/>
        <w:numPr>
          <w:ilvl w:val="2"/>
          <w:numId w:val="1"/>
        </w:numPr>
        <w:spacing w:before="120" w:after="120"/>
        <w:rPr>
          <w:b w:val="false"/>
          <w:b w:val="false"/>
        </w:rPr>
      </w:pPr>
      <w:r>
        <w:rPr>
          <w:b w:val="false"/>
        </w:rPr>
        <w:t>Write a program that for a given secret code from the first bottle message and a given cipher from the second bottle message finds all possible original messages that can be encoded to the given secret code.</w:t>
      </w:r>
    </w:p>
    <w:p>
      <w:pPr>
        <w:pStyle w:val="Heading3"/>
        <w:numPr>
          <w:ilvl w:val="2"/>
          <w:numId w:val="1"/>
        </w:numPr>
        <w:spacing w:before="120" w:after="120"/>
        <w:rPr/>
      </w:pPr>
      <w:r>
        <w:rPr/>
        <w:t>Input</w:t>
      </w:r>
    </w:p>
    <w:p>
      <w:pPr>
        <w:pStyle w:val="Normal"/>
        <w:rPr/>
      </w:pPr>
      <w:r>
        <w:rPr/>
        <w:t>The input data should be read from the console.</w:t>
      </w:r>
    </w:p>
    <w:p>
      <w:pPr>
        <w:pStyle w:val="Normal"/>
        <w:rPr/>
      </w:pPr>
      <w:r>
        <w:rPr/>
        <w:t>On the first input line there will be the secret message (the sequence of digits).</w:t>
      </w:r>
    </w:p>
    <w:p>
      <w:pPr>
        <w:pStyle w:val="Normal"/>
        <w:rPr/>
      </w:pPr>
      <w:r>
        <w:rPr/>
        <w:t xml:space="preserve">On the second input line there will be the cipher used for encoding the message in the given format: “{LetterX}{CodeForX}{LetterY}{CodeForY}…” where every </w:t>
      </w:r>
      <w:r>
        <w:rPr>
          <w:rFonts w:cs="Consolas" w:ascii="Consolas" w:hAnsi="Consolas"/>
          <w:bCs/>
          <w:lang w:val="en-US" w:eastAsia="en-US"/>
        </w:rPr>
        <w:t>LetterX</w:t>
      </w:r>
      <w:r>
        <w:rPr/>
        <w:t xml:space="preserve"> from the original message will be encoded with </w:t>
      </w:r>
      <w:r>
        <w:rPr>
          <w:rFonts w:cs="Consolas" w:ascii="Consolas" w:hAnsi="Consolas"/>
          <w:bCs/>
          <w:lang w:val="en-US" w:eastAsia="en-US"/>
        </w:rPr>
        <w:t>CodeForX</w:t>
      </w:r>
      <w:r>
        <w:rPr/>
        <w:t xml:space="preserve"> in the secret code. One letter will have only one unique representation.</w:t>
      </w:r>
    </w:p>
    <w:p>
      <w:pPr>
        <w:pStyle w:val="Normal"/>
        <w:rPr/>
      </w:pPr>
      <w:r>
        <w:rPr/>
        <w:t>The input data will always be valid and in the format described. There is no need to check it explicitly.</w:t>
      </w:r>
    </w:p>
    <w:p>
      <w:pPr>
        <w:pStyle w:val="Heading3"/>
        <w:numPr>
          <w:ilvl w:val="2"/>
          <w:numId w:val="1"/>
        </w:numPr>
        <w:spacing w:before="120" w:after="120"/>
        <w:rPr>
          <w:lang w:eastAsia="ja-JP"/>
        </w:rPr>
      </w:pPr>
      <w:r>
        <w:rPr>
          <w:lang w:eastAsia="ja-JP"/>
        </w:rPr>
        <w:t>Output</w:t>
      </w:r>
    </w:p>
    <w:p>
      <w:pPr>
        <w:pStyle w:val="Normal"/>
        <w:rPr/>
      </w:pPr>
      <w:r>
        <w:rPr/>
        <w:t>The output data should be printed on the console.</w:t>
      </w:r>
    </w:p>
    <w:p>
      <w:pPr>
        <w:pStyle w:val="Normal"/>
        <w:rPr/>
      </w:pPr>
      <w:r>
        <w:rPr/>
        <w:t>In the first console line you must print the number of all possible original messages that can be encoded to the given secret code. And these messages should be printed in the next output lines sorted alphabetically. See the examples bellow.</w:t>
      </w:r>
    </w:p>
    <w:p>
      <w:pPr>
        <w:pStyle w:val="Heading3"/>
        <w:numPr>
          <w:ilvl w:val="2"/>
          <w:numId w:val="1"/>
        </w:numPr>
        <w:spacing w:before="120" w:after="120"/>
        <w:rPr/>
      </w:pPr>
      <w:r>
        <w:rPr/>
        <w:t>Constraints</w:t>
      </w:r>
    </w:p>
    <w:p>
      <w:pPr>
        <w:pStyle w:val="Normal"/>
        <w:numPr>
          <w:ilvl w:val="0"/>
          <w:numId w:val="2"/>
        </w:numPr>
        <w:spacing w:before="0" w:after="0"/>
        <w:jc w:val="start"/>
        <w:rPr/>
      </w:pPr>
      <w:r>
        <w:rPr/>
        <w:t>The given secret code will contain no more than 12 digits.</w:t>
      </w:r>
    </w:p>
    <w:p>
      <w:pPr>
        <w:pStyle w:val="Normal"/>
        <w:numPr>
          <w:ilvl w:val="0"/>
          <w:numId w:val="2"/>
        </w:numPr>
        <w:spacing w:before="0" w:after="0"/>
        <w:jc w:val="start"/>
        <w:rPr/>
      </w:pPr>
      <w:r>
        <w:rPr/>
        <w:t>The cipher will be no longer than 180 symbols, containing only capital English letters and digits.</w:t>
      </w:r>
    </w:p>
    <w:p>
      <w:pPr>
        <w:pStyle w:val="Normal"/>
        <w:numPr>
          <w:ilvl w:val="0"/>
          <w:numId w:val="2"/>
        </w:numPr>
        <w:spacing w:before="0" w:after="0"/>
        <w:jc w:val="start"/>
        <w:rPr/>
      </w:pPr>
      <w:r>
        <w:rPr/>
        <w:t>The number of original messages (the answers) will be no more than 2048.</w:t>
      </w:r>
    </w:p>
    <w:p>
      <w:pPr>
        <w:pStyle w:val="Normal"/>
        <w:numPr>
          <w:ilvl w:val="0"/>
          <w:numId w:val="2"/>
        </w:numPr>
        <w:spacing w:before="0" w:after="0"/>
        <w:ind w:start="714" w:hanging="357"/>
        <w:jc w:val="start"/>
        <w:rPr/>
      </w:pPr>
      <w:r>
        <w:rPr>
          <w:lang w:eastAsia="ja-JP"/>
        </w:rPr>
        <w:t xml:space="preserve">Allowed working time for </w:t>
      </w:r>
      <w:r>
        <w:rPr>
          <w:lang w:eastAsia="ja-JP"/>
        </w:rPr>
        <w:t>your</w:t>
      </w:r>
      <w:r>
        <w:rPr>
          <w:lang w:eastAsia="ja-JP"/>
        </w:rPr>
        <w:t xml:space="preserve"> program</w:t>
      </w:r>
      <w:r>
        <w:rPr>
          <w:lang w:eastAsia="ja-JP"/>
        </w:rPr>
        <w:t xml:space="preserve">: 0.1 </w:t>
      </w:r>
      <w:r>
        <w:rPr>
          <w:lang w:eastAsia="ja-JP"/>
        </w:rPr>
        <w:t>second</w:t>
      </w:r>
      <w:r>
        <w:rPr>
          <w:lang w:eastAsia="ja-JP"/>
        </w:rPr>
        <w:t xml:space="preserve">s. </w:t>
      </w:r>
      <w:r>
        <w:rPr>
          <w:lang w:eastAsia="ja-JP"/>
        </w:rPr>
        <w:t>Allowed memory</w:t>
      </w:r>
      <w:r>
        <w:rPr>
          <w:lang w:eastAsia="ja-JP"/>
        </w:rPr>
        <w:t>: 16</w:t>
      </w:r>
      <w:r>
        <w:rPr/>
        <w:t xml:space="preserve"> MB.</w:t>
      </w:r>
    </w:p>
    <w:p>
      <w:pPr>
        <w:pStyle w:val="Heading3"/>
        <w:numPr>
          <w:ilvl w:val="2"/>
          <w:numId w:val="1"/>
        </w:numPr>
        <w:rPr/>
      </w:pPr>
      <w:r>
        <w:rPr/>
        <w:t>Examples</w:t>
      </w:r>
    </w:p>
    <w:tbl>
      <w:tblPr>
        <w:tblW w:w="9659" w:type="dxa"/>
        <w:jc w:val="start"/>
        <w:tblInd w:w="0" w:type="dxa"/>
        <w:tblBorders>
          <w:top w:val="single" w:sz="8" w:space="0" w:color="000000"/>
          <w:start w:val="single" w:sz="8" w:space="0" w:color="000000"/>
          <w:bottom w:val="single" w:sz="8" w:space="0" w:color="000000"/>
          <w:insideH w:val="single" w:sz="8" w:space="0" w:color="000000"/>
        </w:tblBorders>
        <w:tblCellMar>
          <w:top w:w="100" w:type="dxa"/>
          <w:start w:w="90" w:type="dxa"/>
          <w:bottom w:w="100" w:type="dxa"/>
          <w:end w:w="100" w:type="dxa"/>
        </w:tblCellMar>
      </w:tblPr>
      <w:tblGrid>
        <w:gridCol w:w="4820"/>
        <w:gridCol w:w="4839"/>
      </w:tblGrid>
      <w:tr>
        <w:trPr>
          <w:trHeight w:val="23" w:hRule="atLeast"/>
        </w:trPr>
        <w:tc>
          <w:tcPr>
            <w:tcW w:w="4820" w:type="dxa"/>
            <w:tcBorders>
              <w:top w:val="single" w:sz="8" w:space="0" w:color="000000"/>
              <w:start w:val="single" w:sz="8" w:space="0" w:color="000000"/>
              <w:bottom w:val="single" w:sz="8" w:space="0" w:color="000000"/>
              <w:insideH w:val="single" w:sz="8" w:space="0" w:color="000000"/>
            </w:tcBorders>
            <w:shd w:fill="auto" w:val="clear"/>
            <w:tcMar>
              <w:start w:w="90" w:type="dxa"/>
            </w:tcMar>
            <w:vAlign w:val="center"/>
          </w:tcPr>
          <w:p>
            <w:pPr>
              <w:pStyle w:val="Normal"/>
              <w:spacing w:before="0" w:after="0"/>
              <w:jc w:val="start"/>
              <w:rPr/>
            </w:pPr>
            <w:r>
              <w:rPr>
                <w:rStyle w:val="StrongEmphasis"/>
                <w:lang w:val="en-US" w:eastAsia="en-US"/>
              </w:rPr>
              <w:t>Input example</w:t>
            </w:r>
          </w:p>
        </w:tc>
        <w:tc>
          <w:tcPr>
            <w:tcW w:w="4839"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vAlign w:val="center"/>
          </w:tcPr>
          <w:p>
            <w:pPr>
              <w:pStyle w:val="Normal"/>
              <w:spacing w:before="0" w:after="0"/>
              <w:jc w:val="start"/>
              <w:rPr/>
            </w:pPr>
            <w:r>
              <w:rPr>
                <w:rStyle w:val="StrongEmphasis"/>
                <w:lang w:val="en-US" w:eastAsia="en-US"/>
              </w:rPr>
              <w:t>Output example</w:t>
            </w:r>
          </w:p>
        </w:tc>
      </w:tr>
      <w:tr>
        <w:trPr>
          <w:trHeight w:val="61" w:hRule="atLeast"/>
        </w:trPr>
        <w:tc>
          <w:tcPr>
            <w:tcW w:w="4820"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rPr/>
            </w:pPr>
            <w:r>
              <w:rPr>
                <w:rFonts w:cs="Consolas" w:ascii="Consolas" w:hAnsi="Consolas"/>
                <w:bCs/>
                <w:lang w:val="en-US" w:eastAsia="en-US"/>
              </w:rPr>
              <w:t>1122</w:t>
            </w:r>
          </w:p>
          <w:p>
            <w:pPr>
              <w:pStyle w:val="Normal"/>
              <w:spacing w:before="0" w:after="0"/>
              <w:rPr>
                <w:rFonts w:ascii="Consolas" w:hAnsi="Consolas" w:cs="Consolas"/>
                <w:bCs/>
                <w:lang w:val="en-US" w:eastAsia="en-US"/>
              </w:rPr>
            </w:pPr>
            <w:r>
              <w:rPr>
                <w:rFonts w:cs="Consolas" w:ascii="Consolas" w:hAnsi="Consolas"/>
                <w:bCs/>
                <w:lang w:val="en-US" w:eastAsia="en-US"/>
              </w:rPr>
              <w:t>A1B12C11D2</w:t>
            </w:r>
          </w:p>
          <w:p>
            <w:pPr>
              <w:pStyle w:val="Normal"/>
              <w:spacing w:before="0" w:after="0"/>
              <w:rPr>
                <w:rFonts w:ascii="Consolas" w:hAnsi="Consolas" w:cs="Consolas"/>
                <w:bCs/>
                <w:lang w:val="en-US" w:eastAsia="en-US"/>
              </w:rPr>
            </w:pPr>
            <w:r>
              <w:rPr>
                <w:rFonts w:cs="Consolas" w:ascii="Consolas" w:hAnsi="Consolas"/>
                <w:bCs/>
                <w:lang w:val="en-US" w:eastAsia="en-US"/>
              </w:rPr>
            </w:r>
          </w:p>
        </w:tc>
        <w:tc>
          <w:tcPr>
            <w:tcW w:w="4839"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en-US" w:eastAsia="en-US"/>
              </w:rPr>
            </w:pPr>
            <w:r>
              <w:rPr>
                <w:rFonts w:cs="Consolas" w:ascii="Consolas" w:hAnsi="Consolas"/>
                <w:bCs/>
                <w:lang w:val="en-US" w:eastAsia="en-US"/>
              </w:rPr>
              <w:t>3</w:t>
            </w:r>
          </w:p>
          <w:p>
            <w:pPr>
              <w:pStyle w:val="Normal"/>
              <w:spacing w:before="0" w:after="0"/>
              <w:rPr>
                <w:rFonts w:ascii="Consolas" w:hAnsi="Consolas" w:cs="Consolas"/>
                <w:bCs/>
                <w:lang w:val="en-US" w:eastAsia="en-US"/>
              </w:rPr>
            </w:pPr>
            <w:r>
              <w:rPr>
                <w:rFonts w:cs="Consolas" w:ascii="Consolas" w:hAnsi="Consolas"/>
                <w:bCs/>
                <w:lang w:val="en-US" w:eastAsia="en-US"/>
              </w:rPr>
              <w:t>AADD</w:t>
            </w:r>
          </w:p>
          <w:p>
            <w:pPr>
              <w:pStyle w:val="Normal"/>
              <w:spacing w:before="0" w:after="0"/>
              <w:rPr>
                <w:rFonts w:ascii="Consolas" w:hAnsi="Consolas" w:cs="Consolas"/>
                <w:bCs/>
                <w:lang w:val="en-US" w:eastAsia="en-US"/>
              </w:rPr>
            </w:pPr>
            <w:r>
              <w:rPr>
                <w:rFonts w:cs="Consolas" w:ascii="Consolas" w:hAnsi="Consolas"/>
                <w:bCs/>
                <w:lang w:val="en-US" w:eastAsia="en-US"/>
              </w:rPr>
              <w:t>ABD</w:t>
            </w:r>
          </w:p>
          <w:p>
            <w:pPr>
              <w:pStyle w:val="Normal"/>
              <w:spacing w:before="0" w:after="0"/>
              <w:rPr>
                <w:rFonts w:ascii="Consolas" w:hAnsi="Consolas" w:cs="Consolas"/>
                <w:bCs/>
                <w:lang w:val="en-US" w:eastAsia="en-US"/>
              </w:rPr>
            </w:pPr>
            <w:r>
              <w:rPr>
                <w:rFonts w:cs="Consolas" w:ascii="Consolas" w:hAnsi="Consolas"/>
                <w:bCs/>
                <w:lang w:val="en-US" w:eastAsia="en-US"/>
              </w:rPr>
              <w:t>CDD</w:t>
            </w:r>
          </w:p>
        </w:tc>
      </w:tr>
      <w:tr>
        <w:trPr>
          <w:trHeight w:val="23" w:hRule="atLeast"/>
        </w:trPr>
        <w:tc>
          <w:tcPr>
            <w:tcW w:w="4820"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rPr>
                <w:rFonts w:ascii="Consolas" w:hAnsi="Consolas" w:cs="Consolas"/>
                <w:bCs/>
                <w:lang w:val="en-US" w:eastAsia="en-US"/>
              </w:rPr>
            </w:pPr>
            <w:r>
              <w:rPr>
                <w:rFonts w:cs="Consolas" w:ascii="Consolas" w:hAnsi="Consolas"/>
                <w:bCs/>
                <w:lang w:val="en-US" w:eastAsia="en-US"/>
              </w:rPr>
              <w:t>778</w:t>
            </w:r>
          </w:p>
          <w:p>
            <w:pPr>
              <w:pStyle w:val="Normal"/>
              <w:spacing w:before="0" w:after="0"/>
              <w:rPr>
                <w:rFonts w:ascii="Consolas" w:hAnsi="Consolas" w:cs="Consolas"/>
                <w:bCs/>
                <w:lang w:val="en-US" w:eastAsia="en-US"/>
              </w:rPr>
            </w:pPr>
            <w:r>
              <w:rPr>
                <w:rFonts w:cs="Consolas" w:ascii="Consolas" w:hAnsi="Consolas"/>
                <w:bCs/>
                <w:lang w:val="en-US" w:eastAsia="en-US"/>
              </w:rPr>
              <w:t>Z123A7787X666Y234</w:t>
            </w:r>
          </w:p>
        </w:tc>
        <w:tc>
          <w:tcPr>
            <w:tcW w:w="4839"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en-US" w:eastAsia="en-US"/>
              </w:rPr>
            </w:pPr>
            <w:r>
              <w:rPr>
                <w:rFonts w:cs="Consolas" w:ascii="Consolas" w:hAnsi="Consolas"/>
                <w:bCs/>
                <w:lang w:val="en-US" w:eastAsia="en-US"/>
              </w:rPr>
              <w:t>0</w:t>
            </w:r>
          </w:p>
          <w:p>
            <w:pPr>
              <w:pStyle w:val="Normal"/>
              <w:spacing w:before="0" w:after="0"/>
              <w:rPr>
                <w:rFonts w:ascii="Consolas" w:hAnsi="Consolas" w:cs="Consolas"/>
                <w:bCs/>
                <w:lang w:val="en-US" w:eastAsia="en-US"/>
              </w:rPr>
            </w:pPr>
            <w:r>
              <w:rPr>
                <w:rFonts w:cs="Consolas" w:ascii="Consolas" w:hAnsi="Consolas"/>
                <w:bCs/>
                <w:lang w:val="en-US" w:eastAsia="en-US"/>
              </w:rPr>
            </w:r>
          </w:p>
        </w:tc>
      </w:tr>
    </w:tbl>
    <w:p>
      <w:pPr>
        <w:pStyle w:val="Normal"/>
        <w:widowControl/>
        <w:bidi w:val="0"/>
        <w:spacing w:before="120" w:after="120"/>
        <w:jc w:val="both"/>
        <w:rPr/>
      </w:pPr>
      <w:r>
        <w:rPr/>
      </w:r>
    </w:p>
    <w:sectPr>
      <w:headerReference w:type="default" r:id="rId2"/>
      <w:footerReference w:type="default" r:id="rId3"/>
      <w:type w:val="nextPage"/>
      <w:pgSz w:w="11906" w:h="16838"/>
      <w:pgMar w:left="851" w:right="851" w:header="851" w:top="907"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cc" w:characterSet="windows-1251"/>
    <w:family w:val="swiss"/>
    <w:pitch w:val="variable"/>
  </w:font>
  <w:font w:name="Arial">
    <w:charset w:val="cc" w:characterSet="windows-1251"/>
    <w:family w:val="swiss"/>
    <w:pitch w:val="variable"/>
  </w:font>
  <w:font w:name="Courier New">
    <w:charset w:val="cc" w:characterSet="windows-1251"/>
    <w:family w:val="modern"/>
    <w:pitch w:val="default"/>
  </w:font>
  <w:font w:name="Wingdings">
    <w:charset w:val="02"/>
    <w:family w:val="auto"/>
    <w:pitch w:val="variable"/>
  </w:font>
  <w:font w:name="Tahoma">
    <w:charset w:val="cc" w:characterSet="windows-1251"/>
    <w:family w:val="swiss"/>
    <w:pitch w:val="variable"/>
  </w:font>
  <w:font w:name="Liberation Sans">
    <w:altName w:val="Arial"/>
    <w:charset w:val="01" w:characterSet="utf-8"/>
    <w:family w:val="swiss"/>
    <w:pitch w:val="variable"/>
  </w:font>
  <w:font w:name="Consolas">
    <w:charset w:val="cc" w:characterSet="windows-1251"/>
    <w:family w:val="modern"/>
    <w:pitch w:val="default"/>
  </w:font>
  <w:font w:name="Lucida Sans">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start"/>
      <w:tblInd w:w="5" w:type="dxa"/>
      <w:tblBorders/>
      <w:tblCellMar>
        <w:top w:w="0" w:type="dxa"/>
        <w:start w:w="0" w:type="dxa"/>
        <w:bottom w:w="0" w:type="dxa"/>
        <w:end w:w="0" w:type="dxa"/>
      </w:tblCellMar>
    </w:tblPr>
    <w:tblGrid>
      <w:gridCol w:w="3119"/>
      <w:gridCol w:w="3543"/>
      <w:gridCol w:w="3544"/>
    </w:tblGrid>
    <w:tr>
      <w:trPr>
        <w:trHeight w:val="60" w:hRule="atLeast"/>
      </w:trPr>
      <w:tc>
        <w:tcPr>
          <w:tcW w:w="10206" w:type="dxa"/>
          <w:gridSpan w:val="3"/>
          <w:tcBorders/>
          <w:shd w:fill="CCFF00" w:val="clear"/>
          <w:vAlign w:val="center"/>
        </w:tcPr>
        <w:p>
          <w:pPr>
            <w:pStyle w:val="Header"/>
            <w:snapToGrid w:val="false"/>
            <w:rPr>
              <w:rFonts w:ascii="Lucida Sans" w:hAnsi="Lucida Sans" w:cs="Lucida Sans"/>
              <w:sz w:val="8"/>
              <w:szCs w:val="8"/>
            </w:rPr>
          </w:pPr>
          <w:r>
            <w:rPr>
              <w:rFonts w:cs="Lucida Sans" w:ascii="Lucida Sans" w:hAnsi="Lucida Sans"/>
              <w:sz w:val="8"/>
              <w:szCs w:val="8"/>
            </w:rPr>
          </w:r>
        </w:p>
      </w:tc>
    </w:tr>
    <w:tr>
      <w:trPr>
        <w:trHeight w:val="56" w:hRule="atLeast"/>
      </w:trPr>
      <w:tc>
        <w:tcPr>
          <w:tcW w:w="3119" w:type="dxa"/>
          <w:tcBorders/>
          <w:shd w:fill="auto" w:val="clear"/>
          <w:vAlign w:val="center"/>
        </w:tcPr>
        <w:p>
          <w:pPr>
            <w:pStyle w:val="Footer"/>
            <w:spacing w:before="60" w:after="0"/>
            <w:jc w:val="start"/>
            <w:rPr>
              <w:rFonts w:eastAsia="Malgun Gothic"/>
              <w:b/>
              <w:b/>
              <w:i/>
              <w:i/>
              <w:lang w:eastAsia="ko-KR"/>
            </w:rPr>
          </w:pPr>
          <w:r>
            <w:rPr>
              <w:rFonts w:eastAsia="Malgun Gothic"/>
              <w:b/>
              <w:i/>
              <w:lang w:eastAsia="ko-KR"/>
            </w:rPr>
            <w:t>Telerik Software Academy 2012</w:t>
          </w:r>
        </w:p>
      </w:tc>
      <w:tc>
        <w:tcPr>
          <w:tcW w:w="3543" w:type="dxa"/>
          <w:tcBorders/>
          <w:shd w:fill="auto" w:val="clear"/>
          <w:vAlign w:val="center"/>
        </w:tcPr>
        <w:p>
          <w:pPr>
            <w:pStyle w:val="Footer"/>
            <w:spacing w:before="60" w:after="0"/>
            <w:rPr/>
          </w:pPr>
          <w:r>
            <w:rPr/>
            <w:fldChar w:fldCharType="begin"/>
          </w:r>
          <w:r>
            <w:instrText> PAGE </w:instrText>
          </w:r>
          <w:r>
            <w:fldChar w:fldCharType="separate"/>
          </w:r>
          <w:r>
            <w:t>2</w:t>
          </w:r>
          <w:r>
            <w:fldChar w:fldCharType="end"/>
          </w:r>
          <w:r>
            <w:rPr>
              <w:rFonts w:eastAsia="Calibri"/>
            </w:rPr>
            <w:t xml:space="preserve"> </w:t>
          </w:r>
          <w:r>
            <w:rPr/>
            <w:t xml:space="preserve">of </w:t>
          </w:r>
          <w:r>
            <w:rPr/>
            <w:fldChar w:fldCharType="begin"/>
          </w:r>
          <w:r>
            <w:instrText> NUMPAGES \* ARABIC </w:instrText>
          </w:r>
          <w:r>
            <w:fldChar w:fldCharType="separate"/>
          </w:r>
          <w:r>
            <w:t>2</w:t>
          </w:r>
          <w:r>
            <w:fldChar w:fldCharType="end"/>
          </w:r>
        </w:p>
      </w:tc>
      <w:tc>
        <w:tcPr>
          <w:tcW w:w="3544" w:type="dxa"/>
          <w:tcBorders/>
          <w:shd w:fill="auto" w:val="clear"/>
          <w:vAlign w:val="center"/>
        </w:tcPr>
        <w:p>
          <w:pPr>
            <w:pStyle w:val="Footer"/>
            <w:spacing w:before="60" w:after="0"/>
            <w:jc w:val="end"/>
            <w:rPr>
              <w:b/>
              <w:b/>
              <w:szCs w:val="22"/>
            </w:rPr>
          </w:pPr>
          <w:hyperlink r:id="rId1">
            <w:r>
              <w:rPr>
                <w:rStyle w:val="InternetLink"/>
              </w:rPr>
              <w:t>facebook.com/TelerikAcademy</w:t>
            </w:r>
          </w:hyperlink>
          <w:r>
            <w:rPr>
              <w:b/>
              <w:szCs w:val="22"/>
            </w:rPr>
            <w:t xml:space="preserve"> </w:t>
          </w:r>
        </w:p>
      </w:tc>
    </w:tr>
  </w:tbl>
  <w:p>
    <w:pPr>
      <w:pStyle w:val="Footer"/>
      <w:jc w:val="star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start"/>
      <w:tblInd w:w="5" w:type="dxa"/>
      <w:tblBorders/>
      <w:tblCellMar>
        <w:top w:w="0" w:type="dxa"/>
        <w:start w:w="0" w:type="dxa"/>
        <w:bottom w:w="0" w:type="dxa"/>
        <w:end w:w="0" w:type="dxa"/>
      </w:tblCellMar>
    </w:tblPr>
    <w:tblGrid>
      <w:gridCol w:w="2547"/>
      <w:gridCol w:w="7659"/>
    </w:tblGrid>
    <w:tr>
      <w:trPr>
        <w:trHeight w:val="675" w:hRule="atLeast"/>
      </w:trPr>
      <w:tc>
        <w:tcPr>
          <w:tcW w:w="2547" w:type="dxa"/>
          <w:tcBorders/>
          <w:shd w:fill="auto" w:val="clear"/>
        </w:tcPr>
        <w:p>
          <w:pPr>
            <w:pStyle w:val="Header"/>
            <w:jc w:val="start"/>
            <w:rPr>
              <w:lang w:val="en-US" w:eastAsia="en-US"/>
            </w:rPr>
          </w:pPr>
          <w:r>
            <w:rPr>
              <w:lang w:val="en-US" w:eastAsia="en-US"/>
            </w:rPr>
            <w:drawing>
              <wp:inline distT="0" distB="0" distL="0" distR="0">
                <wp:extent cx="1591945" cy="4654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8" t="-27" r="-8" b="-27"/>
                        <a:stretch>
                          <a:fillRect/>
                        </a:stretch>
                      </pic:blipFill>
                      <pic:spPr bwMode="auto">
                        <a:xfrm>
                          <a:off x="0" y="0"/>
                          <a:ext cx="1591945" cy="465455"/>
                        </a:xfrm>
                        <a:prstGeom prst="rect">
                          <a:avLst/>
                        </a:prstGeom>
                      </pic:spPr>
                    </pic:pic>
                  </a:graphicData>
                </a:graphic>
              </wp:inline>
            </w:drawing>
          </w:r>
        </w:p>
      </w:tc>
      <w:tc>
        <w:tcPr>
          <w:tcW w:w="7659" w:type="dxa"/>
          <w:tcBorders/>
          <w:shd w:fill="auto" w:val="clear"/>
        </w:tcPr>
        <w:p>
          <w:pPr>
            <w:pStyle w:val="Header"/>
            <w:spacing w:lineRule="exact" w:line="240" w:before="60" w:after="0"/>
            <w:rPr/>
          </w:pPr>
          <w:r>
            <w:rPr/>
            <w:t>bul</w:t>
          </w:r>
          <w:r>
            <w:rPr>
              <w:lang w:val="bg-BG"/>
            </w:rPr>
            <w:t>.“</w:t>
          </w:r>
          <w:r>
            <w:rPr/>
            <w:t>Alexander Malinov</w:t>
          </w:r>
          <w:r>
            <w:rPr>
              <w:lang w:val="bg-BG"/>
            </w:rPr>
            <w:t>“</w:t>
          </w:r>
          <w:r>
            <w:rPr/>
            <w:t xml:space="preserve"> </w:t>
          </w:r>
          <w:r>
            <w:rPr>
              <w:lang w:val="bg-BG"/>
            </w:rPr>
            <w:t>№33</w:t>
          </w:r>
          <w:r>
            <w:rPr/>
            <w:t xml:space="preserve">., </w:t>
          </w:r>
          <w:r>
            <w:rPr>
              <w:rFonts w:eastAsia="Malgun Gothic"/>
              <w:lang w:eastAsia="ko-KR"/>
            </w:rPr>
            <w:t>Sofia</w:t>
          </w:r>
          <w:r>
            <w:rPr/>
            <w:t>, 1729, Bulgaria</w:t>
          </w:r>
        </w:p>
        <w:p>
          <w:pPr>
            <w:pStyle w:val="Header"/>
            <w:spacing w:lineRule="exact" w:line="240"/>
            <w:rPr/>
          </w:pPr>
          <w:hyperlink r:id="rId2">
            <w:r>
              <w:rPr>
                <w:rStyle w:val="InternetLink"/>
              </w:rPr>
              <w:t>academy.telerik.com</w:t>
            </w:r>
          </w:hyperlink>
          <w:r>
            <w:rPr/>
            <w:t xml:space="preserve"> </w:t>
          </w:r>
        </w:p>
        <w:p>
          <w:pPr>
            <w:pStyle w:val="Header"/>
            <w:spacing w:lineRule="exact" w:line="240"/>
            <w:rPr/>
          </w:pPr>
          <w:r>
            <w:rPr/>
          </w:r>
        </w:p>
      </w:tc>
    </w:tr>
    <w:tr>
      <w:trPr>
        <w:trHeight w:val="60" w:hRule="atLeast"/>
      </w:trPr>
      <w:tc>
        <w:tcPr>
          <w:tcW w:w="10206" w:type="dxa"/>
          <w:gridSpan w:val="2"/>
          <w:tcBorders/>
          <w:shd w:fill="CCFF00" w:val="clear"/>
        </w:tcPr>
        <w:p>
          <w:pPr>
            <w:pStyle w:val="Header"/>
            <w:snapToGrid w:val="false"/>
            <w:rPr>
              <w:sz w:val="8"/>
              <w:szCs w:val="8"/>
            </w:rPr>
          </w:pPr>
          <w:r>
            <w:rPr>
              <w:sz w:val="8"/>
              <w:szCs w:val="8"/>
            </w:rPr>
          </w:r>
        </w:p>
      </w:tc>
    </w:tr>
  </w:tbl>
  <w:p>
    <w:pPr>
      <w:pStyle w:val="Header"/>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spacing w:before="120" w:after="120"/>
      <w:jc w:val="both"/>
    </w:pPr>
    <w:rPr>
      <w:rFonts w:ascii="Calibri" w:hAnsi="Calibri" w:eastAsia="MS Mincho;ＭＳ 明朝" w:cs="Calibri"/>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SimSun;宋体" w:cs="Times New Roman"/>
      <w:b/>
      <w:bCs/>
      <w:sz w:val="28"/>
      <w:szCs w:val="28"/>
    </w:rPr>
  </w:style>
  <w:style w:type="character" w:styleId="WW8Num1z0">
    <w:name w:val="WW8Num1z0"/>
    <w:qFormat/>
    <w:rPr>
      <w:rFonts w:ascii="Arial" w:hAnsi="Arial" w:eastAsia="Arial" w:cs="Arial"/>
      <w:b w:val="false"/>
      <w:bCs w:val="false"/>
      <w:i w:val="false"/>
      <w:iCs w:val="false"/>
      <w:strike w:val="false"/>
      <w:dstrike w:val="false"/>
      <w:color w:val="000000"/>
      <w:sz w:val="20"/>
      <w:szCs w:val="20"/>
      <w:u w:val="none"/>
    </w:rPr>
  </w:style>
  <w:style w:type="character" w:styleId="WW8Num1z1">
    <w:name w:val="WW8Num1z1"/>
    <w:qFormat/>
    <w:rPr>
      <w:rFonts w:ascii="Arial" w:hAnsi="Arial" w:eastAsia="Arial" w:cs="Arial"/>
      <w:b w:val="false"/>
      <w:bCs w:val="false"/>
      <w:i w:val="false"/>
      <w:iCs w:val="false"/>
      <w:strike w:val="false"/>
      <w:dstrike w:val="false"/>
      <w:color w:val="000000"/>
      <w:sz w:val="22"/>
      <w:szCs w:val="22"/>
      <w:u w:val="none"/>
    </w:rPr>
  </w:style>
  <w:style w:type="character" w:styleId="WW8Num2z0">
    <w:name w:val="WW8Num2z0"/>
    <w:qFormat/>
    <w:rPr>
      <w:rFonts w:ascii="Arial" w:hAnsi="Arial" w:eastAsia="Arial" w:cs="Arial"/>
      <w:b w:val="false"/>
      <w:bCs w:val="false"/>
      <w:i w:val="false"/>
      <w:iCs w:val="false"/>
      <w:strike w:val="false"/>
      <w:dstrike w:val="false"/>
      <w:color w:val="000000"/>
      <w:sz w:val="22"/>
      <w:szCs w:val="22"/>
      <w:u w:val="non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
      <w:bCs/>
    </w:rPr>
  </w:style>
  <w:style w:type="character" w:styleId="WW8Num5z1">
    <w:name w:val="WW8Num5z1"/>
    <w:qFormat/>
    <w:rPr>
      <w:rFonts w:ascii="Wingdings" w:hAnsi="Wingdings" w:cs="Wingdings"/>
      <w:b/>
      <w:bC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ode">
    <w:name w:val="Code"/>
    <w:qFormat/>
    <w:rPr>
      <w:rFonts w:ascii="Courier New" w:hAnsi="Courier New" w:cs="Courier New"/>
      <w:b/>
      <w:bCs/>
      <w:sz w:val="24"/>
      <w:lang w:val="en-US"/>
    </w:rPr>
  </w:style>
  <w:style w:type="character" w:styleId="Heading1Char">
    <w:name w:val="Heading 1 Char"/>
    <w:qFormat/>
    <w:rPr>
      <w:rFonts w:ascii="Calibri" w:hAnsi="Calibri" w:cs="Calibri"/>
      <w:b/>
      <w:bCs/>
      <w:kern w:val="2"/>
      <w:sz w:val="32"/>
      <w:szCs w:val="32"/>
      <w:lang w:val="en-US" w:bidi="ar-SA"/>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DocumentMapChar">
    <w:name w:val="Document Map Char"/>
    <w:qFormat/>
    <w:rPr>
      <w:rFonts w:ascii="Tahoma" w:hAnsi="Tahoma" w:cs="Tahoma"/>
      <w:sz w:val="16"/>
      <w:szCs w:val="16"/>
    </w:rPr>
  </w:style>
  <w:style w:type="character" w:styleId="VisitedInternetLink">
    <w:name w:val="Visited Internet Link"/>
    <w:rPr>
      <w:color w:val="800080"/>
      <w:u w:val="single"/>
    </w:rPr>
  </w:style>
  <w:style w:type="character" w:styleId="Heading4Char">
    <w:name w:val="Heading 4 Char"/>
    <w:qFormat/>
    <w:rPr>
      <w:rFonts w:ascii="Calibri" w:hAnsi="Calibri" w:eastAsia="SimSun;宋体" w:cs="Times New Roman"/>
      <w:b/>
      <w:bCs/>
      <w:sz w:val="28"/>
      <w:szCs w:val="28"/>
    </w:rPr>
  </w:style>
  <w:style w:type="character" w:styleId="StrongEmphasis">
    <w:name w:val="Strong Emphasis"/>
    <w:qFormat/>
    <w:rPr>
      <w:b/>
      <w:bCs/>
    </w:rPr>
  </w:style>
  <w:style w:type="character" w:styleId="Heading2Char">
    <w:name w:val="Heading 2 Char"/>
    <w:qFormat/>
    <w:rPr>
      <w:rFonts w:ascii="Calibri" w:hAnsi="Calibri" w:cs="Arial"/>
      <w:b/>
      <w:bCs/>
      <w:iCs/>
      <w:sz w:val="28"/>
      <w:szCs w:val="28"/>
    </w:rPr>
  </w:style>
  <w:style w:type="character" w:styleId="Heading3Char">
    <w:name w:val="Heading 3 Char"/>
    <w:qFormat/>
    <w:rPr>
      <w:rFonts w:ascii="Calibri" w:hAnsi="Calibri" w:cs="Arial"/>
      <w:b/>
      <w:bCs/>
      <w:sz w:val="24"/>
      <w:szCs w:val="26"/>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pPr>
      <w:widowControl/>
      <w:tabs>
        <w:tab w:val="center" w:pos="4320" w:leader="none"/>
        <w:tab w:val="right" w:pos="8640" w:leader="none"/>
      </w:tabs>
      <w:jc w:val="end"/>
    </w:pPr>
    <w:rPr>
      <w:rFonts w:ascii="Calibri" w:hAnsi="Calibri" w:eastAsia="MS Mincho;ＭＳ 明朝" w:cs="Calibri"/>
      <w:color w:val="auto"/>
      <w:sz w:val="22"/>
      <w:szCs w:val="24"/>
      <w:lang w:val="en-US" w:bidi="ar-SA" w:eastAsia="zh-CN"/>
    </w:rPr>
  </w:style>
  <w:style w:type="paragraph" w:styleId="Footer">
    <w:name w:val="Footer"/>
    <w:pPr>
      <w:widowControl/>
      <w:tabs>
        <w:tab w:val="center" w:pos="4320" w:leader="none"/>
        <w:tab w:val="right" w:pos="8640" w:leader="none"/>
      </w:tabs>
      <w:jc w:val="center"/>
    </w:pPr>
    <w:rPr>
      <w:rFonts w:ascii="Calibri" w:hAnsi="Calibri" w:eastAsia="MS Mincho;ＭＳ 明朝" w:cs="Calibri"/>
      <w:color w:val="auto"/>
      <w:sz w:val="22"/>
      <w:szCs w:val="24"/>
      <w:lang w:val="en-US" w:bidi="ar-SA"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academy.telerik.com/" TargetMode="External"/>
</Relationships>
</file>

<file path=docProps/app.xml><?xml version="1.0" encoding="utf-8"?>
<Properties xmlns="http://schemas.openxmlformats.org/officeDocument/2006/extended-properties" xmlns:vt="http://schemas.openxmlformats.org/officeDocument/2006/docPropsVTypes">
  <Template>Letterhead2-Malinov.dotx</Template>
  <TotalTime>584</TotalTime>
  <Application>LibreOffice/5.4.3.2$MacOSX_X86_64 LibreOffice_project/92a7159f7e4af62137622921e809f8546db437e5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2011-11-24T21:44:00Z</dcterms:created>
  <dc:creator>Svetlin Nakov</dc:creator>
  <dc:description/>
  <dc:language>en-US</dc:language>
  <cp:lastModifiedBy>Nikolay Kostov</cp:lastModifiedBy>
  <cp:lastPrinted>2011-11-24T19:37:00Z</cp:lastPrinted>
  <dcterms:modified xsi:type="dcterms:W3CDTF">2012-01-31T15:19:00Z</dcterms:modified>
  <cp:revision>143</cp:revision>
  <dc:subject>Attracting Candidates</dc:subject>
  <dc:title>Telerik Academy</dc:title>
</cp:coreProperties>
</file>