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82C63" w14:textId="4957CE35" w:rsidR="00FC0601" w:rsidRDefault="00FC0601" w:rsidP="00FC0601">
      <w:pPr>
        <w:pStyle w:val="Heading1"/>
        <w:rPr>
          <w:lang w:val="ru-RU"/>
        </w:rPr>
      </w:pPr>
      <w:r>
        <w:rPr>
          <w:lang w:val="ru-RU"/>
        </w:rPr>
        <w:t>Лабораторная работа №</w:t>
      </w:r>
      <w:r w:rsidR="009E30F2">
        <w:rPr>
          <w:lang w:val="ru-RU"/>
        </w:rPr>
        <w:t>2</w:t>
      </w:r>
      <w:r>
        <w:rPr>
          <w:lang w:val="ru-RU"/>
        </w:rPr>
        <w:t xml:space="preserve"> по предмету Методы Вычислений</w:t>
      </w:r>
    </w:p>
    <w:p w14:paraId="79DBCAE5" w14:textId="77777777" w:rsidR="00FC0601" w:rsidRDefault="00FC0601" w:rsidP="00FC0601">
      <w:pPr>
        <w:pStyle w:val="Subtitle"/>
        <w:rPr>
          <w:lang w:val="ru-RU"/>
        </w:rPr>
      </w:pPr>
      <w:r>
        <w:rPr>
          <w:lang w:val="ru-RU"/>
        </w:rPr>
        <w:t>Автор</w:t>
      </w:r>
      <w:r w:rsidRPr="00DA121E">
        <w:rPr>
          <w:lang w:val="ru-RU"/>
        </w:rPr>
        <w:t xml:space="preserve">: </w:t>
      </w:r>
      <w:r>
        <w:rPr>
          <w:lang w:val="ru-RU"/>
        </w:rPr>
        <w:t xml:space="preserve">Томашевич Константин, Вариант </w:t>
      </w:r>
      <w:r w:rsidRPr="00C61F2F">
        <w:rPr>
          <w:lang w:val="ru-RU"/>
        </w:rPr>
        <w:t>7</w:t>
      </w:r>
      <w:r>
        <w:rPr>
          <w:lang w:val="ru-RU"/>
        </w:rPr>
        <w:t>.</w:t>
      </w:r>
    </w:p>
    <w:p w14:paraId="0003B9D7" w14:textId="1E179A08" w:rsidR="00FC0601" w:rsidRPr="009E30F2" w:rsidRDefault="00FC0601" w:rsidP="00FC0601">
      <w:pPr>
        <w:pStyle w:val="Heading2"/>
        <w:rPr>
          <w:lang w:val="ru-RU"/>
        </w:rPr>
      </w:pPr>
      <w:r>
        <w:rPr>
          <w:lang w:val="ru-RU"/>
        </w:rPr>
        <w:t>Часть 1</w:t>
      </w:r>
      <w:r w:rsidR="009E30F2" w:rsidRPr="009E30F2">
        <w:rPr>
          <w:lang w:val="ru-RU"/>
        </w:rPr>
        <w:t xml:space="preserve">. </w:t>
      </w:r>
      <w:r w:rsidR="009E30F2">
        <w:rPr>
          <w:lang w:val="ru-RU"/>
        </w:rPr>
        <w:t>Генерация матрицы.</w:t>
      </w:r>
    </w:p>
    <w:p w14:paraId="68E6DFA2" w14:textId="3E2597A0" w:rsidR="00F5778D" w:rsidRPr="00423153" w:rsidRDefault="009E30F2">
      <w:pPr>
        <w:rPr>
          <w:lang w:val="ru-RU"/>
        </w:rPr>
      </w:pPr>
      <w:r>
        <w:rPr>
          <w:lang w:val="ru-RU"/>
        </w:rPr>
        <w:t xml:space="preserve">Для генерации матрицы со случайным элементами я использовал тот же генератор </w:t>
      </w:r>
      <w:r w:rsidRPr="00E85725">
        <w:rPr>
          <w:lang w:val="ru-RU"/>
        </w:rPr>
        <w:t>Mersenne Twister</w:t>
      </w:r>
      <w:r>
        <w:rPr>
          <w:lang w:val="ru-RU"/>
        </w:rPr>
        <w:t xml:space="preserve">, что в первой лабораторной работе. Использовал я его по тем же причинам и добавил при генерации тот же костыль, что и в первой лабораторной работе. Проверять вы обе лабораторные будете, я уверен, на зачёте, поэтому, если захочете, сможете глянуць всё это в отчете по первой лабораторной работе. </w:t>
      </w:r>
      <w:bookmarkStart w:id="0" w:name="_GoBack"/>
      <w:bookmarkEnd w:id="0"/>
    </w:p>
    <w:p w14:paraId="11AE45C9" w14:textId="1EAF7AEB" w:rsidR="00FC0601" w:rsidRDefault="00FC0601" w:rsidP="00FC0601">
      <w:pPr>
        <w:pStyle w:val="Heading2"/>
        <w:rPr>
          <w:lang w:val="ru-RU"/>
        </w:rPr>
      </w:pPr>
      <w:r>
        <w:rPr>
          <w:lang w:val="ru-RU"/>
        </w:rPr>
        <w:t>Часть 2</w:t>
      </w:r>
    </w:p>
    <w:p w14:paraId="284B1009" w14:textId="083EAE83" w:rsidR="00FC0601" w:rsidRDefault="00FC0601">
      <w:pPr>
        <w:rPr>
          <w:lang w:val="ru-RU"/>
        </w:rPr>
      </w:pPr>
      <w:r>
        <w:rPr>
          <w:lang w:val="ru-RU"/>
        </w:rPr>
        <w:t>...</w:t>
      </w:r>
    </w:p>
    <w:p w14:paraId="56FE7B7B" w14:textId="42B727AD" w:rsidR="00FC0601" w:rsidRDefault="00FC0601" w:rsidP="00FC0601">
      <w:pPr>
        <w:pStyle w:val="Heading2"/>
        <w:rPr>
          <w:lang w:val="ru-RU"/>
        </w:rPr>
      </w:pPr>
      <w:r>
        <w:rPr>
          <w:lang w:val="ru-RU"/>
        </w:rPr>
        <w:t>Часть 3</w:t>
      </w:r>
    </w:p>
    <w:p w14:paraId="67B99E65" w14:textId="39DEB891" w:rsidR="00FC0601" w:rsidRDefault="00FC0601">
      <w:pPr>
        <w:rPr>
          <w:lang w:val="ru-RU"/>
        </w:rPr>
      </w:pPr>
      <w:r>
        <w:rPr>
          <w:lang w:val="ru-RU"/>
        </w:rPr>
        <w:t>...</w:t>
      </w:r>
    </w:p>
    <w:p w14:paraId="305B5656" w14:textId="7F4DA44B" w:rsidR="00FC0601" w:rsidRPr="00423153" w:rsidRDefault="00FC0601" w:rsidP="00FC0601">
      <w:pPr>
        <w:pStyle w:val="Heading2"/>
        <w:rPr>
          <w:lang w:val="ru-RU"/>
        </w:rPr>
      </w:pPr>
      <w:r>
        <w:rPr>
          <w:lang w:val="ru-RU"/>
        </w:rPr>
        <w:t xml:space="preserve">Часть </w:t>
      </w:r>
      <w:r w:rsidR="00423153">
        <w:rPr>
          <w:lang w:val="ru-RU"/>
        </w:rPr>
        <w:t>4. Анализ графика функции.</w:t>
      </w:r>
    </w:p>
    <w:p w14:paraId="5B90F8ED" w14:textId="7F4153E9" w:rsidR="00FC0601" w:rsidRDefault="00FC0601">
      <w:pPr>
        <w:rPr>
          <w:lang w:val="ru-RU"/>
        </w:rPr>
      </w:pPr>
      <w:r>
        <w:rPr>
          <w:noProof/>
        </w:rPr>
        <w:drawing>
          <wp:inline distT="0" distB="0" distL="0" distR="0" wp14:anchorId="19F71319" wp14:editId="1353571B">
            <wp:extent cx="5760720" cy="3541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41395"/>
                    </a:xfrm>
                    <a:prstGeom prst="rect">
                      <a:avLst/>
                    </a:prstGeom>
                    <a:noFill/>
                    <a:ln>
                      <a:noFill/>
                    </a:ln>
                  </pic:spPr>
                </pic:pic>
              </a:graphicData>
            </a:graphic>
          </wp:inline>
        </w:drawing>
      </w:r>
    </w:p>
    <w:p w14:paraId="083D1F30" w14:textId="485B6591" w:rsidR="00FC0601" w:rsidRDefault="00FC0601">
      <w:pPr>
        <w:rPr>
          <w:lang w:val="ru-RU"/>
        </w:rPr>
      </w:pPr>
      <w:r>
        <w:rPr>
          <w:lang w:val="ru-RU"/>
        </w:rPr>
        <w:t>Рисунок 1. Общий вид графика.</w:t>
      </w:r>
    </w:p>
    <w:p w14:paraId="755451E0" w14:textId="4B09E3F3" w:rsidR="00FC0601" w:rsidRDefault="00FC0601">
      <w:pPr>
        <w:rPr>
          <w:lang w:val="ru-RU"/>
        </w:rPr>
      </w:pPr>
      <w:r>
        <w:rPr>
          <w:noProof/>
        </w:rPr>
        <w:lastRenderedPageBreak/>
        <w:drawing>
          <wp:inline distT="0" distB="0" distL="0" distR="0" wp14:anchorId="588A653D" wp14:editId="7CBBC88E">
            <wp:extent cx="5760720" cy="3541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41395"/>
                    </a:xfrm>
                    <a:prstGeom prst="rect">
                      <a:avLst/>
                    </a:prstGeom>
                    <a:noFill/>
                    <a:ln>
                      <a:noFill/>
                    </a:ln>
                  </pic:spPr>
                </pic:pic>
              </a:graphicData>
            </a:graphic>
          </wp:inline>
        </w:drawing>
      </w:r>
    </w:p>
    <w:p w14:paraId="557ABE90" w14:textId="42AC7286" w:rsidR="00FC0601" w:rsidRDefault="00FC0601">
      <w:pPr>
        <w:rPr>
          <w:lang w:val="ru-RU"/>
        </w:rPr>
      </w:pPr>
      <w:r>
        <w:rPr>
          <w:lang w:val="ru-RU"/>
        </w:rPr>
        <w:t>Рисунок 2. Правая ветвь.</w:t>
      </w:r>
    </w:p>
    <w:p w14:paraId="6CB265B4" w14:textId="4267A444" w:rsidR="00FC0601" w:rsidRDefault="00FC0601">
      <w:pPr>
        <w:rPr>
          <w:lang w:val="ru-RU"/>
        </w:rPr>
      </w:pPr>
      <w:r w:rsidRPr="00FC0601">
        <w:rPr>
          <w:noProof/>
          <w:lang w:val="ru-RU"/>
        </w:rPr>
        <w:drawing>
          <wp:inline distT="0" distB="0" distL="0" distR="0" wp14:anchorId="55CCFB01" wp14:editId="1A2CC3FE">
            <wp:extent cx="5760720" cy="3541395"/>
            <wp:effectExtent l="0" t="0" r="0" b="1905"/>
            <wp:docPr id="4" name="Picture 4" descr="D:\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sav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41395"/>
                    </a:xfrm>
                    <a:prstGeom prst="rect">
                      <a:avLst/>
                    </a:prstGeom>
                    <a:noFill/>
                    <a:ln>
                      <a:noFill/>
                    </a:ln>
                  </pic:spPr>
                </pic:pic>
              </a:graphicData>
            </a:graphic>
          </wp:inline>
        </w:drawing>
      </w:r>
    </w:p>
    <w:p w14:paraId="1D159900" w14:textId="100E8FE7" w:rsidR="00FC0601" w:rsidRDefault="00FC0601">
      <w:r>
        <w:rPr>
          <w:lang w:val="ru-RU"/>
        </w:rPr>
        <w:t>Рисунок 3.</w:t>
      </w:r>
      <w:r w:rsidRPr="00FC0601">
        <w:rPr>
          <w:lang w:val="ru-RU"/>
        </w:rPr>
        <w:t xml:space="preserve"> </w:t>
      </w:r>
      <w:r>
        <w:t>Левая ветвь.</w:t>
      </w:r>
    </w:p>
    <w:p w14:paraId="19B35016" w14:textId="18405441" w:rsidR="00FC0601" w:rsidRDefault="00FC0601">
      <w:r w:rsidRPr="00FC0601">
        <w:rPr>
          <w:noProof/>
        </w:rPr>
        <w:lastRenderedPageBreak/>
        <w:drawing>
          <wp:inline distT="0" distB="0" distL="0" distR="0" wp14:anchorId="7D5705B7" wp14:editId="6862255D">
            <wp:extent cx="5760720" cy="3541395"/>
            <wp:effectExtent l="0" t="0" r="0" b="1905"/>
            <wp:docPr id="5" name="Picture 5" descr="D:\Downloads\sav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sav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41395"/>
                    </a:xfrm>
                    <a:prstGeom prst="rect">
                      <a:avLst/>
                    </a:prstGeom>
                    <a:noFill/>
                    <a:ln>
                      <a:noFill/>
                    </a:ln>
                  </pic:spPr>
                </pic:pic>
              </a:graphicData>
            </a:graphic>
          </wp:inline>
        </w:drawing>
      </w:r>
    </w:p>
    <w:p w14:paraId="76ECF190" w14:textId="2AF3AD18" w:rsidR="00FC0601" w:rsidRPr="00FC0601" w:rsidRDefault="00FC0601">
      <w:pPr>
        <w:rPr>
          <w:lang w:val="ru-RU"/>
        </w:rPr>
      </w:pPr>
      <w:r>
        <w:t>Р</w:t>
      </w:r>
      <w:r>
        <w:rPr>
          <w:lang w:val="ru-RU"/>
        </w:rPr>
        <w:t>исунок 4. Ещё одно приближение.</w:t>
      </w:r>
    </w:p>
    <w:p w14:paraId="6F5281AE" w14:textId="607C6EBD" w:rsidR="00FC0601" w:rsidRDefault="00FC0601">
      <w:pPr>
        <w:rPr>
          <w:lang w:val="ru-RU"/>
        </w:rPr>
      </w:pPr>
      <w:r>
        <w:rPr>
          <w:lang w:val="ru-RU"/>
        </w:rPr>
        <w:t>Из следующих графиков явно видны следующие отрезки корней</w:t>
      </w:r>
      <w:r w:rsidRPr="00FC0601">
        <w:rPr>
          <w:lang w:val="ru-RU"/>
        </w:rPr>
        <w:t>:</w:t>
      </w:r>
    </w:p>
    <w:p w14:paraId="441BC898" w14:textId="24FF7703" w:rsidR="00D86F8A" w:rsidRDefault="009E30F2" w:rsidP="00FC0601">
      <w:pPr>
        <w:pStyle w:val="ListParagraph"/>
        <w:numPr>
          <w:ilvl w:val="0"/>
          <w:numId w:val="1"/>
        </w:numPr>
        <w:rPr>
          <w:lang w:val="en-US"/>
        </w:rPr>
      </w:pPr>
      <m:oMath>
        <m:d>
          <m:dPr>
            <m:begChr m:val="["/>
            <m:endChr m:val="]"/>
            <m:ctrlPr>
              <w:rPr>
                <w:rFonts w:ascii="Cambria Math" w:hAnsi="Cambria Math"/>
                <w:i/>
                <w:lang w:val="en-US"/>
              </w:rPr>
            </m:ctrlPr>
          </m:dPr>
          <m:e>
            <m:r>
              <w:rPr>
                <w:rFonts w:ascii="Cambria Math" w:hAnsi="Cambria Math"/>
                <w:lang w:val="en-US"/>
              </w:rPr>
              <m:t>-2; -1.6</m:t>
            </m:r>
          </m:e>
        </m:d>
        <m:r>
          <w:rPr>
            <w:rFonts w:ascii="Cambria Math" w:hAnsi="Cambria Math"/>
            <w:lang w:val="en-US"/>
          </w:rPr>
          <m:t>.</m:t>
        </m:r>
      </m:oMath>
    </w:p>
    <w:p w14:paraId="19DCD0B8" w14:textId="13F7A632" w:rsidR="00FC0601" w:rsidRDefault="00D86F8A" w:rsidP="00FC0601">
      <w:pPr>
        <w:pStyle w:val="ListParagraph"/>
        <w:numPr>
          <w:ilvl w:val="0"/>
          <w:numId w:val="1"/>
        </w:numPr>
        <w:rPr>
          <w:lang w:val="en-US"/>
        </w:rPr>
      </w:pPr>
      <m:oMath>
        <m:r>
          <w:rPr>
            <w:rFonts w:ascii="Cambria Math" w:hAnsi="Cambria Math"/>
            <w:lang w:val="en-US"/>
          </w:rPr>
          <m:t>[-1.4; -1].</m:t>
        </m:r>
      </m:oMath>
    </w:p>
    <w:p w14:paraId="3D181871" w14:textId="12857DD0" w:rsidR="00FC0601" w:rsidRDefault="00D86F8A" w:rsidP="00FC0601">
      <w:pPr>
        <w:pStyle w:val="ListParagraph"/>
        <w:numPr>
          <w:ilvl w:val="0"/>
          <w:numId w:val="1"/>
        </w:numPr>
        <w:rPr>
          <w:lang w:val="en-US"/>
        </w:rPr>
      </w:pPr>
      <m:oMath>
        <m:r>
          <w:rPr>
            <w:rFonts w:ascii="Cambria Math" w:hAnsi="Cambria Math"/>
            <w:lang w:val="en-US"/>
          </w:rPr>
          <m:t>[1.7; 2.1].</m:t>
        </m:r>
      </m:oMath>
    </w:p>
    <w:p w14:paraId="29ED86EB" w14:textId="5BD3CF67" w:rsidR="00FC0601" w:rsidRDefault="00FC0601" w:rsidP="00FC0601">
      <w:pPr>
        <w:rPr>
          <w:lang w:val="ru-RU"/>
        </w:rPr>
      </w:pPr>
      <w:r>
        <w:rPr>
          <w:lang w:val="ru-RU"/>
        </w:rPr>
        <w:t xml:space="preserve">Заметим также, что функция не имеет точек разрыва, поэтому данный график позволяет с уверенностью заявлять об отсутствии корней на промежутке </w:t>
      </w:r>
      <m:oMath>
        <m:r>
          <w:rPr>
            <w:rFonts w:ascii="Cambria Math" w:hAnsi="Cambria Math"/>
            <w:lang w:val="ru-RU"/>
          </w:rPr>
          <m:t>[-5; 5].</m:t>
        </m:r>
      </m:oMath>
      <w:r w:rsidRPr="00FC0601">
        <w:rPr>
          <w:lang w:val="ru-RU"/>
        </w:rPr>
        <w:t xml:space="preserve"> </w:t>
      </w:r>
      <w:r>
        <w:rPr>
          <w:lang w:val="ru-RU"/>
        </w:rPr>
        <w:t>На приближениях левой и правой ветви чёрная линия (график) переходит в прямую немного выше (слева) и немного ниже (справа) оси Х – это условное обозначение построителя для чрезвычайно малых, но не пересекающих ось, прямых.</w:t>
      </w:r>
    </w:p>
    <w:p w14:paraId="5B0CA540" w14:textId="0E2116B8" w:rsidR="00FC0601" w:rsidRPr="00D86F8A" w:rsidRDefault="00FC0601" w:rsidP="00FC0601">
      <w:pPr>
        <w:rPr>
          <w:i/>
          <w:lang w:val="ru-RU"/>
        </w:rPr>
      </w:pPr>
      <w:r>
        <w:rPr>
          <w:lang w:val="ru-RU"/>
        </w:rPr>
        <w:t>Убедимся</w:t>
      </w:r>
      <w:r w:rsidR="00D86F8A">
        <w:rPr>
          <w:lang w:val="ru-RU"/>
        </w:rPr>
        <w:t xml:space="preserve">, что отсутствуют корни на промежутке </w:t>
      </w:r>
      <m:oMath>
        <m:d>
          <m:dPr>
            <m:begChr m:val="["/>
            <m:endChr m:val="]"/>
            <m:ctrlPr>
              <w:rPr>
                <w:rFonts w:ascii="Cambria Math" w:hAnsi="Cambria Math"/>
                <w:i/>
                <w:lang w:val="ru-RU"/>
              </w:rPr>
            </m:ctrlPr>
          </m:dPr>
          <m:e>
            <m:r>
              <w:rPr>
                <w:rFonts w:ascii="Cambria Math" w:hAnsi="Cambria Math"/>
                <w:lang w:val="ru-RU"/>
              </w:rPr>
              <m:t>-∞; -5</m:t>
            </m:r>
          </m:e>
        </m:d>
        <m:r>
          <w:rPr>
            <w:rFonts w:ascii="Cambria Math" w:hAnsi="Cambria Math"/>
            <w:lang w:val="ru-RU"/>
          </w:rPr>
          <m:t>∪[5; +∞]</m:t>
        </m:r>
      </m:oMath>
      <w:r w:rsidR="00D86F8A" w:rsidRPr="00D86F8A">
        <w:rPr>
          <w:rFonts w:eastAsiaTheme="minorEastAsia"/>
          <w:lang w:val="ru-RU"/>
        </w:rPr>
        <w:t xml:space="preserve">. </w:t>
      </w:r>
      <w:r w:rsidR="00D86F8A">
        <w:rPr>
          <w:rFonts w:eastAsiaTheme="minorEastAsia"/>
          <w:lang w:val="ru-RU"/>
        </w:rPr>
        <w:t xml:space="preserve">Не трудно заметить, что первое слагаемое функции стремится к нулю и очень мал уже при </w:t>
      </w:r>
      <m:oMath>
        <m:r>
          <w:rPr>
            <w:rFonts w:ascii="Cambria Math" w:eastAsiaTheme="minorEastAsia" w:hAnsi="Cambria Math"/>
            <w:lang w:val="ru-RU"/>
          </w:rPr>
          <m:t>x=±5</m:t>
        </m:r>
      </m:oMath>
      <w:r w:rsidR="00D86F8A" w:rsidRPr="00D86F8A">
        <w:rPr>
          <w:rFonts w:eastAsiaTheme="minorEastAsia"/>
          <w:lang w:val="ru-RU"/>
        </w:rPr>
        <w:t xml:space="preserve">, </w:t>
      </w:r>
      <w:r w:rsidR="00D86F8A">
        <w:rPr>
          <w:rFonts w:eastAsiaTheme="minorEastAsia"/>
          <w:lang w:val="ru-RU"/>
        </w:rPr>
        <w:t xml:space="preserve">из чего не сложно сделать вывод, что на исследуемом бесконечном промежутке функция сходится к </w:t>
      </w:r>
      <m:oMath>
        <m:r>
          <w:rPr>
            <w:rFonts w:ascii="Cambria Math" w:eastAsiaTheme="minorEastAsia" w:hAnsi="Cambria Math"/>
            <w:lang w:val="ru-RU"/>
          </w:rPr>
          <m:t>y=</m:t>
        </m:r>
        <m:f>
          <m:fPr>
            <m:ctrlPr>
              <w:rPr>
                <w:rFonts w:ascii="Cambria Math" w:eastAsiaTheme="minorEastAsia" w:hAnsi="Cambria Math"/>
                <w:i/>
                <w:lang w:val="ru-RU"/>
              </w:rPr>
            </m:ctrlPr>
          </m:fPr>
          <m:num>
            <m:r>
              <w:rPr>
                <w:rFonts w:ascii="Cambria Math" w:eastAsiaTheme="minorEastAsia" w:hAnsi="Cambria Math"/>
                <w:lang w:val="ru-RU"/>
              </w:rPr>
              <m:t>-</m:t>
            </m:r>
            <m:r>
              <w:rPr>
                <w:rFonts w:ascii="Cambria Math" w:eastAsiaTheme="minorEastAsia" w:hAnsi="Cambria Math"/>
                <w:lang w:val="en-US"/>
              </w:rPr>
              <m:t>x</m:t>
            </m:r>
          </m:num>
          <m:den>
            <m:r>
              <w:rPr>
                <w:rFonts w:ascii="Cambria Math" w:eastAsiaTheme="minorEastAsia" w:hAnsi="Cambria Math"/>
                <w:lang w:val="ru-RU"/>
              </w:rPr>
              <m:t>2018</m:t>
            </m:r>
          </m:den>
        </m:f>
      </m:oMath>
      <w:r w:rsidR="00D86F8A" w:rsidRPr="00D86F8A">
        <w:rPr>
          <w:rFonts w:eastAsiaTheme="minorEastAsia"/>
          <w:lang w:val="ru-RU"/>
        </w:rPr>
        <w:t xml:space="preserve">, </w:t>
      </w:r>
      <w:r w:rsidR="00D86F8A">
        <w:rPr>
          <w:rFonts w:eastAsiaTheme="minorEastAsia"/>
          <w:lang w:val="ru-RU"/>
        </w:rPr>
        <w:t>которая не имеет корней на исследуемом промежутке.</w:t>
      </w:r>
    </w:p>
    <w:p w14:paraId="23D29EBD" w14:textId="05C245D4" w:rsidR="00FC0601" w:rsidRDefault="00FC0601" w:rsidP="00FC0601">
      <w:pPr>
        <w:pStyle w:val="Heading2"/>
        <w:rPr>
          <w:lang w:val="ru-RU"/>
        </w:rPr>
      </w:pPr>
      <w:r>
        <w:rPr>
          <w:lang w:val="ru-RU"/>
        </w:rPr>
        <w:t>Часть 5</w:t>
      </w:r>
      <w:r w:rsidR="00423153">
        <w:rPr>
          <w:lang w:val="ru-RU"/>
        </w:rPr>
        <w:t>. Метод биекций.</w:t>
      </w:r>
    </w:p>
    <w:tbl>
      <w:tblPr>
        <w:tblStyle w:val="TableGrid"/>
        <w:tblW w:w="0" w:type="auto"/>
        <w:tblLook w:val="04A0" w:firstRow="1" w:lastRow="0" w:firstColumn="1" w:lastColumn="0" w:noHBand="0" w:noVBand="1"/>
      </w:tblPr>
      <w:tblGrid>
        <w:gridCol w:w="355"/>
        <w:gridCol w:w="1350"/>
        <w:gridCol w:w="2790"/>
        <w:gridCol w:w="1350"/>
        <w:gridCol w:w="3217"/>
      </w:tblGrid>
      <w:tr w:rsidR="008B1B5D" w14:paraId="7B28AEBE" w14:textId="77777777" w:rsidTr="008B1B5D">
        <w:tc>
          <w:tcPr>
            <w:tcW w:w="355" w:type="dxa"/>
          </w:tcPr>
          <w:p w14:paraId="4E7EB999" w14:textId="2382AC27" w:rsidR="008B1B5D" w:rsidRPr="008B1B5D" w:rsidRDefault="008B1B5D" w:rsidP="008B1B5D">
            <w:pPr>
              <w:rPr>
                <w:lang w:val="en-US"/>
              </w:rPr>
            </w:pPr>
            <w:r>
              <w:rPr>
                <w:lang w:val="en-US"/>
              </w:rPr>
              <w:t>#</w:t>
            </w:r>
          </w:p>
        </w:tc>
        <w:tc>
          <w:tcPr>
            <w:tcW w:w="1350" w:type="dxa"/>
          </w:tcPr>
          <w:p w14:paraId="6EA2F454" w14:textId="0A3D49C9" w:rsidR="008B1B5D" w:rsidRPr="008B1B5D" w:rsidRDefault="008B1B5D" w:rsidP="008B1B5D">
            <w:pPr>
              <w:rPr>
                <w:lang w:val="ru-RU"/>
              </w:rPr>
            </w:pPr>
            <w:r>
              <w:rPr>
                <w:lang w:val="ru-RU"/>
              </w:rPr>
              <w:t>Левая граница до</w:t>
            </w:r>
          </w:p>
        </w:tc>
        <w:tc>
          <w:tcPr>
            <w:tcW w:w="2790" w:type="dxa"/>
          </w:tcPr>
          <w:p w14:paraId="7C841ADF" w14:textId="56E643A5" w:rsidR="008B1B5D" w:rsidRPr="008B1B5D" w:rsidRDefault="008B1B5D" w:rsidP="008B1B5D">
            <w:pPr>
              <w:rPr>
                <w:lang w:val="ru-RU"/>
              </w:rPr>
            </w:pPr>
            <w:r>
              <w:rPr>
                <w:lang w:val="ru-RU"/>
              </w:rPr>
              <w:t>Левая граница после</w:t>
            </w:r>
          </w:p>
        </w:tc>
        <w:tc>
          <w:tcPr>
            <w:tcW w:w="1350" w:type="dxa"/>
          </w:tcPr>
          <w:p w14:paraId="7307CDA0" w14:textId="5F9CC36D" w:rsidR="008B1B5D" w:rsidRDefault="008B1B5D" w:rsidP="008B1B5D">
            <w:pPr>
              <w:rPr>
                <w:lang w:val="ru-RU"/>
              </w:rPr>
            </w:pPr>
            <w:r>
              <w:rPr>
                <w:lang w:val="ru-RU"/>
              </w:rPr>
              <w:t>Правая граница до</w:t>
            </w:r>
          </w:p>
        </w:tc>
        <w:tc>
          <w:tcPr>
            <w:tcW w:w="3217" w:type="dxa"/>
          </w:tcPr>
          <w:p w14:paraId="0D6873A1" w14:textId="3C1E35FD" w:rsidR="008B1B5D" w:rsidRDefault="008B1B5D" w:rsidP="008B1B5D">
            <w:pPr>
              <w:rPr>
                <w:lang w:val="ru-RU"/>
              </w:rPr>
            </w:pPr>
            <w:r>
              <w:rPr>
                <w:lang w:val="ru-RU"/>
              </w:rPr>
              <w:t>Правая граница после</w:t>
            </w:r>
          </w:p>
        </w:tc>
      </w:tr>
      <w:tr w:rsidR="008B1B5D" w14:paraId="01ADB1E3" w14:textId="77777777" w:rsidTr="008B1B5D">
        <w:tc>
          <w:tcPr>
            <w:tcW w:w="355" w:type="dxa"/>
          </w:tcPr>
          <w:p w14:paraId="62C4A542" w14:textId="67130791" w:rsidR="008B1B5D" w:rsidRPr="008B1B5D" w:rsidRDefault="008B1B5D" w:rsidP="008B1B5D">
            <w:pPr>
              <w:rPr>
                <w:lang w:val="en-US"/>
              </w:rPr>
            </w:pPr>
            <w:r>
              <w:rPr>
                <w:lang w:val="en-US"/>
              </w:rPr>
              <w:t>1</w:t>
            </w:r>
          </w:p>
        </w:tc>
        <w:tc>
          <w:tcPr>
            <w:tcW w:w="1350" w:type="dxa"/>
          </w:tcPr>
          <w:p w14:paraId="2D04C718" w14:textId="0DF7202A" w:rsidR="008B1B5D" w:rsidRDefault="008B1B5D" w:rsidP="008B1B5D">
            <w:pPr>
              <w:rPr>
                <w:lang w:val="ru-RU"/>
              </w:rPr>
            </w:pPr>
            <w:r>
              <w:rPr>
                <w:lang w:val="ru-RU"/>
              </w:rPr>
              <w:t>-2</w:t>
            </w:r>
          </w:p>
        </w:tc>
        <w:tc>
          <w:tcPr>
            <w:tcW w:w="2790" w:type="dxa"/>
          </w:tcPr>
          <w:p w14:paraId="2B56AFB3" w14:textId="3D8264E4" w:rsidR="008B1B5D" w:rsidRDefault="008B1B5D" w:rsidP="008B1B5D">
            <w:pPr>
              <w:rPr>
                <w:lang w:val="ru-RU"/>
              </w:rPr>
            </w:pPr>
            <w:r w:rsidRPr="008B1B5D">
              <w:rPr>
                <w:lang w:val="ru-RU"/>
              </w:rPr>
              <w:t>-1.9519531250000002</w:t>
            </w:r>
          </w:p>
        </w:tc>
        <w:tc>
          <w:tcPr>
            <w:tcW w:w="1350" w:type="dxa"/>
          </w:tcPr>
          <w:p w14:paraId="379F208C" w14:textId="3F6F548A" w:rsidR="008B1B5D" w:rsidRDefault="008B1B5D" w:rsidP="008B1B5D">
            <w:pPr>
              <w:rPr>
                <w:lang w:val="ru-RU"/>
              </w:rPr>
            </w:pPr>
            <w:r>
              <w:rPr>
                <w:lang w:val="ru-RU"/>
              </w:rPr>
              <w:t>-1.6</w:t>
            </w:r>
          </w:p>
        </w:tc>
        <w:tc>
          <w:tcPr>
            <w:tcW w:w="3217" w:type="dxa"/>
          </w:tcPr>
          <w:p w14:paraId="6EB06F60" w14:textId="077CC99A" w:rsidR="008B1B5D" w:rsidRDefault="008B1B5D" w:rsidP="008B1B5D">
            <w:pPr>
              <w:rPr>
                <w:lang w:val="ru-RU"/>
              </w:rPr>
            </w:pPr>
            <w:r w:rsidRPr="008B1B5D">
              <w:rPr>
                <w:lang w:val="ru-RU"/>
              </w:rPr>
              <w:t>-1.9518554687500003</w:t>
            </w:r>
          </w:p>
        </w:tc>
      </w:tr>
      <w:tr w:rsidR="008B1B5D" w14:paraId="55CAC8E8" w14:textId="77777777" w:rsidTr="008B1B5D">
        <w:tc>
          <w:tcPr>
            <w:tcW w:w="355" w:type="dxa"/>
          </w:tcPr>
          <w:p w14:paraId="7F8DF640" w14:textId="601636BE" w:rsidR="008B1B5D" w:rsidRPr="008B1B5D" w:rsidRDefault="008B1B5D" w:rsidP="008B1B5D">
            <w:pPr>
              <w:rPr>
                <w:lang w:val="en-US"/>
              </w:rPr>
            </w:pPr>
            <w:r>
              <w:rPr>
                <w:lang w:val="en-US"/>
              </w:rPr>
              <w:t>2</w:t>
            </w:r>
          </w:p>
        </w:tc>
        <w:tc>
          <w:tcPr>
            <w:tcW w:w="1350" w:type="dxa"/>
          </w:tcPr>
          <w:p w14:paraId="042CFC94" w14:textId="22C4D14A" w:rsidR="008B1B5D" w:rsidRDefault="008B1B5D" w:rsidP="008B1B5D">
            <w:pPr>
              <w:rPr>
                <w:lang w:val="ru-RU"/>
              </w:rPr>
            </w:pPr>
            <w:r>
              <w:rPr>
                <w:lang w:val="ru-RU"/>
              </w:rPr>
              <w:t>-1.4</w:t>
            </w:r>
          </w:p>
        </w:tc>
        <w:tc>
          <w:tcPr>
            <w:tcW w:w="2790" w:type="dxa"/>
          </w:tcPr>
          <w:p w14:paraId="4CE25F9B" w14:textId="5673081A" w:rsidR="008B1B5D" w:rsidRDefault="008B1B5D" w:rsidP="008B1B5D">
            <w:pPr>
              <w:rPr>
                <w:lang w:val="ru-RU"/>
              </w:rPr>
            </w:pPr>
            <w:r w:rsidRPr="008B1B5D">
              <w:rPr>
                <w:lang w:val="ru-RU"/>
              </w:rPr>
              <w:t>-1.1358398437499999</w:t>
            </w:r>
          </w:p>
        </w:tc>
        <w:tc>
          <w:tcPr>
            <w:tcW w:w="1350" w:type="dxa"/>
          </w:tcPr>
          <w:p w14:paraId="237A8CBC" w14:textId="1C52BB92" w:rsidR="008B1B5D" w:rsidRDefault="008B1B5D" w:rsidP="008B1B5D">
            <w:pPr>
              <w:rPr>
                <w:lang w:val="ru-RU"/>
              </w:rPr>
            </w:pPr>
            <w:r>
              <w:rPr>
                <w:lang w:val="ru-RU"/>
              </w:rPr>
              <w:t>-1</w:t>
            </w:r>
          </w:p>
        </w:tc>
        <w:tc>
          <w:tcPr>
            <w:tcW w:w="3217" w:type="dxa"/>
          </w:tcPr>
          <w:p w14:paraId="2F75D074" w14:textId="366C19F8" w:rsidR="008B1B5D" w:rsidRDefault="008B1B5D" w:rsidP="008B1B5D">
            <w:pPr>
              <w:rPr>
                <w:lang w:val="ru-RU"/>
              </w:rPr>
            </w:pPr>
            <w:r w:rsidRPr="008B1B5D">
              <w:rPr>
                <w:lang w:val="ru-RU"/>
              </w:rPr>
              <w:t>-1.1357421874999998</w:t>
            </w:r>
          </w:p>
        </w:tc>
      </w:tr>
      <w:tr w:rsidR="008B1B5D" w14:paraId="19711D6D" w14:textId="77777777" w:rsidTr="008B1B5D">
        <w:tc>
          <w:tcPr>
            <w:tcW w:w="355" w:type="dxa"/>
          </w:tcPr>
          <w:p w14:paraId="5F8A5328" w14:textId="4F3EF489" w:rsidR="008B1B5D" w:rsidRPr="008B1B5D" w:rsidRDefault="008B1B5D" w:rsidP="008B1B5D">
            <w:pPr>
              <w:rPr>
                <w:lang w:val="en-US"/>
              </w:rPr>
            </w:pPr>
            <w:r>
              <w:rPr>
                <w:lang w:val="en-US"/>
              </w:rPr>
              <w:t>3</w:t>
            </w:r>
          </w:p>
        </w:tc>
        <w:tc>
          <w:tcPr>
            <w:tcW w:w="1350" w:type="dxa"/>
          </w:tcPr>
          <w:p w14:paraId="58A50E6E" w14:textId="70C2478B" w:rsidR="008B1B5D" w:rsidRDefault="008B1B5D" w:rsidP="008B1B5D">
            <w:pPr>
              <w:rPr>
                <w:lang w:val="ru-RU"/>
              </w:rPr>
            </w:pPr>
            <w:r>
              <w:rPr>
                <w:lang w:val="ru-RU"/>
              </w:rPr>
              <w:t>1.7</w:t>
            </w:r>
          </w:p>
        </w:tc>
        <w:tc>
          <w:tcPr>
            <w:tcW w:w="2790" w:type="dxa"/>
          </w:tcPr>
          <w:p w14:paraId="4F277730" w14:textId="5758379B" w:rsidR="008B1B5D" w:rsidRDefault="008B1B5D" w:rsidP="008B1B5D">
            <w:pPr>
              <w:rPr>
                <w:lang w:val="ru-RU"/>
              </w:rPr>
            </w:pPr>
            <w:r w:rsidRPr="008B1B5D">
              <w:rPr>
                <w:lang w:val="ru-RU"/>
              </w:rPr>
              <w:t>1.9518554687500003</w:t>
            </w:r>
          </w:p>
        </w:tc>
        <w:tc>
          <w:tcPr>
            <w:tcW w:w="1350" w:type="dxa"/>
          </w:tcPr>
          <w:p w14:paraId="3814557D" w14:textId="48CE70D9" w:rsidR="008B1B5D" w:rsidRPr="008B1B5D" w:rsidRDefault="008B1B5D" w:rsidP="008B1B5D">
            <w:pPr>
              <w:rPr>
                <w:lang w:val="en-US"/>
              </w:rPr>
            </w:pPr>
            <w:r>
              <w:rPr>
                <w:lang w:val="ru-RU"/>
              </w:rPr>
              <w:t>2.1</w:t>
            </w:r>
          </w:p>
        </w:tc>
        <w:tc>
          <w:tcPr>
            <w:tcW w:w="3217" w:type="dxa"/>
          </w:tcPr>
          <w:p w14:paraId="7F206935" w14:textId="419A3AFF" w:rsidR="008B1B5D" w:rsidRDefault="008B1B5D" w:rsidP="008B1B5D">
            <w:pPr>
              <w:rPr>
                <w:lang w:val="ru-RU"/>
              </w:rPr>
            </w:pPr>
            <w:r w:rsidRPr="008B1B5D">
              <w:rPr>
                <w:lang w:val="ru-RU"/>
              </w:rPr>
              <w:t>1.9519531250000002</w:t>
            </w:r>
          </w:p>
        </w:tc>
      </w:tr>
    </w:tbl>
    <w:p w14:paraId="0784BB6F" w14:textId="488EC2DD" w:rsidR="008B1B5D" w:rsidRDefault="008B1B5D" w:rsidP="008B1B5D">
      <w:pPr>
        <w:rPr>
          <w:lang w:val="ru-RU"/>
        </w:rPr>
      </w:pPr>
    </w:p>
    <w:p w14:paraId="27D67220" w14:textId="5912C326" w:rsidR="008B1B5D" w:rsidRPr="00E93C5E" w:rsidRDefault="008B1B5D" w:rsidP="008B1B5D">
      <w:pPr>
        <w:rPr>
          <w:i/>
          <w:lang w:val="ru-RU"/>
        </w:rPr>
      </w:pPr>
      <w:r>
        <w:rPr>
          <w:lang w:val="ru-RU"/>
        </w:rPr>
        <w:t xml:space="preserve">Как можно легко подтвердить, все три отрезка теперь имеют ширину меньше </w:t>
      </w:r>
      <m:oMath>
        <m:sSup>
          <m:sSupPr>
            <m:ctrlPr>
              <w:rPr>
                <w:rFonts w:ascii="Cambria Math" w:hAnsi="Cambria Math"/>
                <w:i/>
                <w:lang w:val="ru-RU"/>
              </w:rPr>
            </m:ctrlPr>
          </m:sSupPr>
          <m:e>
            <m:r>
              <w:rPr>
                <w:rFonts w:ascii="Cambria Math" w:hAnsi="Cambria Math"/>
                <w:lang w:val="ru-RU"/>
              </w:rPr>
              <m:t>10</m:t>
            </m:r>
          </m:e>
          <m:sup>
            <m:r>
              <w:rPr>
                <w:rFonts w:ascii="Cambria Math" w:hAnsi="Cambria Math"/>
                <w:lang w:val="ru-RU"/>
              </w:rPr>
              <m:t>-4</m:t>
            </m:r>
          </m:sup>
        </m:sSup>
      </m:oMath>
      <w:r w:rsidRPr="008B1B5D">
        <w:rPr>
          <w:rFonts w:eastAsiaTheme="minorEastAsia"/>
          <w:lang w:val="ru-RU"/>
        </w:rPr>
        <w:t xml:space="preserve">. </w:t>
      </w:r>
      <w:r>
        <w:rPr>
          <w:rFonts w:eastAsiaTheme="minorEastAsia"/>
          <w:lang w:val="ru-RU"/>
        </w:rPr>
        <w:t xml:space="preserve">Во всех трёх случаях метод бисекций сделал 12 шагов. С математической точки зрения так и должно быть, так как длина каждого отрезка в начале была </w:t>
      </w:r>
      <m:oMath>
        <m:r>
          <w:rPr>
            <w:rFonts w:ascii="Cambria Math" w:eastAsiaTheme="minorEastAsia" w:hAnsi="Cambria Math"/>
            <w:lang w:val="ru-RU"/>
          </w:rPr>
          <m:t>0.4</m:t>
        </m:r>
      </m:oMath>
      <w:r>
        <w:rPr>
          <w:rFonts w:eastAsiaTheme="minorEastAsia"/>
          <w:lang w:val="ru-RU"/>
        </w:rPr>
        <w:t xml:space="preserve">, а </w:t>
      </w:r>
      <m:oMath>
        <m:f>
          <m:fPr>
            <m:ctrlPr>
              <w:rPr>
                <w:rFonts w:ascii="Cambria Math" w:eastAsiaTheme="minorEastAsia" w:hAnsi="Cambria Math"/>
                <w:i/>
                <w:lang w:val="ru-RU"/>
              </w:rPr>
            </m:ctrlPr>
          </m:fPr>
          <m:num>
            <m:r>
              <w:rPr>
                <w:rFonts w:ascii="Cambria Math" w:eastAsiaTheme="minorEastAsia" w:hAnsi="Cambria Math"/>
                <w:lang w:val="ru-RU"/>
              </w:rPr>
              <m:t>0.4</m:t>
            </m:r>
          </m:num>
          <m:den>
            <m:sSup>
              <m:sSupPr>
                <m:ctrlPr>
                  <w:rPr>
                    <w:rFonts w:ascii="Cambria Math" w:eastAsiaTheme="minorEastAsia" w:hAnsi="Cambria Math"/>
                    <w:i/>
                    <w:lang w:val="ru-RU"/>
                  </w:rPr>
                </m:ctrlPr>
              </m:sSupPr>
              <m:e>
                <m:r>
                  <w:rPr>
                    <w:rFonts w:ascii="Cambria Math" w:eastAsiaTheme="minorEastAsia" w:hAnsi="Cambria Math"/>
                    <w:lang w:val="ru-RU"/>
                  </w:rPr>
                  <m:t>2</m:t>
                </m:r>
              </m:e>
              <m:sup>
                <m:r>
                  <w:rPr>
                    <w:rFonts w:ascii="Cambria Math" w:eastAsiaTheme="minorEastAsia" w:hAnsi="Cambria Math"/>
                    <w:lang w:val="ru-RU"/>
                  </w:rPr>
                  <m:t>12</m:t>
                </m:r>
              </m:sup>
            </m:sSup>
          </m:den>
        </m:f>
        <m:r>
          <w:rPr>
            <w:rFonts w:ascii="Cambria Math" w:eastAsiaTheme="minorEastAsia" w:hAnsi="Cambria Math"/>
            <w:lang w:val="ru-RU"/>
          </w:rPr>
          <m:t>≈9.8*</m:t>
        </m:r>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-5</m:t>
            </m:r>
          </m:sup>
        </m:sSup>
        <m:r>
          <w:rPr>
            <w:rFonts w:ascii="Cambria Math" w:eastAsiaTheme="minorEastAsia" w:hAnsi="Cambria Math"/>
            <w:lang w:val="ru-RU"/>
          </w:rPr>
          <m:t>&lt;</m:t>
        </m:r>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-4</m:t>
            </m:r>
          </m:sup>
        </m:sSup>
      </m:oMath>
      <w:r w:rsidRPr="00E93C5E">
        <w:rPr>
          <w:rFonts w:eastAsiaTheme="minorEastAsia"/>
          <w:lang w:val="ru-RU"/>
        </w:rPr>
        <w:t>.</w:t>
      </w:r>
      <w:r w:rsidR="00E93C5E" w:rsidRPr="00E93C5E">
        <w:rPr>
          <w:rFonts w:eastAsiaTheme="minorEastAsia"/>
          <w:lang w:val="ru-RU"/>
        </w:rPr>
        <w:t xml:space="preserve"> </w:t>
      </w:r>
      <w:r w:rsidR="00E93C5E">
        <w:rPr>
          <w:rFonts w:eastAsiaTheme="minorEastAsia"/>
          <w:lang w:val="ru-RU"/>
        </w:rPr>
        <w:lastRenderedPageBreak/>
        <w:t xml:space="preserve">Максимальная точность, которую мы может «выжать» из </w:t>
      </w:r>
      <w:r w:rsidR="00E93C5E">
        <w:rPr>
          <w:rFonts w:eastAsiaTheme="minorEastAsia"/>
          <w:lang w:val="en-US"/>
        </w:rPr>
        <w:t>double</w:t>
      </w:r>
      <w:r w:rsidR="00E93C5E" w:rsidRPr="00E93C5E">
        <w:rPr>
          <w:rFonts w:eastAsiaTheme="minorEastAsia"/>
          <w:lang w:val="ru-RU"/>
        </w:rPr>
        <w:t xml:space="preserve"> </w:t>
      </w:r>
      <w:r w:rsidR="00E93C5E">
        <w:rPr>
          <w:rFonts w:eastAsiaTheme="minorEastAsia"/>
          <w:lang w:val="ru-RU"/>
        </w:rPr>
        <w:t xml:space="preserve">в данном случае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00E93C5E">
        <w:rPr>
          <w:rFonts w:eastAsiaTheme="minorEastAsia"/>
          <w:lang w:val="ru-RU"/>
        </w:rPr>
        <w:t xml:space="preserve">. Для достижения этой точности нам сделать 52 шага методом биекций, то есть на 40 шагов больше. То есть на таком маленьком промежутке уже имеет смысл использовать метод Ньютона. </w:t>
      </w:r>
    </w:p>
    <w:p w14:paraId="029C4498" w14:textId="70CF229B" w:rsidR="00FC0601" w:rsidRPr="003D171A" w:rsidRDefault="00FC0601" w:rsidP="00FC0601">
      <w:pPr>
        <w:pStyle w:val="Heading2"/>
        <w:rPr>
          <w:lang w:val="en-US"/>
        </w:rPr>
      </w:pPr>
      <w:r>
        <w:rPr>
          <w:lang w:val="ru-RU"/>
        </w:rPr>
        <w:t>Часть 6</w:t>
      </w:r>
      <w:r w:rsidR="003D171A">
        <w:rPr>
          <w:lang w:val="ru-RU"/>
        </w:rPr>
        <w:t>. Дискретный метод Ньютона.</w:t>
      </w:r>
    </w:p>
    <w:tbl>
      <w:tblPr>
        <w:tblStyle w:val="TableGrid"/>
        <w:tblW w:w="0" w:type="auto"/>
        <w:tblLook w:val="04A0" w:firstRow="1" w:lastRow="0" w:firstColumn="1" w:lastColumn="0" w:noHBand="0" w:noVBand="1"/>
      </w:tblPr>
      <w:tblGrid>
        <w:gridCol w:w="3020"/>
        <w:gridCol w:w="3021"/>
        <w:gridCol w:w="3021"/>
      </w:tblGrid>
      <w:tr w:rsidR="00423153" w14:paraId="29D33222" w14:textId="77777777" w:rsidTr="00423153">
        <w:tc>
          <w:tcPr>
            <w:tcW w:w="3020" w:type="dxa"/>
          </w:tcPr>
          <w:p w14:paraId="083C8588" w14:textId="4BCC12A7" w:rsidR="00423153" w:rsidRPr="00423153" w:rsidRDefault="00423153">
            <w:pPr>
              <w:rPr>
                <w:lang w:val="en-US"/>
              </w:rPr>
            </w:pPr>
            <w:r>
              <w:rPr>
                <w:lang w:val="en-US"/>
              </w:rPr>
              <w:t>#</w:t>
            </w:r>
          </w:p>
        </w:tc>
        <w:tc>
          <w:tcPr>
            <w:tcW w:w="3021" w:type="dxa"/>
          </w:tcPr>
          <w:p w14:paraId="14DB6297" w14:textId="02A478E0" w:rsidR="00423153" w:rsidRDefault="00423153">
            <w:pPr>
              <w:rPr>
                <w:lang w:val="ru-RU"/>
              </w:rPr>
            </w:pPr>
            <w:r>
              <w:rPr>
                <w:lang w:val="ru-RU"/>
              </w:rPr>
              <w:t>Количество шагов</w:t>
            </w:r>
          </w:p>
        </w:tc>
        <w:tc>
          <w:tcPr>
            <w:tcW w:w="3021" w:type="dxa"/>
          </w:tcPr>
          <w:p w14:paraId="3F61E677" w14:textId="09343F1A" w:rsidR="00423153" w:rsidRDefault="003D171A">
            <w:pPr>
              <w:rPr>
                <w:lang w:val="ru-RU"/>
              </w:rPr>
            </w:pPr>
            <w:r>
              <w:rPr>
                <w:lang w:val="ru-RU"/>
              </w:rPr>
              <w:t>Получившийся корень</w:t>
            </w:r>
          </w:p>
        </w:tc>
      </w:tr>
      <w:tr w:rsidR="00423153" w14:paraId="56E09485" w14:textId="77777777" w:rsidTr="00423153">
        <w:tc>
          <w:tcPr>
            <w:tcW w:w="3020" w:type="dxa"/>
          </w:tcPr>
          <w:p w14:paraId="26370018" w14:textId="34658284" w:rsidR="00423153" w:rsidRDefault="003D171A">
            <w:pPr>
              <w:rPr>
                <w:lang w:val="ru-RU"/>
              </w:rPr>
            </w:pPr>
            <w:r>
              <w:rPr>
                <w:lang w:val="ru-RU"/>
              </w:rPr>
              <w:t>1</w:t>
            </w:r>
          </w:p>
        </w:tc>
        <w:tc>
          <w:tcPr>
            <w:tcW w:w="3021" w:type="dxa"/>
          </w:tcPr>
          <w:p w14:paraId="270B65F9" w14:textId="7AB8990D" w:rsidR="00423153" w:rsidRDefault="003D171A">
            <w:pPr>
              <w:rPr>
                <w:lang w:val="ru-RU"/>
              </w:rPr>
            </w:pPr>
            <w:r>
              <w:rPr>
                <w:lang w:val="ru-RU"/>
              </w:rPr>
              <w:t>5</w:t>
            </w:r>
          </w:p>
        </w:tc>
        <w:tc>
          <w:tcPr>
            <w:tcW w:w="3021" w:type="dxa"/>
          </w:tcPr>
          <w:p w14:paraId="7B53BF58" w14:textId="0EB9E214" w:rsidR="00423153" w:rsidRDefault="003D171A">
            <w:pPr>
              <w:rPr>
                <w:lang w:val="ru-RU"/>
              </w:rPr>
            </w:pPr>
            <w:r w:rsidRPr="003D171A">
              <w:rPr>
                <w:lang w:val="ru-RU"/>
              </w:rPr>
              <w:t>-1.9519125752999189</w:t>
            </w:r>
          </w:p>
        </w:tc>
      </w:tr>
      <w:tr w:rsidR="00423153" w14:paraId="7EFEA9ED" w14:textId="77777777" w:rsidTr="00423153">
        <w:tc>
          <w:tcPr>
            <w:tcW w:w="3020" w:type="dxa"/>
          </w:tcPr>
          <w:p w14:paraId="00AE8E68" w14:textId="354CD307" w:rsidR="00423153" w:rsidRDefault="003D171A">
            <w:pPr>
              <w:rPr>
                <w:lang w:val="ru-RU"/>
              </w:rPr>
            </w:pPr>
            <w:r>
              <w:rPr>
                <w:lang w:val="ru-RU"/>
              </w:rPr>
              <w:t>2</w:t>
            </w:r>
          </w:p>
        </w:tc>
        <w:tc>
          <w:tcPr>
            <w:tcW w:w="3021" w:type="dxa"/>
          </w:tcPr>
          <w:p w14:paraId="4399E853" w14:textId="16D476D8" w:rsidR="00423153" w:rsidRDefault="003D171A">
            <w:pPr>
              <w:rPr>
                <w:lang w:val="ru-RU"/>
              </w:rPr>
            </w:pPr>
            <w:r>
              <w:rPr>
                <w:lang w:val="ru-RU"/>
              </w:rPr>
              <w:t>4</w:t>
            </w:r>
          </w:p>
        </w:tc>
        <w:tc>
          <w:tcPr>
            <w:tcW w:w="3021" w:type="dxa"/>
          </w:tcPr>
          <w:p w14:paraId="02728901" w14:textId="5AC49D5D" w:rsidR="00423153" w:rsidRDefault="003D171A">
            <w:pPr>
              <w:rPr>
                <w:lang w:val="ru-RU"/>
              </w:rPr>
            </w:pPr>
            <w:r w:rsidRPr="003D171A">
              <w:rPr>
                <w:lang w:val="ru-RU"/>
              </w:rPr>
              <w:t>-1.1357567044695389</w:t>
            </w:r>
          </w:p>
        </w:tc>
      </w:tr>
      <w:tr w:rsidR="00423153" w14:paraId="30306629" w14:textId="77777777" w:rsidTr="00423153">
        <w:tc>
          <w:tcPr>
            <w:tcW w:w="3020" w:type="dxa"/>
          </w:tcPr>
          <w:p w14:paraId="0AC9DCA5" w14:textId="5F487B8C" w:rsidR="00423153" w:rsidRDefault="003D171A">
            <w:pPr>
              <w:rPr>
                <w:lang w:val="ru-RU"/>
              </w:rPr>
            </w:pPr>
            <w:r>
              <w:rPr>
                <w:lang w:val="ru-RU"/>
              </w:rPr>
              <w:t>3</w:t>
            </w:r>
          </w:p>
        </w:tc>
        <w:tc>
          <w:tcPr>
            <w:tcW w:w="3021" w:type="dxa"/>
          </w:tcPr>
          <w:p w14:paraId="7D224D93" w14:textId="6FDFFE54" w:rsidR="00423153" w:rsidRDefault="003D171A">
            <w:pPr>
              <w:rPr>
                <w:lang w:val="ru-RU"/>
              </w:rPr>
            </w:pPr>
            <w:r>
              <w:rPr>
                <w:lang w:val="ru-RU"/>
              </w:rPr>
              <w:t>5</w:t>
            </w:r>
          </w:p>
        </w:tc>
        <w:tc>
          <w:tcPr>
            <w:tcW w:w="3021" w:type="dxa"/>
          </w:tcPr>
          <w:p w14:paraId="280703FA" w14:textId="2A47E607" w:rsidR="00423153" w:rsidRDefault="003D171A">
            <w:pPr>
              <w:rPr>
                <w:lang w:val="ru-RU"/>
              </w:rPr>
            </w:pPr>
            <w:r w:rsidRPr="003D171A">
              <w:rPr>
                <w:lang w:val="ru-RU"/>
              </w:rPr>
              <w:t>1.9519145740760813</w:t>
            </w:r>
          </w:p>
        </w:tc>
      </w:tr>
    </w:tbl>
    <w:p w14:paraId="1FB1C9ED" w14:textId="0523FEE9" w:rsidR="00FC0601" w:rsidRDefault="00850FE8">
      <w:pPr>
        <w:rPr>
          <w:rFonts w:eastAsiaTheme="minorEastAsia"/>
          <w:lang w:val="ru-RU"/>
        </w:rPr>
      </w:pPr>
      <w:r>
        <w:rPr>
          <w:lang w:val="ru-RU"/>
        </w:rPr>
        <w:t xml:space="preserve">Во всех трёх случаях дискретный метод Ньютона принимал за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0</m:t>
            </m:r>
          </m:sub>
        </m:sSub>
      </m:oMath>
      <w:r>
        <w:rPr>
          <w:rFonts w:eastAsiaTheme="minorEastAsia"/>
          <w:lang w:val="ru-RU"/>
        </w:rPr>
        <w:t xml:space="preserve"> правую границу отрезка. Также осуществлялась проверка на выход за границы отрезка, но, к счастью, во всех случаях этого не происходило. Константа </w:t>
      </w:r>
      <m:oMath>
        <m:r>
          <w:rPr>
            <w:rFonts w:ascii="Cambria Math" w:eastAsiaTheme="minorEastAsia" w:hAnsi="Cambria Math"/>
            <w:lang w:val="ru-RU"/>
          </w:rPr>
          <m:t>h</m:t>
        </m:r>
      </m:oMath>
      <w:r w:rsidRPr="00850FE8">
        <w:rPr>
          <w:rFonts w:eastAsiaTheme="minorEastAsia"/>
          <w:lang w:val="ru-RU"/>
        </w:rPr>
        <w:t xml:space="preserve"> </w:t>
      </w:r>
      <w:r>
        <w:rPr>
          <w:rFonts w:eastAsiaTheme="minorEastAsia"/>
          <w:lang w:val="ru-RU"/>
        </w:rPr>
        <w:t>бралась равно</w:t>
      </w:r>
      <w:r>
        <w:rPr>
          <w:rFonts w:eastAsiaTheme="minorEastAsia"/>
        </w:rPr>
        <w:t xml:space="preserve">й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Pr="00850FE8">
        <w:rPr>
          <w:rFonts w:eastAsiaTheme="minorEastAsia"/>
          <w:lang w:val="ru-RU"/>
        </w:rPr>
        <w:t xml:space="preserve">, </w:t>
      </w:r>
      <w:r>
        <w:rPr>
          <w:rFonts w:eastAsiaTheme="minorEastAsia"/>
          <w:lang w:val="ru-RU"/>
        </w:rPr>
        <w:t xml:space="preserve">алгоритм останавливался на шаге </w:t>
      </w:r>
      <m:oMath>
        <m:r>
          <w:rPr>
            <w:rFonts w:ascii="Cambria Math" w:eastAsiaTheme="minorEastAsia" w:hAnsi="Cambria Math"/>
            <w:lang w:val="ru-RU"/>
          </w:rPr>
          <m:t>n</m:t>
        </m:r>
      </m:oMath>
      <w:r w:rsidRPr="00850FE8">
        <w:rPr>
          <w:rFonts w:eastAsiaTheme="minorEastAsia"/>
          <w:lang w:val="ru-RU"/>
        </w:rPr>
        <w:t xml:space="preserve"> </w:t>
      </w:r>
      <w:r>
        <w:rPr>
          <w:rFonts w:eastAsiaTheme="minorEastAsia"/>
          <w:lang w:val="ru-RU"/>
        </w:rPr>
        <w:t xml:space="preserve">при условии </w:t>
      </w:r>
      <m:oMath>
        <m:d>
          <m:dPr>
            <m:begChr m:val="|"/>
            <m:endChr m:val="|"/>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n</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n-1</m:t>
                </m:r>
              </m:sub>
            </m:sSub>
          </m:e>
        </m:d>
        <m:r>
          <w:rPr>
            <w:rFonts w:ascii="Cambria Math" w:eastAsiaTheme="minorEastAsia" w:hAnsi="Cambria Math"/>
            <w:lang w:val="ru-RU"/>
          </w:rPr>
          <m:t>&lt;</m:t>
        </m:r>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Pr="00850FE8">
        <w:rPr>
          <w:rFonts w:eastAsiaTheme="minorEastAsia"/>
          <w:lang w:val="ru-RU"/>
        </w:rPr>
        <w:t>.</w:t>
      </w:r>
    </w:p>
    <w:p w14:paraId="50F6E71E" w14:textId="08086EA6" w:rsidR="00850FE8" w:rsidRPr="009E30F2" w:rsidRDefault="00850FE8">
      <w:pPr>
        <w:rPr>
          <w:lang w:val="ru-RU"/>
        </w:rPr>
      </w:pPr>
      <w:r>
        <w:rPr>
          <w:rFonts w:eastAsiaTheme="minorEastAsia"/>
          <w:lang w:val="ru-RU"/>
        </w:rPr>
        <w:t xml:space="preserve">Как видно из таблицы, дискретному методу Ньютона понадобилось сделать в среднем в 8 раз меньше шагов, чем методу бисекций, для достижения точности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Pr="00850FE8">
        <w:rPr>
          <w:rFonts w:eastAsiaTheme="minorEastAsia"/>
          <w:lang w:val="ru-RU"/>
        </w:rPr>
        <w:t xml:space="preserve">. </w:t>
      </w:r>
      <w:r>
        <w:rPr>
          <w:rFonts w:eastAsiaTheme="minorEastAsia"/>
          <w:lang w:val="ru-RU"/>
        </w:rPr>
        <w:t xml:space="preserve">Конечно следует заметить, что ограничения метода Ньютона делают его применимым только на достаточно малых отрезках. Из этого можно сделать вывод, что наиболее эффективным методом поиска корня является сжатие отрезка методом бисекций до размера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-4</m:t>
            </m:r>
          </m:sup>
        </m:sSup>
      </m:oMath>
      <w:r>
        <w:rPr>
          <w:rFonts w:eastAsiaTheme="minorEastAsia"/>
          <w:lang w:val="ru-RU"/>
        </w:rPr>
        <w:t xml:space="preserve"> с последующим применением дискретного метода Ньютона для достижения точности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r>
          <w:rPr>
            <w:rFonts w:ascii="Cambria Math" w:eastAsiaTheme="minorEastAsia" w:hAnsi="Cambria Math"/>
            <w:lang w:val="ru-RU"/>
          </w:rPr>
          <m:t>.</m:t>
        </m:r>
      </m:oMath>
    </w:p>
    <w:p w14:paraId="60DBE160" w14:textId="19A086C0" w:rsidR="00FC0601" w:rsidRPr="008D3B37" w:rsidRDefault="00FC0601" w:rsidP="00FC0601">
      <w:pPr>
        <w:pStyle w:val="Heading2"/>
        <w:rPr>
          <w:lang w:val="ru-RU"/>
        </w:rPr>
      </w:pPr>
      <w:r>
        <w:rPr>
          <w:lang w:val="ru-RU"/>
        </w:rPr>
        <w:t>Часть 7</w:t>
      </w:r>
      <w:r w:rsidR="00850FE8" w:rsidRPr="008D3B37">
        <w:rPr>
          <w:lang w:val="ru-RU"/>
        </w:rPr>
        <w:t>.</w:t>
      </w:r>
      <w:r w:rsidR="00850FE8">
        <w:rPr>
          <w:lang w:val="ru-RU"/>
        </w:rPr>
        <w:t xml:space="preserve"> </w:t>
      </w:r>
      <w:r w:rsidR="008D3B37">
        <w:rPr>
          <w:lang w:val="ru-RU"/>
        </w:rPr>
        <w:t>Точный м</w:t>
      </w:r>
      <w:r w:rsidR="00850FE8">
        <w:rPr>
          <w:lang w:val="ru-RU"/>
        </w:rPr>
        <w:t>етод Ньютона.</w:t>
      </w:r>
    </w:p>
    <w:p w14:paraId="0494F085" w14:textId="6CE70FBF" w:rsidR="00423153" w:rsidRDefault="008D3B37" w:rsidP="00423153">
      <w:pPr>
        <w:rPr>
          <w:rFonts w:eastAsiaTheme="minorEastAsia"/>
          <w:lang w:val="ru-RU"/>
        </w:rPr>
      </w:pPr>
      <w:r>
        <w:rPr>
          <w:lang w:val="ru-RU"/>
        </w:rPr>
        <w:t xml:space="preserve">Сразу отмечу, что улучшить с помощью точного метода Ньютона полученные дискретным метод Ньютона корни у меня не получилось. Я брал за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0</m:t>
            </m:r>
          </m:sub>
        </m:sSub>
      </m:oMath>
      <w:r w:rsidRPr="008D3B37">
        <w:rPr>
          <w:rFonts w:eastAsiaTheme="minorEastAsia"/>
          <w:lang w:val="ru-RU"/>
        </w:rPr>
        <w:t xml:space="preserve"> </w:t>
      </w:r>
      <w:r>
        <w:rPr>
          <w:rFonts w:eastAsiaTheme="minorEastAsia"/>
          <w:lang w:val="ru-RU"/>
        </w:rPr>
        <w:t xml:space="preserve">полученный дискретным методом Ньютона корень, считал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oMath>
      <w:r w:rsidRPr="008D3B37">
        <w:rPr>
          <w:rFonts w:eastAsiaTheme="minorEastAsia"/>
          <w:lang w:val="ru-RU"/>
        </w:rPr>
        <w:t xml:space="preserve"> </w:t>
      </w:r>
      <w:r>
        <w:rPr>
          <w:rFonts w:eastAsiaTheme="minorEastAsia"/>
          <w:lang w:val="ru-RU"/>
        </w:rPr>
        <w:t xml:space="preserve">точным методом Ньютона и в результате получал, что </w:t>
      </w:r>
      <m:oMath>
        <m:d>
          <m:dPr>
            <m:begChr m:val="|"/>
            <m:endChr m:val="|"/>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0</m:t>
                </m:r>
              </m:sub>
            </m:sSub>
          </m:e>
        </m:d>
        <m:r>
          <w:rPr>
            <w:rFonts w:ascii="Cambria Math" w:eastAsiaTheme="minorEastAsia" w:hAnsi="Cambria Math"/>
            <w:lang w:val="ru-RU"/>
          </w:rPr>
          <m:t>&lt;</m:t>
        </m:r>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Pr="00850FE8">
        <w:rPr>
          <w:rFonts w:eastAsiaTheme="minorEastAsia"/>
          <w:lang w:val="ru-RU"/>
        </w:rPr>
        <w:t>.</w:t>
      </w:r>
      <w:r w:rsidRPr="008D3B37">
        <w:rPr>
          <w:rFonts w:eastAsiaTheme="minorEastAsia"/>
          <w:lang w:val="ru-RU"/>
        </w:rPr>
        <w:t xml:space="preserve"> </w:t>
      </w:r>
      <w:r>
        <w:rPr>
          <w:rFonts w:eastAsiaTheme="minorEastAsia"/>
          <w:lang w:val="ru-RU"/>
        </w:rPr>
        <w:t xml:space="preserve">То есть для точности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-16</m:t>
            </m:r>
          </m:sup>
        </m:sSup>
      </m:oMath>
      <w:r w:rsidRPr="008D3B37">
        <w:rPr>
          <w:rFonts w:eastAsiaTheme="minorEastAsia"/>
          <w:lang w:val="ru-RU"/>
        </w:rPr>
        <w:t xml:space="preserve"> </w:t>
      </w:r>
      <w:r>
        <w:rPr>
          <w:rFonts w:eastAsiaTheme="minorEastAsia"/>
          <w:lang w:val="ru-RU"/>
        </w:rPr>
        <w:t xml:space="preserve">ничего уже не менялось, что означает невозможность улучшения корня при хранении переменной в формате </w:t>
      </w:r>
      <w:r>
        <w:rPr>
          <w:rFonts w:eastAsiaTheme="minorEastAsia"/>
          <w:lang w:val="en-US"/>
        </w:rPr>
        <w:t>double</w:t>
      </w:r>
      <w:r w:rsidRPr="008D3B37">
        <w:rPr>
          <w:rFonts w:eastAsiaTheme="minorEastAsia"/>
          <w:lang w:val="ru-RU"/>
        </w:rPr>
        <w:t>.</w:t>
      </w:r>
      <w:r>
        <w:rPr>
          <w:rFonts w:eastAsiaTheme="minorEastAsia"/>
          <w:lang w:val="ru-RU"/>
        </w:rPr>
        <w:t xml:space="preserve"> Следуя из этого результата я решил отдельно провести подсчёт корней из полученных методом бисекций отрезков точным методом Ньютона</w:t>
      </w:r>
      <w:r w:rsidRPr="008D3B37">
        <w:rPr>
          <w:rFonts w:eastAsiaTheme="minorEastAsia"/>
          <w:lang w:val="ru-RU"/>
        </w:rPr>
        <w:t>:</w:t>
      </w:r>
    </w:p>
    <w:tbl>
      <w:tblPr>
        <w:tblStyle w:val="TableGrid"/>
        <w:tblW w:w="0" w:type="auto"/>
        <w:tblLook w:val="04A0" w:firstRow="1" w:lastRow="0" w:firstColumn="1" w:lastColumn="0" w:noHBand="0" w:noVBand="1"/>
      </w:tblPr>
      <w:tblGrid>
        <w:gridCol w:w="3020"/>
        <w:gridCol w:w="3021"/>
        <w:gridCol w:w="3021"/>
      </w:tblGrid>
      <w:tr w:rsidR="008D3B37" w14:paraId="76BD4182" w14:textId="77777777" w:rsidTr="00E51FC4">
        <w:tc>
          <w:tcPr>
            <w:tcW w:w="3020" w:type="dxa"/>
          </w:tcPr>
          <w:p w14:paraId="7C29C5B2" w14:textId="77777777" w:rsidR="008D3B37" w:rsidRPr="00423153" w:rsidRDefault="008D3B37" w:rsidP="00E51FC4">
            <w:pPr>
              <w:rPr>
                <w:lang w:val="en-US"/>
              </w:rPr>
            </w:pPr>
            <w:r>
              <w:rPr>
                <w:lang w:val="en-US"/>
              </w:rPr>
              <w:t>#</w:t>
            </w:r>
          </w:p>
        </w:tc>
        <w:tc>
          <w:tcPr>
            <w:tcW w:w="3021" w:type="dxa"/>
          </w:tcPr>
          <w:p w14:paraId="6992426F" w14:textId="77777777" w:rsidR="008D3B37" w:rsidRDefault="008D3B37" w:rsidP="00E51FC4">
            <w:pPr>
              <w:rPr>
                <w:lang w:val="ru-RU"/>
              </w:rPr>
            </w:pPr>
            <w:r>
              <w:rPr>
                <w:lang w:val="ru-RU"/>
              </w:rPr>
              <w:t>Количество шагов</w:t>
            </w:r>
          </w:p>
        </w:tc>
        <w:tc>
          <w:tcPr>
            <w:tcW w:w="3021" w:type="dxa"/>
          </w:tcPr>
          <w:p w14:paraId="2B0B976F" w14:textId="77777777" w:rsidR="008D3B37" w:rsidRDefault="008D3B37" w:rsidP="00E51FC4">
            <w:pPr>
              <w:rPr>
                <w:lang w:val="ru-RU"/>
              </w:rPr>
            </w:pPr>
            <w:r>
              <w:rPr>
                <w:lang w:val="ru-RU"/>
              </w:rPr>
              <w:t>Получившийся корень</w:t>
            </w:r>
          </w:p>
        </w:tc>
      </w:tr>
      <w:tr w:rsidR="008D3B37" w14:paraId="1BEDA63E" w14:textId="77777777" w:rsidTr="00E51FC4">
        <w:tc>
          <w:tcPr>
            <w:tcW w:w="3020" w:type="dxa"/>
          </w:tcPr>
          <w:p w14:paraId="5586FD4E" w14:textId="77777777" w:rsidR="008D3B37" w:rsidRDefault="008D3B37" w:rsidP="00E51FC4">
            <w:pPr>
              <w:rPr>
                <w:lang w:val="ru-RU"/>
              </w:rPr>
            </w:pPr>
            <w:r>
              <w:rPr>
                <w:lang w:val="ru-RU"/>
              </w:rPr>
              <w:t>1</w:t>
            </w:r>
          </w:p>
        </w:tc>
        <w:tc>
          <w:tcPr>
            <w:tcW w:w="3021" w:type="dxa"/>
          </w:tcPr>
          <w:p w14:paraId="36B07486" w14:textId="6B4251D3" w:rsidR="008D3B37" w:rsidRPr="008D3B37" w:rsidRDefault="008D3B37" w:rsidP="00E51FC4">
            <w:pPr>
              <w:rPr>
                <w:lang w:val="en-US"/>
              </w:rPr>
            </w:pPr>
            <w:r>
              <w:rPr>
                <w:lang w:val="en-US"/>
              </w:rPr>
              <w:t>4</w:t>
            </w:r>
          </w:p>
        </w:tc>
        <w:tc>
          <w:tcPr>
            <w:tcW w:w="3021" w:type="dxa"/>
          </w:tcPr>
          <w:p w14:paraId="2A7314B1" w14:textId="63FEAA45" w:rsidR="008D3B37" w:rsidRDefault="008D3B37" w:rsidP="00E51FC4">
            <w:pPr>
              <w:rPr>
                <w:lang w:val="ru-RU"/>
              </w:rPr>
            </w:pPr>
            <w:r w:rsidRPr="008D3B37">
              <w:rPr>
                <w:lang w:val="ru-RU"/>
              </w:rPr>
              <w:t>-1.9519125752999189</w:t>
            </w:r>
          </w:p>
        </w:tc>
      </w:tr>
      <w:tr w:rsidR="008D3B37" w14:paraId="3A795A6C" w14:textId="77777777" w:rsidTr="00E51FC4">
        <w:tc>
          <w:tcPr>
            <w:tcW w:w="3020" w:type="dxa"/>
          </w:tcPr>
          <w:p w14:paraId="070F4722" w14:textId="77777777" w:rsidR="008D3B37" w:rsidRDefault="008D3B37" w:rsidP="00E51FC4">
            <w:pPr>
              <w:rPr>
                <w:lang w:val="ru-RU"/>
              </w:rPr>
            </w:pPr>
            <w:r>
              <w:rPr>
                <w:lang w:val="ru-RU"/>
              </w:rPr>
              <w:t>2</w:t>
            </w:r>
          </w:p>
        </w:tc>
        <w:tc>
          <w:tcPr>
            <w:tcW w:w="3021" w:type="dxa"/>
          </w:tcPr>
          <w:p w14:paraId="70289613" w14:textId="32B344F7" w:rsidR="008D3B37" w:rsidRPr="008D3B37" w:rsidRDefault="008D3B37" w:rsidP="00E51FC4">
            <w:pPr>
              <w:rPr>
                <w:lang w:val="en-US"/>
              </w:rPr>
            </w:pPr>
            <w:r>
              <w:rPr>
                <w:lang w:val="en-US"/>
              </w:rPr>
              <w:t>3</w:t>
            </w:r>
          </w:p>
        </w:tc>
        <w:tc>
          <w:tcPr>
            <w:tcW w:w="3021" w:type="dxa"/>
          </w:tcPr>
          <w:p w14:paraId="601255FB" w14:textId="40D014EF" w:rsidR="008D3B37" w:rsidRDefault="008D3B37" w:rsidP="00E51FC4">
            <w:pPr>
              <w:rPr>
                <w:lang w:val="ru-RU"/>
              </w:rPr>
            </w:pPr>
            <w:r w:rsidRPr="008D3B37">
              <w:rPr>
                <w:lang w:val="ru-RU"/>
              </w:rPr>
              <w:t>-1.1357567044695389</w:t>
            </w:r>
          </w:p>
        </w:tc>
      </w:tr>
      <w:tr w:rsidR="008D3B37" w14:paraId="17AA8168" w14:textId="77777777" w:rsidTr="00E51FC4">
        <w:tc>
          <w:tcPr>
            <w:tcW w:w="3020" w:type="dxa"/>
          </w:tcPr>
          <w:p w14:paraId="5C8EABB6" w14:textId="77777777" w:rsidR="008D3B37" w:rsidRDefault="008D3B37" w:rsidP="00E51FC4">
            <w:pPr>
              <w:rPr>
                <w:lang w:val="ru-RU"/>
              </w:rPr>
            </w:pPr>
            <w:r>
              <w:rPr>
                <w:lang w:val="ru-RU"/>
              </w:rPr>
              <w:t>3</w:t>
            </w:r>
          </w:p>
        </w:tc>
        <w:tc>
          <w:tcPr>
            <w:tcW w:w="3021" w:type="dxa"/>
          </w:tcPr>
          <w:p w14:paraId="685E5415" w14:textId="46C6026D" w:rsidR="008D3B37" w:rsidRPr="008D3B37" w:rsidRDefault="008D3B37" w:rsidP="00E51FC4">
            <w:pPr>
              <w:rPr>
                <w:lang w:val="en-US"/>
              </w:rPr>
            </w:pPr>
            <w:r>
              <w:rPr>
                <w:lang w:val="en-US"/>
              </w:rPr>
              <w:t>3</w:t>
            </w:r>
          </w:p>
        </w:tc>
        <w:tc>
          <w:tcPr>
            <w:tcW w:w="3021" w:type="dxa"/>
          </w:tcPr>
          <w:p w14:paraId="05CCAA36" w14:textId="3B499623" w:rsidR="008D3B37" w:rsidRDefault="008D3B37" w:rsidP="00E51FC4">
            <w:pPr>
              <w:rPr>
                <w:lang w:val="ru-RU"/>
              </w:rPr>
            </w:pPr>
            <w:r w:rsidRPr="008D3B37">
              <w:rPr>
                <w:lang w:val="ru-RU"/>
              </w:rPr>
              <w:t>1.9519145740760813</w:t>
            </w:r>
          </w:p>
        </w:tc>
      </w:tr>
    </w:tbl>
    <w:p w14:paraId="5B45085E" w14:textId="651414D3" w:rsidR="00FC0601" w:rsidRPr="00FC0601" w:rsidRDefault="008D3B37">
      <w:pPr>
        <w:rPr>
          <w:lang w:val="ru-RU"/>
        </w:rPr>
      </w:pPr>
      <w:r>
        <w:rPr>
          <w:lang w:val="ru-RU"/>
        </w:rPr>
        <w:t xml:space="preserve">Как не трудно заметить, корни у нас получились те же самые. Но вот количество шагов заметно уменьшилось. Из этого следует, </w:t>
      </w:r>
      <w:r w:rsidR="00AB2A5E">
        <w:rPr>
          <w:lang w:val="ru-RU"/>
        </w:rPr>
        <w:t>что, как минимум в дробной арифметике С, дискретный метод Ньютона с большой вероятностью даст те же корни, что и точный метод Ньютона. Но точный метод Ньютона, благодаря использованию точной производной, сойдётся быстрее.</w:t>
      </w:r>
      <w:r>
        <w:rPr>
          <w:lang w:val="ru-RU"/>
        </w:rPr>
        <w:t xml:space="preserve"> </w:t>
      </w:r>
    </w:p>
    <w:sectPr w:rsidR="00FC0601" w:rsidRPr="00FC06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17A4"/>
    <w:multiLevelType w:val="hybridMultilevel"/>
    <w:tmpl w:val="34D073B8"/>
    <w:lvl w:ilvl="0" w:tplc="5FCE00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E9"/>
    <w:rsid w:val="001D2DE9"/>
    <w:rsid w:val="003D171A"/>
    <w:rsid w:val="00423153"/>
    <w:rsid w:val="00850FE8"/>
    <w:rsid w:val="008B1B5D"/>
    <w:rsid w:val="008D3B37"/>
    <w:rsid w:val="009E30F2"/>
    <w:rsid w:val="00AB2A5E"/>
    <w:rsid w:val="00D86F8A"/>
    <w:rsid w:val="00E93C5E"/>
    <w:rsid w:val="00F5778D"/>
    <w:rsid w:val="00FC0601"/>
    <w:rsid w:val="00FC40E1"/>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3051"/>
  <w15:chartTrackingRefBased/>
  <w15:docId w15:val="{A3438E19-54B7-4F6F-897D-A3284BBE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6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060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C06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601"/>
    <w:rPr>
      <w:rFonts w:eastAsiaTheme="minorEastAsia"/>
      <w:color w:val="5A5A5A" w:themeColor="text1" w:themeTint="A5"/>
      <w:spacing w:val="15"/>
    </w:rPr>
  </w:style>
  <w:style w:type="paragraph" w:styleId="ListParagraph">
    <w:name w:val="List Paragraph"/>
    <w:basedOn w:val="Normal"/>
    <w:uiPriority w:val="34"/>
    <w:qFormat/>
    <w:rsid w:val="00FC0601"/>
    <w:pPr>
      <w:ind w:left="720"/>
      <w:contextualSpacing/>
    </w:pPr>
  </w:style>
  <w:style w:type="character" w:styleId="PlaceholderText">
    <w:name w:val="Placeholder Text"/>
    <w:basedOn w:val="DefaultParagraphFont"/>
    <w:uiPriority w:val="99"/>
    <w:semiHidden/>
    <w:rsid w:val="00D86F8A"/>
    <w:rPr>
      <w:color w:val="808080"/>
    </w:rPr>
  </w:style>
  <w:style w:type="table" w:styleId="TableGrid">
    <w:name w:val="Table Grid"/>
    <w:basedOn w:val="TableNormal"/>
    <w:uiPriority w:val="39"/>
    <w:rsid w:val="008B1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5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dc:creator>
  <cp:keywords/>
  <dc:description/>
  <cp:lastModifiedBy>Konstant</cp:lastModifiedBy>
  <cp:revision>10</cp:revision>
  <dcterms:created xsi:type="dcterms:W3CDTF">2019-05-20T08:05:00Z</dcterms:created>
  <dcterms:modified xsi:type="dcterms:W3CDTF">2019-05-21T20:33:00Z</dcterms:modified>
</cp:coreProperties>
</file>