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BD" w:rsidRPr="006474BD" w:rsidRDefault="006474BD" w:rsidP="006474BD">
      <w:pPr>
        <w:pStyle w:val="1"/>
        <w:shd w:val="clear" w:color="auto" w:fill="FFFFFF"/>
        <w:spacing w:before="0" w:beforeAutospacing="0" w:after="0" w:afterAutospacing="0" w:line="367" w:lineRule="atLeast"/>
        <w:textAlignment w:val="baseline"/>
        <w:rPr>
          <w:rFonts w:ascii="Tahoma" w:hAnsi="Tahoma" w:cs="Tahoma"/>
          <w:b w:val="0"/>
          <w:bCs w:val="0"/>
          <w:color w:val="333333"/>
          <w:spacing w:val="-10"/>
          <w:sz w:val="31"/>
          <w:szCs w:val="31"/>
        </w:rPr>
      </w:pPr>
      <w:r w:rsidRPr="006474BD">
        <w:rPr>
          <w:rFonts w:ascii="Verdana" w:hAnsi="Verdana"/>
          <w:color w:val="000000"/>
          <w:sz w:val="15"/>
          <w:szCs w:val="15"/>
        </w:rPr>
        <w:br/>
      </w:r>
      <w:r w:rsidRPr="006474BD">
        <w:rPr>
          <w:rFonts w:ascii="Tahoma" w:hAnsi="Tahoma" w:cs="Tahoma"/>
          <w:b w:val="0"/>
          <w:bCs w:val="0"/>
          <w:color w:val="333333"/>
          <w:spacing w:val="-10"/>
          <w:sz w:val="31"/>
        </w:rPr>
        <w:t>MMU в картинках (часть 1)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Хочу поговорить об устройстве управления памятью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Memory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Management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Unit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MMU). Как вы, разумеется, знаете, основной функцией MMU является аппаратная поддержка виртуальной памяти. Словарь по кибернетике под редакцией академика Глушкова говорит нам, что виртуальная память — это воображаемая память, выделяемая операционной системой для размещения пользовательской программы, ее рабочих полей и информационных массивов.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У систем с виртуальной памятью четыре основных свойства: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0"/>
          <w:numId w:val="10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Пользовательские процессы изолированы друг от друга и, умирая, не тянут за собой всю систему</w:t>
      </w:r>
    </w:p>
    <w:p w:rsidR="006474BD" w:rsidRPr="006474BD" w:rsidRDefault="006474BD" w:rsidP="006474BD">
      <w:pPr>
        <w:numPr>
          <w:ilvl w:val="0"/>
          <w:numId w:val="10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Пользовательские процессы изолированы от физической памяти, то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есть знать не знают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сколько у вас на самом деле оперативки и по каким адресам она находится.</w:t>
      </w:r>
    </w:p>
    <w:p w:rsidR="006474BD" w:rsidRPr="006474BD" w:rsidRDefault="006474BD" w:rsidP="006474BD">
      <w:pPr>
        <w:numPr>
          <w:ilvl w:val="0"/>
          <w:numId w:val="10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Операционная система гораздо сложнее, чем в системах без виртуальной памяти</w:t>
      </w:r>
    </w:p>
    <w:p w:rsidR="006474BD" w:rsidRPr="006474BD" w:rsidRDefault="006474BD" w:rsidP="006474BD">
      <w:pPr>
        <w:numPr>
          <w:ilvl w:val="0"/>
          <w:numId w:val="10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Никогда нельзя знать заранее, сколько времени займет выполнение следующей команды процессора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Выгода от всех вышеперечисленных пунктов очевидна: миллионы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strike/>
          <w:color w:val="000000"/>
          <w:sz w:val="15"/>
          <w:szCs w:val="15"/>
          <w:bdr w:val="none" w:sz="0" w:space="0" w:color="auto" w:frame="1"/>
          <w:lang w:eastAsia="ru-RU"/>
        </w:rPr>
        <w:t>криворуких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прикладных программистов, тысячи разработчиков операционных систем и несчетное число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эмбеддеров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благодарны виртуальной памяти за то, что все они до сих пор при деле.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К сожалению, по какой-то причине все вышеперечисленные товарищи недостаточно почтительно относятся к MMU, а их знакомство с виртуальной памятью обычно начинается и заканчивается изучением страничной организации памяти и буфера ассоциативной трансляции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Translation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Lookaside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Buffer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, TLB).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Самое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интересное при этом остается за кадром.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Не хочу повторять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Википедию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, поэтому если вы забыли даже про то, что такое страничная память, то самое время перейти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по</w:t>
      </w:r>
      <w:hyperlink r:id="rId5" w:history="1">
        <w:r w:rsidRPr="006474BD">
          <w:rPr>
            <w:rFonts w:ascii="Verdana" w:eastAsia="Times New Roman" w:hAnsi="Verdana" w:cs="Times New Roman"/>
            <w:color w:val="990099"/>
            <w:sz w:val="15"/>
            <w:u w:val="single"/>
            <w:lang w:eastAsia="ru-RU"/>
          </w:rPr>
          <w:t>ссылке</w:t>
        </w:r>
        <w:proofErr w:type="spellEnd"/>
      </w:hyperlink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. Про TLB будет пара строк ниже.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Устройство MMU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А теперь перейдем к делу. Вот так выглядит процессор без поддержки виртуальной памяти: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4762500" cy="3828415"/>
            <wp:effectExtent l="0" t="0" r="0" b="0"/>
            <wp:docPr id="17" name="Рисунок 17" descr="http://habrastorage.org/getpro/habr/post_images/9db/086/8ef/9db0868ef65b93f1d900b0e340d9c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abrastorage.org/getpro/habr/post_images/9db/086/8ef/9db0868ef65b93f1d900b0e340d9cd6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Все адреса, используемые в программе для такого процессора — реальные, «физические», т.е. программист, линкуя программу, должен знать, по каким адресам находится оперативная память.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Если у вас припаяно 640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кБ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оперативки, 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lastRenderedPageBreak/>
        <w:t>отображаемой в адреса 0x02300000-0x0239FFFF, то все адреса в вашей программе должны попадать в эту область.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Если программист хочет думать, что у него всегда четыре гигабайта памяти (разумеется, речь идет о 32-битном процессоре), а его программа — единственное, что отвлекает процессор ото сна, то нам потребуется виртуальная память. Чтобы добавить поддержку виртуальной памяти, достаточно между процессором и оперативной памятью разместить MMU, которое будет транслировать виртуальные адреса (адреса, используемые в программе) в физические (адреса, попадающие на вход микросхем памяти):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4762500" cy="4354830"/>
            <wp:effectExtent l="0" t="0" r="0" b="0"/>
            <wp:docPr id="18" name="Рисунок 18" descr="http://habrastorage.org/getpro/habr/post_images/ba3/2d2/833/ba32d2833c8fe1ad5ccf5e848da2f7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abrastorage.org/getpro/habr/post_images/ba3/2d2/833/ba32d2833c8fe1ad5ccf5e848da2f7d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5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Такое расположение очень удобно — MMU используется только тогда, когда процессор обращается к памяти (например, при промахе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), а все остальное время не используется и экономит электроэнергию. Кроме того, в этом случае MMU почти не влияет на быстродействие процессора.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Вот что происходит внутри MMU: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lastRenderedPageBreak/>
        <w:drawing>
          <wp:inline distT="0" distB="0" distL="0" distR="0">
            <wp:extent cx="4762500" cy="3736340"/>
            <wp:effectExtent l="0" t="0" r="0" b="0"/>
            <wp:docPr id="19" name="Рисунок 19" descr="http://habrastorage.org/getpro/habr/post_images/14d/6fb/55f/14d6fb55f5f766d013397d7bd320a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abrastorage.org/getpro/habr/post_images/14d/6fb/55f/14d6fb55f5f766d013397d7bd320a4d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Выглядит этот процесс так: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0"/>
          <w:numId w:val="11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Процессор подает на вход MMU виртуальный адрес</w:t>
      </w:r>
    </w:p>
    <w:p w:rsidR="006474BD" w:rsidRPr="006474BD" w:rsidRDefault="006474BD" w:rsidP="006474BD">
      <w:pPr>
        <w:numPr>
          <w:ilvl w:val="0"/>
          <w:numId w:val="11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Если MMU выключено или если виртуальный адрес попал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нетранслируемую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область, то физический адрес просто приравнивается к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виртуальному</w:t>
      </w:r>
      <w:proofErr w:type="gramEnd"/>
    </w:p>
    <w:p w:rsidR="006474BD" w:rsidRPr="006474BD" w:rsidRDefault="006474BD" w:rsidP="006474BD">
      <w:pPr>
        <w:numPr>
          <w:ilvl w:val="0"/>
          <w:numId w:val="11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Если MMU включено и виртуальный адрес попал в транслируемую область, производится трансляция адреса, то есть замена номера виртуальной страницы на номер соответствующей ей физической страницы (смещение внутри страницы одинаковое):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1"/>
          <w:numId w:val="11"/>
        </w:numPr>
        <w:shd w:val="clear" w:color="auto" w:fill="FFFFFF"/>
        <w:spacing w:after="0" w:line="232" w:lineRule="atLeast"/>
        <w:ind w:left="828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Если запись с нужным номером виртуальной страницы есть в TLB, то номер физической страницы берется из нее же</w:t>
      </w:r>
    </w:p>
    <w:p w:rsidR="006474BD" w:rsidRPr="006474BD" w:rsidRDefault="006474BD" w:rsidP="006474BD">
      <w:pPr>
        <w:numPr>
          <w:ilvl w:val="1"/>
          <w:numId w:val="11"/>
        </w:numPr>
        <w:shd w:val="clear" w:color="auto" w:fill="FFFFFF"/>
        <w:spacing w:after="0" w:line="232" w:lineRule="atLeast"/>
        <w:ind w:left="828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Если нужной записи в TLB нет, то приходится искать ее в таблицах страниц, которые операционная система размещает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нетранслируемой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области ОЗУ (чтобы не было промаха TLB при обработке предыдущего промаха).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Поиск может быть реализован как аппаратно, так и программно — через обработчик исключения, называемого страничной ошибкой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page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fault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).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Найденная запись добавляется в TLB, после чего команда, вызвавшая промах TLB, выполняется снова.</w:t>
      </w:r>
    </w:p>
    <w:p w:rsidR="006474BD" w:rsidRPr="006474BD" w:rsidRDefault="006474BD" w:rsidP="006474BD">
      <w:pPr>
        <w:shd w:val="clear" w:color="auto" w:fill="FFFFFF"/>
        <w:spacing w:after="24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6DA3BD"/>
          <w:sz w:val="15"/>
          <w:szCs w:val="15"/>
          <w:bdr w:val="none" w:sz="0" w:space="0" w:color="auto" w:frame="1"/>
          <w:lang w:eastAsia="ru-RU"/>
        </w:rPr>
        <w:t>Лирическое отступление об MPU</w:t>
      </w:r>
    </w:p>
    <w:p w:rsidR="006474BD" w:rsidRPr="006474BD" w:rsidRDefault="006474BD" w:rsidP="006474BD">
      <w:pPr>
        <w:shd w:val="clear" w:color="auto" w:fill="F9F9F9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Кстати, не путайте MMU и MPU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Memory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Protection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Unit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),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которое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часто используют в микроконтроллерах. Грубо говоря, MPU — сильно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упрощенное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MMU, из всех функций обеспечивающее только защиту памяти. Соответственно, TLB там нет. При использовании MPU адресное пространство процессора делится на несколько страниц (например, на 32 страницы по 128 мегабайт для 32-битного процессора), для каждой из которых можно установить индивидуальные права доступа.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Рассмотрим работу TLB на простом примере. Допустим, у нас есть два процесса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 Б. Каждый из них существует в своем собственном адресном пространстве и ему доступны все адреса от нуля до 0xFFFFFFFF. Адресное пространство каждого процесса разбито на страницы по 256 байт (это число я взял с потолка — обычно размер страницы не меньше одного килобайта), т.е. адрес первой страницы каждого процесса равен нулю, второй — 0x100, третьей — 0x200 и так далее вплоть до последней страницы по адресу 0xFFFFFF00. Разумеется, процесс не обязательно должен занимать все доступное ему пространство. В нашем случае Процесс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занимает всего две страницы, а Процесс Б — три. Причем одна из страниц общая для обоих процессов.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Также у нас есть 1536 байт физической памяти, разбитой на шесть страниц по 256 байт (размер страниц виртуальной и физической памяти всегда одинаков), причем память эта отображается в физическое адресное 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lastRenderedPageBreak/>
        <w:t>пространство процессора с адреса 0x40000000 (ну вот так ее припаяли к процессору).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5981538" cy="4320000"/>
            <wp:effectExtent l="0" t="0" r="0" b="0"/>
            <wp:docPr id="20" name="Рисунок 20" descr="http://habrastorage.org/getpro/habr/post_images/29e/9ff/29b/29e9ff29b33895950771f8c7dc77b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abrastorage.org/getpro/habr/post_images/29e/9ff/29b/29e9ff29b33895950771f8c7dc77b16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38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В нашем случае первая страница Процесса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расположена в физической памяти с адреса 0x40000500. Не будем вдаваться в подробности того, как эта страница туда попадает — достаточно знать, что ее загружает операционная система. Она же добавляет запись в таблицу страниц (но не в TLB), связывая эту физическую страницу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с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соответствующей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ей виртуальной, и передает управление процессу. Первая же команда, выполненная Процессом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вызовет промах TLB, в результате обработки которого в TLB будет добавлена новая запись.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Когда Процессу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потребуется доступ ко второй его странице, операционная система загрузит ее в какое-нибудь свободное место в физической памяти (пусть это будет 0x40000200). Случится еще один промах TLB, и нужная запись снова будет добавлена в TLB. Если места в TLB нет — будет перезаписана одна из более ранних записей.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После этого операционная система может приостановить Процесс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 запустить Процесс Б. Его первую страницу она загрузит по физическому адресу 0x40000000. Однако, в отличие от Процесса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первая команда Процесса Б уже не вызовет промах TLB, так как запись для нулевого виртуального адреса в TLB уже есть. В результате Процесс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начнет выполнять код Процесса А! Что интересно, именно так и работал широко известный в узких кругах процессор ARM9.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Самый простой способ решить эту проблему —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инвалидировать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TLB при переключении контекста, то есть отмечать все записи в TLB как недействительные. Это не самая хорошая идея, так как: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0"/>
          <w:numId w:val="12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 TLB на этот момент занято всего две записи из восьми, то есть новая запись поместилась бы туда без проблем</w:t>
      </w:r>
    </w:p>
    <w:p w:rsidR="006474BD" w:rsidRPr="006474BD" w:rsidRDefault="006474BD" w:rsidP="006474BD">
      <w:pPr>
        <w:numPr>
          <w:ilvl w:val="0"/>
          <w:numId w:val="12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Удаляя из TLB записи, принадлежащие другим процессам, мы вынуждаем эти процессы генерировать повторные страничные ошибки, когда операционная система снова запустит их. Если в TLB не восемь записей, а тысяча, то производительность системы может значительно упасть.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Способ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посложнее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— линковать все программы так, чтобы они использовали разные части виртуального адресного пространства процессора. Например, Процесс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может занимать младшую часть (0x0-0x7FFFFFFF), а Процесс Б — старшую (0x80000000-0xFFFFFFFF). Очевидно, что в этом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случае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ни о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какой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изоляции процессов друг от друга речи уже не идет, однако этот способ действительно иногда применяют во встроенных системах. Для систем общего назначения по понятным причинам он не подходит.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lastRenderedPageBreak/>
        <w:t>Третий способ — это развитие второго. Вместо того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чтобы делить четыре гигабайта виртуального адресного пространства процессора между несколькими процессами, почему бы просто не увеличить его? Скажем, в 256 раз? А чтобы обеспечить изоляцию процессов, сделать так, чтобы каждому процессу по-прежнему было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доступно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ровно четыре гигабайта оперативной памяти?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Сделать это оказалось очень просто. Виртуальный адрес расширили до 40 бит, при этом старшие восемь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бит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уникальны для каждого процесса и записаны в специальном регистре — идентификаторе процесса (PID). При переключении контекста операционная система перезаписывает PID новым значением (сам процесс свой PID поменять не может).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Если для нашего Процесса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PID равен единице, а для Процесса Б — двойке, то одинаковые с точки зрения процессов виртуальные адреса, например 0x00000100, с точки зрения процессора оказываются разными — 0x0100000100 и 0x0200000100 соответственно.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Очевидно, что в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нашем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TLB теперь должны находиться не 24-битные, а 32-битные номера виртуальных страниц. Для удобства восприятия старшие восемь бит хранятся в отдельном поле — идентификаторе адресного пространства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Address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Space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IDentifier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— ASID).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Теперь, когда процессор подает на вход MMU виртуальный адрес, поиск в TLB производится по комбинации VPN и ASID, поэтому первая команда Процесса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вызовет страничную ошибку даже без предшествующей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инвалидации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TLB.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5981538" cy="4320000"/>
            <wp:effectExtent l="0" t="0" r="0" b="0"/>
            <wp:docPr id="21" name="Рисунок 21" descr="http://habrastorage.org/getpro/habr/post_images/5bd/861/8b3/5bd8618b339b041a839070c281d624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abrastorage.org/getpro/habr/post_images/5bd/861/8b3/5bd8618b339b041a839070c281d624d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38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В современных процессорах ASID чаще всего или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восьмибитный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, или 16-битный. Например, во всех процессорах ARM с MMU, начиная с ARM11, ASID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восьмибитный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а в архитектуре ARMv8 добавлена поддержка 16-битного ASID.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Кстати, если процессор поддерживает виртуализацию, то помимо ASID у него может быть еще и VSID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Virtual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address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Space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IDentificator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), который еще больше расширяет виртуальное адресное пространство процессора и содержит номер запущенной на нем виртуальной машины.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Даже после добавления ASID могут возникнуть ситуации, когда нужно будет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инвалидировать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одну или несколько записей или даже весь TLB: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0"/>
          <w:numId w:val="13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Если физическая страница выгружена из оперативной памяти на диск — потому что обратно в память эта страница может быть загружена по совсем другому адресу, то есть виртуальный адрес не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изменится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а физический изменится</w:t>
      </w:r>
    </w:p>
    <w:p w:rsidR="006474BD" w:rsidRPr="006474BD" w:rsidRDefault="006474BD" w:rsidP="006474BD">
      <w:pPr>
        <w:numPr>
          <w:ilvl w:val="0"/>
          <w:numId w:val="13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lastRenderedPageBreak/>
        <w:t>Если операционная система изменила PID процесса — потому что и ASID станет другим</w:t>
      </w:r>
    </w:p>
    <w:p w:rsidR="006474BD" w:rsidRPr="006474BD" w:rsidRDefault="006474BD" w:rsidP="006474BD">
      <w:pPr>
        <w:numPr>
          <w:ilvl w:val="0"/>
          <w:numId w:val="13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Если операционная система завершила процесс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На этом можно было бы завершать рассказ об MMU, если бы не один нюанс. Дело в том, что между процессором и оперативной памятью помимо MMU находится еще и кэш-память.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Те, кто забыл, что такое кэш-память и как она работает, могут освежить знания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hyperlink r:id="rId11" w:history="1">
        <w:r w:rsidRPr="006474BD">
          <w:rPr>
            <w:rFonts w:ascii="Verdana" w:eastAsia="Times New Roman" w:hAnsi="Verdana" w:cs="Times New Roman"/>
            <w:color w:val="990099"/>
            <w:sz w:val="15"/>
            <w:u w:val="single"/>
            <w:lang w:eastAsia="ru-RU"/>
          </w:rPr>
          <w:t>тут</w:t>
        </w:r>
      </w:hyperlink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hyperlink r:id="rId12" w:history="1">
        <w:r w:rsidRPr="006474BD">
          <w:rPr>
            <w:rFonts w:ascii="Verdana" w:eastAsia="Times New Roman" w:hAnsi="Verdana" w:cs="Times New Roman"/>
            <w:color w:val="990099"/>
            <w:sz w:val="15"/>
            <w:u w:val="single"/>
            <w:lang w:eastAsia="ru-RU"/>
          </w:rPr>
          <w:t>там</w:t>
        </w:r>
      </w:hyperlink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.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Для примера возьмем двухканальный (2-way) кэш размером один килобайт с размером строки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(или линии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— как вам угодно) в 64 байта. Сейчас не важно, кэш ли это команд, кэш данных или объединенный кэш. Поскольку размер страницы памяти у нас 256 байт, то в каждой странице помещается четыре строки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Поскольку кэш находится между процессором и MMU, то очевидно, что и для индексации, и для сравнения тэгов используются исключительно виртуальные адреса (физические адреса появляются только на выходе MMU). По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-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английски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 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такой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 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 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называется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 xml:space="preserve"> Virtually Indexed, Virtually Tagged cache (VIVT).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strike/>
          <w:color w:val="000000"/>
          <w:sz w:val="16"/>
          <w:szCs w:val="16"/>
          <w:bdr w:val="none" w:sz="0" w:space="0" w:color="auto" w:frame="1"/>
          <w:lang w:eastAsia="ru-RU"/>
        </w:rPr>
        <w:t>Паразиты в шасси</w:t>
      </w:r>
      <w:r w:rsidRPr="006474BD">
        <w:rPr>
          <w:rFonts w:ascii="Verdana" w:eastAsia="Times New Roman" w:hAnsi="Verdana" w:cs="Times New Roman"/>
          <w:color w:val="000000"/>
          <w:sz w:val="16"/>
          <w:lang w:eastAsia="ru-RU"/>
        </w:rPr>
        <w:t> </w:t>
      </w: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Омонимы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VIVT-кэше</w:t>
      </w:r>
      <w:proofErr w:type="spellEnd"/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В чем же, собственно, проблема? Самое время рассмотреть еще один пример. Возьмем все те же два процесса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 Б: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0"/>
          <w:numId w:val="14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Предположим, что сначала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выполняется Процесс А. В процессе выполнения в кэш-память одна за другой загружаются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строки с командами или данными для этого процесса (Строки 0-4).</w:t>
      </w:r>
    </w:p>
    <w:p w:rsidR="006474BD" w:rsidRPr="006474BD" w:rsidRDefault="006474BD" w:rsidP="006474BD">
      <w:pPr>
        <w:numPr>
          <w:ilvl w:val="0"/>
          <w:numId w:val="14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Операционная система останавливает Процесс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 передает управление Процессу Б.</w:t>
      </w:r>
    </w:p>
    <w:p w:rsidR="006474BD" w:rsidRPr="006474BD" w:rsidRDefault="006474BD" w:rsidP="006474BD">
      <w:pPr>
        <w:numPr>
          <w:ilvl w:val="0"/>
          <w:numId w:val="14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По идее, в этот момент процессор должен загрузить в кэш первую строку из первой страницы Процесса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 начать выполнять оттуда команды. На самом деле, процессор подает на вход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виртуальный адрес 0x0, после чего кэш отвечает, что ничего загружать не надо, ибо нужная строка уже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закэширована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.</w:t>
      </w:r>
    </w:p>
    <w:p w:rsidR="006474BD" w:rsidRPr="006474BD" w:rsidRDefault="006474BD" w:rsidP="006474BD">
      <w:pPr>
        <w:numPr>
          <w:ilvl w:val="0"/>
          <w:numId w:val="14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Процесс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начинает весело выполнять код Процесса А.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Подождите, скажете вы, мы же только что решили эту проблему, добавив ASID в TLB? А кэш-то у нас стоит до MMU — когда промаха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нет, то мы в MMU и не смотрим, и какой там ASID —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знать не знаем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5760000" cy="3628302"/>
            <wp:effectExtent l="0" t="0" r="0" b="0"/>
            <wp:docPr id="22" name="Рисунок 22" descr="http://habrastorage.org/getpro/habr/post_images/3f1/745/8bb/3f17458bbe5d86ef18640597c4dd8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abrastorage.org/getpro/habr/post_images/3f1/745/8bb/3f17458bbe5d86ef18640597c4dd841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2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Это первая проблема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c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VIVT-кэшем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— так называемые омонимы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homonyms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), когда один и тот же виртуальный адрес может отображаться на разные физические адреса (в нашем случае виртуальный адрес 0x00000000 отображается на физический адрес 0x40000500 для Процесса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 0x40000000 для Процесса Б).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lastRenderedPageBreak/>
        <w:br/>
        <w:t>Вариантов решения проблемы омонимов множество: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0"/>
          <w:numId w:val="15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«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» кэш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cache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flush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, т.е. записывать измененное содержимое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обратно в память) 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инвалидировать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 (то есть отмечать строки как недействительные) при переключении контекста. Если у нас раздельный кэш команд и данных, то кэш команд достаточно просто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инвалидировать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(то есть отметить все строки как пустые), потому что кэш команд доступен процессору только для чтения 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его нет смысла</w:t>
      </w:r>
    </w:p>
    <w:p w:rsidR="006474BD" w:rsidRPr="006474BD" w:rsidRDefault="006474BD" w:rsidP="006474BD">
      <w:pPr>
        <w:numPr>
          <w:ilvl w:val="0"/>
          <w:numId w:val="15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Добавить ASID в тэг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</w:p>
    <w:p w:rsidR="006474BD" w:rsidRPr="006474BD" w:rsidRDefault="006474BD" w:rsidP="006474BD">
      <w:pPr>
        <w:numPr>
          <w:ilvl w:val="0"/>
          <w:numId w:val="15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Обращаться в MMU каждый раз, когда мы обращаемся в кэш, а не только тогда, когда случился промах — тогда можем воспользоваться уже имеющейся логикой сравнения PID с ASID. Прощайте, энергосбережение и быстродействие!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Какой вариант вам нравится? Я бы, наверное, думал насчет второго. В ARM9 и некоторых других процессорах с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VIVT-кэшами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реализован третий.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Синонимы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VIVT-кэше</w:t>
      </w:r>
      <w:proofErr w:type="spellEnd"/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Если бы омонимы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были бы единственной проблемой, то разработчики процессоров были бы самыми счастливыми людьми на свете. Существует и вторая проблема — синонимы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synonyms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,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aliases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), когда несколько виртуальных адресов отображаются на один и тот же физический адрес.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Вернемся к нашим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strike/>
          <w:color w:val="000000"/>
          <w:sz w:val="15"/>
          <w:szCs w:val="15"/>
          <w:bdr w:val="none" w:sz="0" w:space="0" w:color="auto" w:frame="1"/>
          <w:lang w:eastAsia="ru-RU"/>
        </w:rPr>
        <w:t>баранам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процессам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 Б. Предположим, что проблему омонимов мы решили каким-нибудь приличным способом, потому что каждый раз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 — это реально очень дорого!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>Итак: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0"/>
          <w:numId w:val="16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Сначала выполняется Процесс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— в кэш одна за другой загружаются Строки А0 — А3 и Общая строка 0 (помните, что у процессов А и Б одна страница общая)</w:t>
      </w:r>
    </w:p>
    <w:p w:rsidR="006474BD" w:rsidRPr="006474BD" w:rsidRDefault="006474BD" w:rsidP="006474BD">
      <w:pPr>
        <w:numPr>
          <w:ilvl w:val="0"/>
          <w:numId w:val="16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Потом операционная система, не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кэш, переключает контекст</w:t>
      </w:r>
    </w:p>
    <w:p w:rsidR="006474BD" w:rsidRPr="006474BD" w:rsidRDefault="006474BD" w:rsidP="006474BD">
      <w:pPr>
        <w:numPr>
          <w:ilvl w:val="0"/>
          <w:numId w:val="16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Начинает выполняться Процесс Б. В кэш загружаются строки Б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0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— Б7.</w:t>
      </w:r>
    </w:p>
    <w:p w:rsidR="006474BD" w:rsidRPr="006474BD" w:rsidRDefault="006474BD" w:rsidP="006474BD">
      <w:pPr>
        <w:numPr>
          <w:ilvl w:val="0"/>
          <w:numId w:val="16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Наконец, Процесс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обращается к Общей строке 0. Эта строка уже загружена в кэш Процессом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, но процессор про это не знает, так как она фигурирует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под другим виртуальным адресом (напомню, что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физических адресов нет)</w:t>
      </w:r>
    </w:p>
    <w:p w:rsidR="006474BD" w:rsidRPr="006474BD" w:rsidRDefault="006474BD" w:rsidP="006474BD">
      <w:pPr>
        <w:numPr>
          <w:ilvl w:val="0"/>
          <w:numId w:val="16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Возникает промах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. Виртуальный адрес 0x00000200 транслируется в физический адрес 0x40000200, и Общая строка 0 повторно загружается в кэш. Ее расположение определяется виртуальным адресом — а адресу 0x00000200 соответствует Индекс 0 (биты 8-6) и Тэг 0x1 (биты 31-9).</w:t>
      </w:r>
    </w:p>
    <w:p w:rsidR="006474BD" w:rsidRPr="006474BD" w:rsidRDefault="006474BD" w:rsidP="006474BD">
      <w:pPr>
        <w:numPr>
          <w:ilvl w:val="0"/>
          <w:numId w:val="16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Поскольку оба канала в наборе с индексом 0 уже заняты, приходится выкинуть одну из уже загруженных строк (А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0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или Б0). Используя алгоритм LRU (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Least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Recently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Used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), кэш выкидывает Строку А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0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 на ее место добавляет Общую строку 0.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lastRenderedPageBreak/>
        <w:drawing>
          <wp:inline distT="0" distB="0" distL="0" distR="0">
            <wp:extent cx="5760000" cy="3626133"/>
            <wp:effectExtent l="0" t="0" r="0" b="0"/>
            <wp:docPr id="23" name="Рисунок 23" descr="http://habrastorage.org/getpro/habr/post_images/9f2/963/721/9f2963721c4b624ddf2689d81b643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abrastorage.org/getpro/habr/post_images/9f2/963/721/9f2963721c4b624ddf2689d81b643a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2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В результате один и тот же кусок физической памяти находится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в двух разных местах. Теперь если оба процесса изменят свою копию, а потом захотят сохранить ее в память, то один из них ждет сюрприз.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Очевидно, что эта проблема актуальна только для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данных либо для объединенного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(повторюсь, кэш команд доступен только для чтения), но решить ее гораздо сложнее, чем проблему омонимов: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proofErr w:type="gramEnd"/>
    </w:p>
    <w:p w:rsidR="006474BD" w:rsidRPr="006474BD" w:rsidRDefault="006474BD" w:rsidP="006474BD">
      <w:pPr>
        <w:numPr>
          <w:ilvl w:val="0"/>
          <w:numId w:val="17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Самый простой способ, как мы уже выяснили —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 при каждом переключении контекста (кстати, для борьбы с синонимами, в отличие от омонимов,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инвалидировать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 не нужно). Однако, во-первых, это дорого, а во-вторых, это не поможет, если процесс захочет иметь в своем адресном пространстве несколько копий одной и той же физической страницы</w:t>
      </w:r>
    </w:p>
    <w:p w:rsidR="006474BD" w:rsidRPr="006474BD" w:rsidRDefault="006474BD" w:rsidP="006474BD">
      <w:pPr>
        <w:numPr>
          <w:ilvl w:val="0"/>
          <w:numId w:val="17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Можно выявлять синонимы аппаратно: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1"/>
          <w:numId w:val="17"/>
        </w:numPr>
        <w:shd w:val="clear" w:color="auto" w:fill="FFFFFF"/>
        <w:spacing w:after="0" w:line="232" w:lineRule="atLeast"/>
        <w:ind w:left="828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Либо при каждом промахе пробегать по всему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кэшу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выполняя трансляцию адреса для каждого тэга и сравнивая полученные физические адреса с тем, который получен при трансляции адреса, вызвавшего промах (и позавидуют живые мертвым!)</w:t>
      </w:r>
    </w:p>
    <w:p w:rsidR="006474BD" w:rsidRPr="006474BD" w:rsidRDefault="006474BD" w:rsidP="006474BD">
      <w:pPr>
        <w:numPr>
          <w:ilvl w:val="1"/>
          <w:numId w:val="17"/>
        </w:numPr>
        <w:shd w:val="clear" w:color="auto" w:fill="FFFFFF"/>
        <w:spacing w:after="0" w:line="232" w:lineRule="atLeast"/>
        <w:ind w:left="828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Либо добавить в процессор новый блок, который будет выполнять обратную трансляцию — преобразование физического адреса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виртуальный. После этого при каждом промахе выполнять трансляцию вызвавшего его адреса, после чего при помощи обратной трансляции преобразовывать этот физический адрес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виртуальный и сравнивать его со всеми тэгами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. Ей-богу, лучше бы вам просто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кэш!</w:t>
      </w:r>
    </w:p>
    <w:p w:rsidR="006474BD" w:rsidRPr="006474BD" w:rsidRDefault="006474BD" w:rsidP="006474BD">
      <w:pPr>
        <w:numPr>
          <w:ilvl w:val="0"/>
          <w:numId w:val="17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Третий способ — избегать синонимов программно. Например, не использовать общие страницы. Или снова начать линковать программы в общее адресное пространство.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Когерентность и VIVT-кэш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Но и это еще не все! Мы живем в эпоху многоядерных процессоров с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собственными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L1-кэшами, которые так и норовят стать некогерентными. Для борьбы с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некогерентностью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кэшей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были придуманы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hyperlink r:id="rId15" w:history="1">
        <w:r w:rsidRPr="006474BD">
          <w:rPr>
            <w:rFonts w:ascii="Verdana" w:eastAsia="Times New Roman" w:hAnsi="Verdana" w:cs="Times New Roman"/>
            <w:color w:val="990099"/>
            <w:sz w:val="15"/>
            <w:u w:val="single"/>
            <w:lang w:eastAsia="ru-RU"/>
          </w:rPr>
          <w:t>хитрые протоколы</w:t>
        </w:r>
      </w:hyperlink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. Однако вот незадача: протоколы следят за внешней шиной, а адреса на ней какие? Физические! А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используются виртуальные.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lastRenderedPageBreak/>
        <w:drawing>
          <wp:inline distT="0" distB="0" distL="0" distR="0">
            <wp:extent cx="4762500" cy="3789045"/>
            <wp:effectExtent l="0" t="0" r="0" b="0"/>
            <wp:docPr id="24" name="Рисунок 24" descr="http://habrastorage.org/getpro/habr/post_images/cb8/edf/0c6/cb8edf0c6e5f96c4edbdbc17b6dd5f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abrastorage.org/getpro/habr/post_images/cb8/edf/0c6/cb8edf0c6e5f96c4edbdbc17b6dd5f2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Как тогда узнать, какую строку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надо срочно записать в память,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потому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что ее ждет соседний процессор?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strike/>
          <w:color w:val="000000"/>
          <w:sz w:val="15"/>
          <w:szCs w:val="15"/>
          <w:bdr w:val="none" w:sz="0" w:space="0" w:color="auto" w:frame="1"/>
          <w:lang w:eastAsia="ru-RU"/>
        </w:rPr>
        <w:t>А никак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ожалуй, это тема для отдельной статьи.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Достоинства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VIVT-кэша</w:t>
      </w:r>
      <w:proofErr w:type="spellEnd"/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У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есть единственный существенный плюс: если физическая страница выгружается из памяти, то соответствующие ей строки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нужно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, но не нужно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инвалидировать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. Даже если эта физическая страница через какое-то время будет загружена в другое место, на содержимом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это не отразится, потому что при доступе к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VIVT-кэшу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физические адреса не используются и процессору все равно, изменились они или нет.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Лет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дцать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назад плюсов было больше.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VIVT-кэши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активно применялись в те времена, когда использовалось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внешнее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MMU в виде отдельной микросхемы. Доступ к такому MMU занимал гораздо больше времени, чем к MMU, расположенному на том же кристалле, что и процессор. Но поскольку обращение к MMU требовалось только в случае промаха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то это позволяло обеспечивать приемлемую производительность системы.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Что делать?</w:t>
      </w:r>
    </w:p>
    <w:p w:rsidR="006474BD" w:rsidRPr="006474BD" w:rsidRDefault="006474BD" w:rsidP="006474BD">
      <w:pPr>
        <w:shd w:val="clear" w:color="auto" w:fill="FFFFFF"/>
        <w:spacing w:after="104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Итак, у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VIVT-кэшей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слишком много недостатков и мало преимуществ (кстати, если я забыл какие-то еще грехи — пишите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комменты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). Умные люди подумали и решили: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перенесем-ка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мы кэш-память за MMU. Пусть и индексы, и тэги получаются из физических, а не из виртуальных адресов. И перенесли. А сработало ли это — узнаете в следующей части.</w:t>
      </w:r>
    </w:p>
    <w:p w:rsidR="006474BD" w:rsidRPr="006474BD" w:rsidRDefault="006474BD" w:rsidP="006474B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hyperlink r:id="rId17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VIVT</w:t>
        </w:r>
      </w:hyperlink>
    </w:p>
    <w:p w:rsidR="006474BD" w:rsidRPr="006474BD" w:rsidRDefault="006474BD" w:rsidP="006474B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r w:rsidRPr="006474BD"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  <w:t>,</w:t>
      </w:r>
      <w:r w:rsidRPr="006474BD">
        <w:rPr>
          <w:rFonts w:ascii="Verdana" w:eastAsia="Times New Roman" w:hAnsi="Verdana" w:cs="Times New Roman"/>
          <w:color w:val="999999"/>
          <w:sz w:val="10"/>
          <w:lang w:eastAsia="ru-RU"/>
        </w:rPr>
        <w:t> </w:t>
      </w:r>
      <w:hyperlink r:id="rId18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MMU</w:t>
        </w:r>
      </w:hyperlink>
    </w:p>
    <w:p w:rsidR="006474BD" w:rsidRPr="006474BD" w:rsidRDefault="006474BD" w:rsidP="006474B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r w:rsidRPr="006474BD"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  <w:t>,</w:t>
      </w:r>
      <w:r w:rsidRPr="006474BD">
        <w:rPr>
          <w:rFonts w:ascii="Verdana" w:eastAsia="Times New Roman" w:hAnsi="Verdana" w:cs="Times New Roman"/>
          <w:color w:val="999999"/>
          <w:sz w:val="10"/>
          <w:lang w:eastAsia="ru-RU"/>
        </w:rPr>
        <w:t> </w:t>
      </w:r>
      <w:hyperlink r:id="rId19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TLB</w:t>
        </w:r>
      </w:hyperlink>
    </w:p>
    <w:p w:rsidR="006474BD" w:rsidRPr="006474BD" w:rsidRDefault="006474BD" w:rsidP="006474B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r w:rsidRPr="006474BD"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  <w:t>,</w:t>
      </w:r>
      <w:r w:rsidRPr="006474BD">
        <w:rPr>
          <w:rFonts w:ascii="Verdana" w:eastAsia="Times New Roman" w:hAnsi="Verdana" w:cs="Times New Roman"/>
          <w:color w:val="999999"/>
          <w:sz w:val="10"/>
          <w:lang w:eastAsia="ru-RU"/>
        </w:rPr>
        <w:t> </w:t>
      </w:r>
      <w:hyperlink r:id="rId20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кэш-память</w:t>
        </w:r>
      </w:hyperlink>
    </w:p>
    <w:p w:rsidR="006474BD" w:rsidRPr="006474BD" w:rsidRDefault="006474BD" w:rsidP="006474BD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r w:rsidRPr="006474BD"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  <w:t>,</w:t>
      </w:r>
      <w:r w:rsidRPr="006474BD">
        <w:rPr>
          <w:rFonts w:ascii="Verdana" w:eastAsia="Times New Roman" w:hAnsi="Verdana" w:cs="Times New Roman"/>
          <w:color w:val="999999"/>
          <w:sz w:val="10"/>
          <w:lang w:eastAsia="ru-RU"/>
        </w:rPr>
        <w:t> </w:t>
      </w:r>
      <w:hyperlink r:id="rId21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кэш</w:t>
        </w:r>
      </w:hyperlink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lastRenderedPageBreak/>
        <w:drawing>
          <wp:inline distT="0" distB="0" distL="0" distR="0">
            <wp:extent cx="10512293" cy="6703407"/>
            <wp:effectExtent l="0" t="0" r="0" b="0"/>
            <wp:docPr id="7" name="Рисунок 7" descr="http://habrastorage.org/getpro/habr/post_images/9f2/963/721/9f2963721c4b624ddf2689d81b643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getpro/habr/post_images/9f2/963/721/9f2963721c4b624ddf2689d81b643a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425" cy="670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В результате один и тот же кусок физической памяти находится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в двух разных местах. Теперь если оба процесса изменят свою копию, а потом захотят сохранить ее в память, то один из них ждет сюрприз.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Очевидно, что эта проблема актуальна только для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данных либо для объединенного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(повторюсь, кэш команд доступен только для чтения), но решить ее гораздо сложнее, чем проблему омонимов: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proofErr w:type="gramEnd"/>
    </w:p>
    <w:p w:rsidR="006474BD" w:rsidRPr="006474BD" w:rsidRDefault="006474BD" w:rsidP="006474BD">
      <w:pPr>
        <w:numPr>
          <w:ilvl w:val="0"/>
          <w:numId w:val="8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Самый простой способ, как мы уже выяснили —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 при каждом переключении контекста (кстати, для борьбы с синонимами, в отличие от омонимов,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инвалидировать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 не нужно). Однако, во-первых, это дорого, а во-вторых, это не поможет, если процесс захочет иметь в своем адресном пространстве несколько копий одной и той же физической страницы</w:t>
      </w:r>
    </w:p>
    <w:p w:rsidR="006474BD" w:rsidRPr="006474BD" w:rsidRDefault="006474BD" w:rsidP="006474BD">
      <w:pPr>
        <w:numPr>
          <w:ilvl w:val="0"/>
          <w:numId w:val="8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Можно выявлять синонимы аппаратно: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numPr>
          <w:ilvl w:val="1"/>
          <w:numId w:val="8"/>
        </w:numPr>
        <w:shd w:val="clear" w:color="auto" w:fill="FFFFFF"/>
        <w:spacing w:after="0" w:line="232" w:lineRule="atLeast"/>
        <w:ind w:left="828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Либо при каждом промахе пробегать по всему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кэшу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выполняя трансляцию адреса для каждого тэга и сравнивая полученные физические адреса с тем, который получен при трансляции адреса, вызвавшего промах (и позавидуют живые мертвым!)</w:t>
      </w:r>
    </w:p>
    <w:p w:rsidR="006474BD" w:rsidRPr="006474BD" w:rsidRDefault="006474BD" w:rsidP="006474BD">
      <w:pPr>
        <w:numPr>
          <w:ilvl w:val="1"/>
          <w:numId w:val="8"/>
        </w:numPr>
        <w:shd w:val="clear" w:color="auto" w:fill="FFFFFF"/>
        <w:spacing w:after="0" w:line="232" w:lineRule="atLeast"/>
        <w:ind w:left="828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lastRenderedPageBreak/>
        <w:t xml:space="preserve">Либо добавить в процессор новый блок, который будет выполнять обратную трансляцию — преобразование физического адреса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виртуальный. После этого при каждом промахе выполнять трансляцию вызвавшего его адреса, после чего при помощи обратной трансляции преобразовывать этот физический адрес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виртуальный и сравнивать его со всеми тэгами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. Ей-богу, лучше бы вам просто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кэш!</w:t>
      </w:r>
    </w:p>
    <w:p w:rsidR="006474BD" w:rsidRPr="006474BD" w:rsidRDefault="006474BD" w:rsidP="006474BD">
      <w:pPr>
        <w:numPr>
          <w:ilvl w:val="0"/>
          <w:numId w:val="8"/>
        </w:numPr>
        <w:shd w:val="clear" w:color="auto" w:fill="FFFFFF"/>
        <w:spacing w:after="0" w:line="232" w:lineRule="atLeast"/>
        <w:ind w:left="414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Третий способ — избегать синонимов программно. Например, не использовать общие страницы. Или снова начать линковать программы в общее адресное пространство.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Когерентность и VIVT-кэш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Но и это еще не все! Мы живем в эпоху многоядерных процессоров с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собственными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L1-кэшами, которые так и норовят стать некогерентными. Для борьбы с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некогерентностью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кэшей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были придуманы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hyperlink r:id="rId22" w:history="1">
        <w:r w:rsidRPr="006474BD">
          <w:rPr>
            <w:rFonts w:ascii="Verdana" w:eastAsia="Times New Roman" w:hAnsi="Verdana" w:cs="Times New Roman"/>
            <w:color w:val="990099"/>
            <w:sz w:val="15"/>
            <w:u w:val="single"/>
            <w:lang w:eastAsia="ru-RU"/>
          </w:rPr>
          <w:t>хитрые протоколы</w:t>
        </w:r>
      </w:hyperlink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. Однако вот незадача: протоколы следят за внешней шиной, а адреса на ней какие? Физические! А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кэше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используются виртуальные.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</w:p>
    <w:p w:rsidR="006474BD" w:rsidRPr="006474BD" w:rsidRDefault="006474BD" w:rsidP="006474BD">
      <w:pPr>
        <w:shd w:val="clear" w:color="auto" w:fill="FFFFFF"/>
        <w:spacing w:after="0" w:line="232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4762500" cy="3789045"/>
            <wp:effectExtent l="0" t="0" r="0" b="0"/>
            <wp:docPr id="8" name="Рисунок 8" descr="http://habrastorage.org/getpro/habr/post_images/cb8/edf/0c6/cb8edf0c6e5f96c4edbdbc17b6dd5f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getpro/habr/post_images/cb8/edf/0c6/cb8edf0c6e5f96c4edbdbc17b6dd5f2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Как тогда узнать, какую строку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надо срочно записать в память,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потому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что ее ждет соседний процессор?</w:t>
      </w:r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strike/>
          <w:color w:val="000000"/>
          <w:sz w:val="15"/>
          <w:szCs w:val="15"/>
          <w:bdr w:val="none" w:sz="0" w:space="0" w:color="auto" w:frame="1"/>
          <w:lang w:eastAsia="ru-RU"/>
        </w:rPr>
        <w:t>А никак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lang w:eastAsia="ru-RU"/>
        </w:rPr>
        <w:t> 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ожалуй, это тема для отдельной статьи.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Достоинства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VIVT-кэша</w:t>
      </w:r>
      <w:proofErr w:type="spellEnd"/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У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есть единственный существенный плюс: если физическая страница выгружается из памяти, то соответствующие ей строки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нужно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флашить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, но не нужно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инвалидировать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. Даже если эта физическая страница через какое-то время будет загружена в другое место, на содержимом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это не отразится, потому что при доступе к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VIVT-кэшу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физические адреса не используются и процессору все равно, изменились они или нет.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Лет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дцать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назад плюсов было больше.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VIVT-кэши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активно применялись в те времена, когда использовалось </w:t>
      </w:r>
      <w:proofErr w:type="gram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внешнее</w:t>
      </w:r>
      <w:proofErr w:type="gram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MMU в виде отдельной микросхемы. Доступ к такому MMU занимал гораздо больше времени, чем к MMU, расположенному на том же кристалле, что и процессор. Но поскольку обращение к MMU требовалось только в случае промаха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кэша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то это позволяло обеспечивать приемлемую производительность системы.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</w:r>
    </w:p>
    <w:p w:rsidR="006474BD" w:rsidRPr="006474BD" w:rsidRDefault="006474BD" w:rsidP="006474BD">
      <w:pPr>
        <w:shd w:val="clear" w:color="auto" w:fill="FFFFFF"/>
        <w:spacing w:after="0" w:line="232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Что делать?</w:t>
      </w:r>
    </w:p>
    <w:p w:rsidR="006474BD" w:rsidRPr="006474BD" w:rsidRDefault="006474BD" w:rsidP="006474BD">
      <w:pPr>
        <w:shd w:val="clear" w:color="auto" w:fill="FFFFFF"/>
        <w:spacing w:after="104" w:line="232" w:lineRule="atLeast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</w:pP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Итак, у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VIVT-кэшей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слишком много недостатков и мало преимуществ (кстати, если я забыл какие-то еще грехи — </w:t>
      </w:r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lastRenderedPageBreak/>
        <w:t xml:space="preserve">пишите в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комменты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). Умные люди подумали и решили: </w:t>
      </w:r>
      <w:proofErr w:type="spellStart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перенесем-ка</w:t>
      </w:r>
      <w:proofErr w:type="spellEnd"/>
      <w:r w:rsidRPr="006474B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мы кэш-память за MMU. Пусть и индексы, и тэги получаются из физических, а не из виртуальных адресов. И перенесли. А сработало ли это — узнаете в следующей части.</w:t>
      </w:r>
    </w:p>
    <w:p w:rsidR="006474BD" w:rsidRPr="006474BD" w:rsidRDefault="006474BD" w:rsidP="006474B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hyperlink r:id="rId23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VIVT</w:t>
        </w:r>
      </w:hyperlink>
    </w:p>
    <w:p w:rsidR="006474BD" w:rsidRPr="006474BD" w:rsidRDefault="006474BD" w:rsidP="006474B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r w:rsidRPr="006474BD"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  <w:t>,</w:t>
      </w:r>
      <w:r w:rsidRPr="006474BD">
        <w:rPr>
          <w:rFonts w:ascii="Verdana" w:eastAsia="Times New Roman" w:hAnsi="Verdana" w:cs="Times New Roman"/>
          <w:color w:val="999999"/>
          <w:sz w:val="10"/>
          <w:lang w:eastAsia="ru-RU"/>
        </w:rPr>
        <w:t> </w:t>
      </w:r>
      <w:hyperlink r:id="rId24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MMU</w:t>
        </w:r>
      </w:hyperlink>
    </w:p>
    <w:p w:rsidR="006474BD" w:rsidRPr="006474BD" w:rsidRDefault="006474BD" w:rsidP="006474B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r w:rsidRPr="006474BD"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  <w:t>,</w:t>
      </w:r>
      <w:r w:rsidRPr="006474BD">
        <w:rPr>
          <w:rFonts w:ascii="Verdana" w:eastAsia="Times New Roman" w:hAnsi="Verdana" w:cs="Times New Roman"/>
          <w:color w:val="999999"/>
          <w:sz w:val="10"/>
          <w:lang w:eastAsia="ru-RU"/>
        </w:rPr>
        <w:t> </w:t>
      </w:r>
      <w:hyperlink r:id="rId25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TLB</w:t>
        </w:r>
      </w:hyperlink>
    </w:p>
    <w:p w:rsidR="006474BD" w:rsidRPr="006474BD" w:rsidRDefault="006474BD" w:rsidP="006474B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r w:rsidRPr="006474BD"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  <w:t>,</w:t>
      </w:r>
      <w:r w:rsidRPr="006474BD">
        <w:rPr>
          <w:rFonts w:ascii="Verdana" w:eastAsia="Times New Roman" w:hAnsi="Verdana" w:cs="Times New Roman"/>
          <w:color w:val="999999"/>
          <w:sz w:val="10"/>
          <w:lang w:eastAsia="ru-RU"/>
        </w:rPr>
        <w:t> </w:t>
      </w:r>
      <w:hyperlink r:id="rId26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кэш-память</w:t>
        </w:r>
      </w:hyperlink>
    </w:p>
    <w:p w:rsidR="006474BD" w:rsidRPr="006474BD" w:rsidRDefault="006474BD" w:rsidP="006474B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</w:pPr>
      <w:r w:rsidRPr="006474BD">
        <w:rPr>
          <w:rFonts w:ascii="Verdana" w:eastAsia="Times New Roman" w:hAnsi="Verdana" w:cs="Times New Roman"/>
          <w:color w:val="999999"/>
          <w:sz w:val="10"/>
          <w:szCs w:val="10"/>
          <w:lang w:eastAsia="ru-RU"/>
        </w:rPr>
        <w:t>,</w:t>
      </w:r>
      <w:r w:rsidRPr="006474BD">
        <w:rPr>
          <w:rFonts w:ascii="Verdana" w:eastAsia="Times New Roman" w:hAnsi="Verdana" w:cs="Times New Roman"/>
          <w:color w:val="999999"/>
          <w:sz w:val="10"/>
          <w:lang w:eastAsia="ru-RU"/>
        </w:rPr>
        <w:t> </w:t>
      </w:r>
      <w:hyperlink r:id="rId27" w:history="1">
        <w:r w:rsidRPr="006474BD">
          <w:rPr>
            <w:rFonts w:ascii="Verdana" w:eastAsia="Times New Roman" w:hAnsi="Verdana" w:cs="Times New Roman"/>
            <w:color w:val="666666"/>
            <w:sz w:val="10"/>
            <w:u w:val="single"/>
            <w:lang w:eastAsia="ru-RU"/>
          </w:rPr>
          <w:t>кэш</w:t>
        </w:r>
      </w:hyperlink>
    </w:p>
    <w:p w:rsidR="00514B63" w:rsidRDefault="00514B63"/>
    <w:sectPr w:rsidR="00514B63" w:rsidSect="0051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1AF"/>
    <w:multiLevelType w:val="multilevel"/>
    <w:tmpl w:val="4F66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36230"/>
    <w:multiLevelType w:val="multilevel"/>
    <w:tmpl w:val="53FA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81202"/>
    <w:multiLevelType w:val="multilevel"/>
    <w:tmpl w:val="3364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B25AA"/>
    <w:multiLevelType w:val="multilevel"/>
    <w:tmpl w:val="6546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224697"/>
    <w:multiLevelType w:val="multilevel"/>
    <w:tmpl w:val="80F2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54583F"/>
    <w:multiLevelType w:val="multilevel"/>
    <w:tmpl w:val="6476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1B2921"/>
    <w:multiLevelType w:val="multilevel"/>
    <w:tmpl w:val="3990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E066AB"/>
    <w:multiLevelType w:val="multilevel"/>
    <w:tmpl w:val="07D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3D4372"/>
    <w:multiLevelType w:val="multilevel"/>
    <w:tmpl w:val="5F2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F25031"/>
    <w:multiLevelType w:val="multilevel"/>
    <w:tmpl w:val="5F8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935D9D"/>
    <w:multiLevelType w:val="multilevel"/>
    <w:tmpl w:val="19B6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83F40"/>
    <w:multiLevelType w:val="multilevel"/>
    <w:tmpl w:val="7724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9C614F"/>
    <w:multiLevelType w:val="multilevel"/>
    <w:tmpl w:val="AC8C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61749F"/>
    <w:multiLevelType w:val="multilevel"/>
    <w:tmpl w:val="975C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E25D30"/>
    <w:multiLevelType w:val="multilevel"/>
    <w:tmpl w:val="6F90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E496DD4"/>
    <w:multiLevelType w:val="multilevel"/>
    <w:tmpl w:val="7032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E53ED2"/>
    <w:multiLevelType w:val="multilevel"/>
    <w:tmpl w:val="95C4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E03F84"/>
    <w:multiLevelType w:val="multilevel"/>
    <w:tmpl w:val="C326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17"/>
  </w:num>
  <w:num w:numId="8">
    <w:abstractNumId w:val="16"/>
  </w:num>
  <w:num w:numId="9">
    <w:abstractNumId w:val="9"/>
  </w:num>
  <w:num w:numId="10">
    <w:abstractNumId w:val="0"/>
  </w:num>
  <w:num w:numId="11">
    <w:abstractNumId w:val="10"/>
  </w:num>
  <w:num w:numId="12">
    <w:abstractNumId w:val="14"/>
  </w:num>
  <w:num w:numId="13">
    <w:abstractNumId w:val="3"/>
  </w:num>
  <w:num w:numId="14">
    <w:abstractNumId w:val="6"/>
  </w:num>
  <w:num w:numId="15">
    <w:abstractNumId w:val="11"/>
  </w:num>
  <w:num w:numId="16">
    <w:abstractNumId w:val="4"/>
  </w:num>
  <w:num w:numId="17">
    <w:abstractNumId w:val="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474BD"/>
    <w:rsid w:val="00514B63"/>
    <w:rsid w:val="006474BD"/>
    <w:rsid w:val="00753B06"/>
    <w:rsid w:val="009F5F77"/>
    <w:rsid w:val="00B956C5"/>
    <w:rsid w:val="00C1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B63"/>
  </w:style>
  <w:style w:type="paragraph" w:styleId="1">
    <w:name w:val="heading 1"/>
    <w:basedOn w:val="a"/>
    <w:link w:val="10"/>
    <w:uiPriority w:val="9"/>
    <w:qFormat/>
    <w:rsid w:val="00647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6474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74B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posttitle">
    <w:name w:val="post_title"/>
    <w:basedOn w:val="a0"/>
    <w:rsid w:val="006474BD"/>
  </w:style>
  <w:style w:type="character" w:styleId="a3">
    <w:name w:val="Hyperlink"/>
    <w:basedOn w:val="a0"/>
    <w:uiPriority w:val="99"/>
    <w:semiHidden/>
    <w:unhideWhenUsed/>
    <w:rsid w:val="006474BD"/>
    <w:rPr>
      <w:color w:val="0000FF"/>
      <w:u w:val="single"/>
    </w:rPr>
  </w:style>
  <w:style w:type="character" w:customStyle="1" w:styleId="profiledhub">
    <w:name w:val="profiled_hub"/>
    <w:basedOn w:val="a0"/>
    <w:rsid w:val="006474BD"/>
  </w:style>
  <w:style w:type="character" w:customStyle="1" w:styleId="apple-converted-space">
    <w:name w:val="apple-converted-space"/>
    <w:basedOn w:val="a0"/>
    <w:rsid w:val="006474BD"/>
  </w:style>
  <w:style w:type="paragraph" w:styleId="a4">
    <w:name w:val="Balloon Text"/>
    <w:basedOn w:val="a"/>
    <w:link w:val="a5"/>
    <w:uiPriority w:val="99"/>
    <w:semiHidden/>
    <w:unhideWhenUsed/>
    <w:rsid w:val="0064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993">
          <w:marLeft w:val="0"/>
          <w:marRight w:val="0"/>
          <w:marTop w:val="0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426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1585">
                  <w:marLeft w:val="0"/>
                  <w:marRight w:val="0"/>
                  <w:marTop w:val="104"/>
                  <w:marBottom w:val="0"/>
                  <w:divBdr>
                    <w:top w:val="single" w:sz="4" w:space="5" w:color="EEEEEE"/>
                    <w:left w:val="single" w:sz="4" w:space="5" w:color="EEEEEE"/>
                    <w:bottom w:val="single" w:sz="4" w:space="5" w:color="EEEEEE"/>
                    <w:right w:val="single" w:sz="4" w:space="5" w:color="EEEEEE"/>
                  </w:divBdr>
                </w:div>
              </w:divsChild>
            </w:div>
          </w:divsChild>
        </w:div>
      </w:divsChild>
    </w:div>
    <w:div w:id="2128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579">
          <w:marLeft w:val="0"/>
          <w:marRight w:val="0"/>
          <w:marTop w:val="0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92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543">
                  <w:marLeft w:val="0"/>
                  <w:marRight w:val="0"/>
                  <w:marTop w:val="104"/>
                  <w:marBottom w:val="0"/>
                  <w:divBdr>
                    <w:top w:val="single" w:sz="4" w:space="5" w:color="EEEEEE"/>
                    <w:left w:val="single" w:sz="4" w:space="5" w:color="EEEEEE"/>
                    <w:bottom w:val="single" w:sz="4" w:space="5" w:color="EEEEEE"/>
                    <w:right w:val="single" w:sz="4" w:space="5" w:color="EEEEE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habrahabr.ru/search/?q=%5BMMU%5D&amp;target_type=posts" TargetMode="External"/><Relationship Id="rId26" Type="http://schemas.openxmlformats.org/officeDocument/2006/relationships/hyperlink" Target="http://habrahabr.ru/search/?q=%5B%D0%BA%D1%8D%D1%88-%D0%BF%D0%B0%D0%BC%D1%8F%D1%82%D1%8C%5D&amp;target_type=po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brahabr.ru/search/?q=%5B%D0%BA%D1%8D%D1%88%5D&amp;target_type=post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habrahabr.ru/post/187654/" TargetMode="External"/><Relationship Id="rId17" Type="http://schemas.openxmlformats.org/officeDocument/2006/relationships/hyperlink" Target="http://habrahabr.ru/search/?q=%5BVIVT%5D&amp;target_type=posts" TargetMode="External"/><Relationship Id="rId25" Type="http://schemas.openxmlformats.org/officeDocument/2006/relationships/hyperlink" Target="http://habrahabr.ru/search/?q=%5BTLB%5D&amp;target_type=post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habrahabr.ru/search/?q=%5B%D0%BA%D1%8D%D1%88-%D0%BF%D0%B0%D0%BC%D1%8F%D1%82%D1%8C%5D&amp;target_type=post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habrahabr.ru/post/179647/" TargetMode="External"/><Relationship Id="rId24" Type="http://schemas.openxmlformats.org/officeDocument/2006/relationships/hyperlink" Target="http://habrahabr.ru/search/?q=%5BMMU%5D&amp;target_type=posts" TargetMode="External"/><Relationship Id="rId5" Type="http://schemas.openxmlformats.org/officeDocument/2006/relationships/hyperlink" Target="http://ru.wikipedia.org/wiki/%D0%A1%D1%82%D1%80%D0%B0%D0%BD%D0%B8%D1%87%D0%BD%D0%B0%D1%8F_%D0%BF%D0%B0%D0%BC%D1%8F%D1%82%D1%8C" TargetMode="External"/><Relationship Id="rId15" Type="http://schemas.openxmlformats.org/officeDocument/2006/relationships/hyperlink" Target="http://habrahabr.ru/post/183834/" TargetMode="External"/><Relationship Id="rId23" Type="http://schemas.openxmlformats.org/officeDocument/2006/relationships/hyperlink" Target="http://habrahabr.ru/search/?q=%5BVIVT%5D&amp;target_type=post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habrahabr.ru/search/?q=%5BTLB%5D&amp;target_type=po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habrahabr.ru/post/183834/" TargetMode="External"/><Relationship Id="rId27" Type="http://schemas.openxmlformats.org/officeDocument/2006/relationships/hyperlink" Target="http://habrahabr.ru/search/?q=%5B%D0%BA%D1%8D%D1%88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3319</Words>
  <Characters>18920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2015-01-17T12:25:00Z</dcterms:created>
  <dcterms:modified xsi:type="dcterms:W3CDTF">2015-01-17T16:13:00Z</dcterms:modified>
</cp:coreProperties>
</file>