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98" w:rsidRPr="00EB1498" w:rsidRDefault="00EB1498" w:rsidP="00EB149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bookmarkStart w:id="0" w:name="_GoBack"/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StorageMaster_Задача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 1</w:t>
      </w:r>
    </w:p>
    <w:bookmarkEnd w:id="0"/>
    <w:p w:rsidR="00EB1498" w:rsidRPr="00EB1498" w:rsidRDefault="00EB1498" w:rsidP="00EB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Due date</w:t>
      </w:r>
      <w:r w:rsidRPr="00EB1498">
        <w:rPr>
          <w:rFonts w:ascii="Arial" w:eastAsia="Times New Roman" w:hAnsi="Arial" w:cs="Arial"/>
          <w:color w:val="333333"/>
          <w:lang w:val="en-US"/>
        </w:rPr>
        <w:t>: Sunday, 14 October 2018, 00:00</w:t>
      </w:r>
      <w:r w:rsidRPr="00EB1498">
        <w:rPr>
          <w:rFonts w:ascii="Arial" w:eastAsia="Times New Roman" w:hAnsi="Arial" w:cs="Arial"/>
          <w:color w:val="333333"/>
          <w:lang w:val="en-US"/>
        </w:rPr>
        <w:br/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Requested files</w:t>
      </w:r>
      <w:r w:rsidRPr="00EB1498">
        <w:rPr>
          <w:rFonts w:ascii="Arial" w:eastAsia="Times New Roman" w:hAnsi="Arial" w:cs="Arial"/>
          <w:color w:val="333333"/>
          <w:lang w:val="en-US"/>
        </w:rPr>
        <w:t xml:space="preserve">: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Product.cs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Vehicle.cs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AutomatedWarehouse.cs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DistributionCenter.cs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Engine.cs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Gpu.cs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HardDrive.cs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Ram.cs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Semi.cs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SolidStateDrive.cs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Truck.cs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Van.cs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Warehouse.cs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StorageMaster.cs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StartUp.cs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</w:t>
      </w:r>
      <w:hyperlink r:id="rId5" w:history="1">
        <w:r w:rsidRPr="00EB1498">
          <w:rPr>
            <w:rFonts w:ascii="Arial" w:eastAsia="Times New Roman" w:hAnsi="Arial" w:cs="Arial"/>
            <w:color w:val="009688"/>
            <w:u w:val="single"/>
            <w:lang w:val="en-US"/>
          </w:rPr>
          <w:t>Download</w:t>
        </w:r>
      </w:hyperlink>
      <w:r w:rsidRPr="00EB1498">
        <w:rPr>
          <w:rFonts w:ascii="Arial" w:eastAsia="Times New Roman" w:hAnsi="Arial" w:cs="Arial"/>
          <w:color w:val="333333"/>
          <w:lang w:val="en-US"/>
        </w:rPr>
        <w:t>)</w:t>
      </w:r>
      <w:r w:rsidRPr="00EB1498">
        <w:rPr>
          <w:rFonts w:ascii="Arial" w:eastAsia="Times New Roman" w:hAnsi="Arial" w:cs="Arial"/>
          <w:color w:val="333333"/>
          <w:lang w:val="en-US"/>
        </w:rPr>
        <w:br/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Type of work</w:t>
      </w:r>
      <w:r w:rsidRPr="00EB1498">
        <w:rPr>
          <w:rFonts w:ascii="Arial" w:eastAsia="Times New Roman" w:hAnsi="Arial" w:cs="Arial"/>
          <w:color w:val="333333"/>
          <w:lang w:val="en-US"/>
        </w:rPr>
        <w:t>: Individual work</w:t>
      </w:r>
      <w:r w:rsidRPr="00EB1498">
        <w:rPr>
          <w:rFonts w:ascii="Arial" w:eastAsia="Times New Roman" w:hAnsi="Arial" w:cs="Arial"/>
          <w:color w:val="333333"/>
          <w:lang w:val="en-US"/>
        </w:rPr>
        <w:br/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Настройки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оценките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: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Максимална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оценка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 36</w:t>
      </w:r>
      <w:r w:rsidRPr="00EB1498">
        <w:rPr>
          <w:rFonts w:ascii="Arial" w:eastAsia="Times New Roman" w:hAnsi="Arial" w:cs="Arial"/>
          <w:color w:val="333333"/>
          <w:lang w:val="en-US"/>
        </w:rPr>
        <w:br/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Run</w:t>
      </w:r>
      <w:r w:rsidRPr="00EB1498">
        <w:rPr>
          <w:rFonts w:ascii="Arial" w:eastAsia="Times New Roman" w:hAnsi="Arial" w:cs="Arial"/>
          <w:color w:val="333333"/>
          <w:lang w:val="en-US"/>
        </w:rPr>
        <w:t>: Не.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Evaluate</w:t>
      </w:r>
      <w:r w:rsidRPr="00EB1498">
        <w:rPr>
          <w:rFonts w:ascii="Arial" w:eastAsia="Times New Roman" w:hAnsi="Arial" w:cs="Arial"/>
          <w:color w:val="333333"/>
          <w:lang w:val="en-US"/>
        </w:rPr>
        <w:t>: Да.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Evaluate just on submission</w:t>
      </w:r>
      <w:r w:rsidRPr="00EB1498">
        <w:rPr>
          <w:rFonts w:ascii="Arial" w:eastAsia="Times New Roman" w:hAnsi="Arial" w:cs="Arial"/>
          <w:color w:val="333333"/>
          <w:lang w:val="en-US"/>
        </w:rPr>
        <w:t>: Да</w:t>
      </w:r>
      <w:r w:rsidRPr="00EB1498">
        <w:rPr>
          <w:rFonts w:ascii="Arial" w:eastAsia="Times New Roman" w:hAnsi="Arial" w:cs="Arial"/>
          <w:color w:val="333333"/>
          <w:lang w:val="en-US"/>
        </w:rPr>
        <w:br/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Automatic grade</w:t>
      </w:r>
      <w:r w:rsidRPr="00EB1498">
        <w:rPr>
          <w:rFonts w:ascii="Arial" w:eastAsia="Times New Roman" w:hAnsi="Arial" w:cs="Arial"/>
          <w:color w:val="333333"/>
          <w:lang w:val="en-US"/>
        </w:rPr>
        <w:t>: Да.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ООП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Подготовка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>изпит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n-US"/>
        </w:rPr>
        <w:t xml:space="preserve"> – Storage Master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Преглед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задачата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В този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изпит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построите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проект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управление на складове, който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поддръжка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съхранение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транспортиране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едно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складово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помещение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друго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Проектът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състои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модели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контролер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клас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който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управлява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взаимодействието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между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складовите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помещения (storage),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(vehicles)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(products).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Настройка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Създайте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нов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проект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 името “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StorageMaster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”.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Проектът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клас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 името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StartUp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namespace “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StorageMaster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”.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Задача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 1: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 (36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точки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Product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базов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клас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 за всички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не трябва да може да бъде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инстанцииран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Полета</w:t>
      </w:r>
      <w:proofErr w:type="spellEnd"/>
    </w:p>
    <w:p w:rsidR="00EB1498" w:rsidRPr="00EB1498" w:rsidRDefault="00EB1498" w:rsidP="00EB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Price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реално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(double)</w:t>
      </w:r>
    </w:p>
    <w:p w:rsidR="00EB1498" w:rsidRPr="00EB1498" w:rsidRDefault="00EB1498" w:rsidP="00EB14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Ако се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въведе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отрицателна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цена,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“Price cannot be negative!”.</w:t>
      </w:r>
    </w:p>
    <w:p w:rsidR="00EB1498" w:rsidRPr="00EB1498" w:rsidRDefault="00EB1498" w:rsidP="00EB14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Weight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реално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(double)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Конструктор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стойности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при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инициализирането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lastRenderedPageBreak/>
        <w:t>double price, double weight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Класове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наследници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конкретни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вида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Gpu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винаги има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0.7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тежест</w:t>
      </w:r>
      <w:proofErr w:type="spellEnd"/>
    </w:p>
    <w:p w:rsidR="00EB1498" w:rsidRPr="00EB1498" w:rsidRDefault="00EB1498" w:rsidP="00EB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HardDrive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винаги има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1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тежест</w:t>
      </w:r>
      <w:proofErr w:type="spellEnd"/>
    </w:p>
    <w:p w:rsidR="00EB1498" w:rsidRPr="00EB1498" w:rsidRDefault="00EB1498" w:rsidP="00EB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Ram – винаги има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0.1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тежест</w:t>
      </w:r>
      <w:proofErr w:type="spellEnd"/>
    </w:p>
    <w:p w:rsidR="00EB1498" w:rsidRPr="00EB1498" w:rsidRDefault="00EB1498" w:rsidP="00EB14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SolidStateDrive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винаги има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0.2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тежест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само своята цена при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инициализация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Vehicle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базов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клас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всички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не трябва да може да бъде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инстанцран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Полета</w:t>
      </w:r>
      <w:proofErr w:type="spellEnd"/>
    </w:p>
    <w:p w:rsidR="00EB1498" w:rsidRPr="00EB1498" w:rsidRDefault="00EB1498" w:rsidP="00EB1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Capacity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цяло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</w:p>
    <w:p w:rsidR="00EB1498" w:rsidRPr="00EB1498" w:rsidRDefault="00EB1498" w:rsidP="00EB1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Trunk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IReadOnlyCollection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</w:p>
    <w:p w:rsidR="00EB1498" w:rsidRPr="00EB1498" w:rsidRDefault="00EB1498" w:rsidP="00EB1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IsFull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булев</w:t>
      </w:r>
      <w:proofErr w:type="spellEnd"/>
    </w:p>
    <w:p w:rsidR="00EB1498" w:rsidRPr="00EB1498" w:rsidRDefault="00EB1498" w:rsidP="00EB149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Връща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истина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ако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сумата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теглото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равна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или по-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голяма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капацитета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средство</w:t>
      </w:r>
      <w:proofErr w:type="spellEnd"/>
    </w:p>
    <w:p w:rsidR="00EB1498" w:rsidRPr="00EB1498" w:rsidRDefault="00EB1498" w:rsidP="00EB14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IsEmpty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булев</w:t>
      </w:r>
      <w:proofErr w:type="spellEnd"/>
    </w:p>
    <w:p w:rsidR="00EB1498" w:rsidRPr="00EB1498" w:rsidRDefault="00EB1498" w:rsidP="00EB149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Връща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истина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ако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няма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багажника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Конструктор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примеа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стойности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при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инициализация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int capacity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Поведение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void </w:t>
      </w:r>
      <w:proofErr w:type="spellStart"/>
      <w:proofErr w:type="gram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LoadProduct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(</w:t>
      </w:r>
      <w:proofErr w:type="gram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Product product)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автомобилът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вече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пълен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"Vehicle is full!".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тази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проверка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преминава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багажника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автомобила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Product </w:t>
      </w:r>
      <w:proofErr w:type="gram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Unload(</w:t>
      </w:r>
      <w:proofErr w:type="gram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багаж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никът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автомобила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празен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,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"No products left in vehicle!".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тази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проверка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мине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последният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багажника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отстранява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багажника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автомобила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се връща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повикващия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lastRenderedPageBreak/>
        <w:t>Класове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наследници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конкретни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вида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Van – винаги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2</w:t>
      </w:r>
    </w:p>
    <w:p w:rsidR="00EB1498" w:rsidRPr="00EB1498" w:rsidRDefault="00EB1498" w:rsidP="00EB14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Truck – винаги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5</w:t>
      </w:r>
    </w:p>
    <w:p w:rsidR="00EB1498" w:rsidRPr="00EB1498" w:rsidRDefault="00EB1498" w:rsidP="00EB14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Semi – винаги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10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Конкретните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класове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приемат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никакви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параметри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при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инициализация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Storage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The Storage is a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base class</w:t>
      </w:r>
      <w:r w:rsidRPr="00EB1498">
        <w:rPr>
          <w:rFonts w:ascii="Arial" w:eastAsia="Times New Roman" w:hAnsi="Arial" w:cs="Arial"/>
          <w:color w:val="333333"/>
          <w:lang w:val="en-US"/>
        </w:rPr>
        <w:t> for any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storage</w:t>
      </w:r>
      <w:r w:rsidRPr="00EB1498">
        <w:rPr>
          <w:rFonts w:ascii="Arial" w:eastAsia="Times New Roman" w:hAnsi="Arial" w:cs="Arial"/>
          <w:color w:val="333333"/>
          <w:lang w:val="en-US"/>
        </w:rPr>
        <w:t> and it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should not be able to be instantiated</w:t>
      </w:r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The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storage</w:t>
      </w:r>
      <w:r w:rsidRPr="00EB1498">
        <w:rPr>
          <w:rFonts w:ascii="Arial" w:eastAsia="Times New Roman" w:hAnsi="Arial" w:cs="Arial"/>
          <w:color w:val="333333"/>
          <w:lang w:val="en-US"/>
        </w:rPr>
        <w:t> is a building, which holds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products</w:t>
      </w:r>
      <w:r w:rsidRPr="00EB1498">
        <w:rPr>
          <w:rFonts w:ascii="Arial" w:eastAsia="Times New Roman" w:hAnsi="Arial" w:cs="Arial"/>
          <w:color w:val="333333"/>
          <w:lang w:val="en-US"/>
        </w:rPr>
        <w:t>. It also has a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garage</w:t>
      </w:r>
      <w:r w:rsidRPr="00EB1498">
        <w:rPr>
          <w:rFonts w:ascii="Arial" w:eastAsia="Times New Roman" w:hAnsi="Arial" w:cs="Arial"/>
          <w:color w:val="333333"/>
          <w:lang w:val="en-US"/>
        </w:rPr>
        <w:t> of vehicles with a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fixed length</w:t>
      </w:r>
      <w:r w:rsidRPr="00EB1498">
        <w:rPr>
          <w:rFonts w:ascii="Arial" w:eastAsia="Times New Roman" w:hAnsi="Arial" w:cs="Arial"/>
          <w:color w:val="333333"/>
          <w:lang w:val="en-US"/>
        </w:rPr>
        <w:t>. The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length </w:t>
      </w:r>
      <w:r w:rsidRPr="00EB1498">
        <w:rPr>
          <w:rFonts w:ascii="Arial" w:eastAsia="Times New Roman" w:hAnsi="Arial" w:cs="Arial"/>
          <w:color w:val="333333"/>
          <w:lang w:val="en-US"/>
        </w:rPr>
        <w:t>is determined by the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garage slots </w:t>
      </w:r>
      <w:r w:rsidRPr="00EB1498">
        <w:rPr>
          <w:rFonts w:ascii="Arial" w:eastAsia="Times New Roman" w:hAnsi="Arial" w:cs="Arial"/>
          <w:color w:val="333333"/>
          <w:lang w:val="en-US"/>
        </w:rPr>
        <w:t>of the storage.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Полета</w:t>
      </w:r>
      <w:proofErr w:type="spellEnd"/>
    </w:p>
    <w:p w:rsidR="00EB1498" w:rsidRPr="00EB1498" w:rsidRDefault="00EB1498" w:rsidP="00EB1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Name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Capacity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цяло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color w:val="333333"/>
          <w:lang w:val="en-US"/>
        </w:rPr>
        <w:t>–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максималното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тегло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с които може да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работи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устройството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съхранение</w:t>
      </w:r>
      <w:proofErr w:type="spellEnd"/>
    </w:p>
    <w:p w:rsidR="00EB1498" w:rsidRPr="00EB1498" w:rsidRDefault="00EB1498" w:rsidP="00EB1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цяло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–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броя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които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има</w:t>
      </w:r>
    </w:p>
    <w:p w:rsidR="00EB1498" w:rsidRPr="00EB1498" w:rsidRDefault="00EB1498" w:rsidP="00EB1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IsFull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булев</w:t>
      </w:r>
      <w:proofErr w:type="spellEnd"/>
    </w:p>
    <w:p w:rsidR="00EB1498" w:rsidRPr="00EB1498" w:rsidRDefault="00EB1498" w:rsidP="00EB14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Връща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истина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ако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сумата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теглата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или по-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голяма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съхранение</w:t>
      </w:r>
      <w:proofErr w:type="spellEnd"/>
    </w:p>
    <w:p w:rsidR="00EB1498" w:rsidRPr="00EB1498" w:rsidRDefault="00EB1498" w:rsidP="00EB1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Garage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IReadOnlyCollection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of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vehicles</w:t>
      </w:r>
    </w:p>
    <w:p w:rsidR="00EB1498" w:rsidRPr="00EB1498" w:rsidRDefault="00EB1498" w:rsidP="00EB14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Read-only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репрезентация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масив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Products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IReadOnlyCollection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Read-only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репрезентация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склада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Конструктор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Склада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стойности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при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инициализирането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string name, int capacity, int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IEnumerable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&lt;Vehicle&gt; vehicles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Поведение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Vehicle </w:t>
      </w:r>
      <w:proofErr w:type="spellStart"/>
      <w:proofErr w:type="gram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GetVehicle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(</w:t>
      </w:r>
      <w:proofErr w:type="gram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int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предоставеният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номер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място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или по-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голям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броя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"Invalid garage slot!".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lastRenderedPageBreak/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празен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"No vehicle in this garage slot!"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връща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извлеченото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int </w:t>
      </w:r>
      <w:proofErr w:type="spellStart"/>
      <w:proofErr w:type="gram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SendVehicleTo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(</w:t>
      </w:r>
      <w:proofErr w:type="gram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int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, Storage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deliveryLocation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Вземе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определения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използвайте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валидацията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GetVehicle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).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това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проверява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дали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свободни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Свободният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слот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означен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нулева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 (null)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стойност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няма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свободно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място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"No room in garage!".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това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източника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освобождава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автомобилът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първия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свободен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връща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в който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добавен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автомобилът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когато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прехвърлен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int </w:t>
      </w:r>
      <w:proofErr w:type="spellStart"/>
      <w:proofErr w:type="gram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UnloadVehicle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(</w:t>
      </w:r>
      <w:proofErr w:type="gram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 xml:space="preserve">int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пълно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"Storage is full!".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Вземете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определения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color w:val="333333"/>
          <w:lang w:val="en-US"/>
        </w:rPr>
        <w:t>(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използвайте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вадидацията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GetVehicle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).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това, докато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изпразни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или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запълни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разопаковат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добавят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връща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броя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разтоварените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Child Classes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конкретни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вида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тях има по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подразбиране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набор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AutomatedWarehouse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1</w:t>
      </w:r>
      <w:r w:rsidRPr="00EB1498">
        <w:rPr>
          <w:rFonts w:ascii="Arial" w:eastAsia="Times New Roman" w:hAnsi="Arial" w:cs="Arial"/>
          <w:color w:val="333333"/>
          <w:lang w:val="en-US"/>
        </w:rPr>
        <w:t> и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2 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слота</w:t>
      </w:r>
      <w:proofErr w:type="spellEnd"/>
    </w:p>
    <w:p w:rsidR="00EB1498" w:rsidRPr="00EB1498" w:rsidRDefault="00EB1498" w:rsidP="00EB14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Превоздни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подразбиране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1 Truck</w:t>
      </w:r>
    </w:p>
    <w:p w:rsidR="00EB1498" w:rsidRPr="00EB1498" w:rsidRDefault="00EB1498" w:rsidP="00EB14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DistributionCenter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2</w:t>
      </w:r>
      <w:r w:rsidRPr="00EB1498">
        <w:rPr>
          <w:rFonts w:ascii="Arial" w:eastAsia="Times New Roman" w:hAnsi="Arial" w:cs="Arial"/>
          <w:color w:val="333333"/>
          <w:lang w:val="en-US"/>
        </w:rPr>
        <w:t> и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5 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слота</w:t>
      </w:r>
      <w:proofErr w:type="spellEnd"/>
    </w:p>
    <w:p w:rsidR="00EB1498" w:rsidRPr="00EB1498" w:rsidRDefault="00EB1498" w:rsidP="00EB1498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Превоздни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подразбиране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3 Vans</w:t>
      </w:r>
    </w:p>
    <w:p w:rsidR="00EB1498" w:rsidRPr="00EB1498" w:rsidRDefault="00EB1498" w:rsidP="00EB1498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Warehouse – има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равен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10</w:t>
      </w:r>
      <w:r w:rsidRPr="00EB1498">
        <w:rPr>
          <w:rFonts w:ascii="Arial" w:eastAsia="Times New Roman" w:hAnsi="Arial" w:cs="Arial"/>
          <w:color w:val="333333"/>
          <w:lang w:val="en-US"/>
        </w:rPr>
        <w:t> and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10 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слота</w:t>
      </w:r>
      <w:proofErr w:type="spellEnd"/>
    </w:p>
    <w:p w:rsidR="00EB1498" w:rsidRPr="00EB1498" w:rsidRDefault="00EB1498" w:rsidP="00EB1498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20" w:lineRule="atLeast"/>
        <w:ind w:left="1500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Превоздни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подразбиране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3 Semi trucks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при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инициализирането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Task 2: Business Logic (42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точки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Контролер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клас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lastRenderedPageBreak/>
        <w:t>Бизнес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логиката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програмата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бъде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концентрирана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около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Създайте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клас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наречен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StorageMaster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който ще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задържа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основната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функционалност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Master Storage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регистъра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съхранение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групата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основното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).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Той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също така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текущото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обяснено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по-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долу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).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Забележка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: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Класът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StorageMaster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 НЕ трябва да се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справя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 с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изключенията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!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Тестовете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 са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предназначени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 да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очакват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изключения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, а не </w:t>
      </w:r>
      <w:proofErr w:type="spellStart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съобщения</w:t>
      </w:r>
      <w:proofErr w:type="spellEnd"/>
      <w:r w:rsidRPr="00EB1498">
        <w:rPr>
          <w:rFonts w:ascii="Arial" w:eastAsia="Times New Roman" w:hAnsi="Arial" w:cs="Arial"/>
          <w:b/>
          <w:bCs/>
          <w:i/>
          <w:iCs/>
          <w:color w:val="333333"/>
          <w:lang w:val="en-US"/>
        </w:rPr>
        <w:t>!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Основната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функционалност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трябва да бъде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постигната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чрез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тези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публични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методи</w:t>
      </w:r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104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5"/>
      </w:tblGrid>
      <w:tr w:rsidR="00EB1498" w:rsidRPr="00EB1498" w:rsidTr="00EB1498"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StorageMaster.cs</w:t>
            </w:r>
            <w:proofErr w:type="spellEnd"/>
          </w:p>
        </w:tc>
      </w:tr>
      <w:tr w:rsidR="00EB1498" w:rsidRPr="00EB1498" w:rsidTr="00EB1498">
        <w:tc>
          <w:tcPr>
            <w:tcW w:w="8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type, double price)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                                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type, string name)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storageName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garageSlot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IEnumerable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productNames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SendVehicleTo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sourceName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sourceGarageSlot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destinationName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storageName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garageSlot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GetStorageStatus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storageName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GetSummary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throw new </w:t>
            </w:r>
            <w:proofErr w:type="spellStart"/>
            <w:proofErr w:type="gram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NotImplementedException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Команди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Има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няколко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, които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контролират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бизнес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логиката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приложението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и трябва да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го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направите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AddProduct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type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price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реално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(double)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Създава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продуктовия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пул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типът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невалиден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"Invalid product type!"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Връша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"Added {type} to pool".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RegisterStorage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type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name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lastRenderedPageBreak/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Създава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добавя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регистъра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типът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невалиден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"Invalid storage type!"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Връща "Registered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}".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SelectVehicle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цяло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(int)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Задава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текущото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превозно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в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слота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гараж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Текущото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превозно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 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с което ще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взаимодейства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LoadVehicle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Връща "Selected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vehicleType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}".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LoadVehicle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productNames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IEnumerable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&lt;string&gt;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Зарежда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текущото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с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възможно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най-много</w:t>
      </w:r>
      <w:r w:rsidRPr="00EB1498">
        <w:rPr>
          <w:rFonts w:ascii="Arial" w:eastAsia="Times New Roman" w:hAnsi="Arial" w:cs="Arial"/>
          <w:color w:val="333333"/>
          <w:lang w:val="en-US"/>
        </w:rPr>
        <w:t xml:space="preserve"> 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предоставените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типове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,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без да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препълва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преминава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през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всяко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имената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 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изпълнява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следните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операции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продуктовия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пул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няма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елементи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с това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"{name} is out of stock!".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Ако има,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последният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с това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 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пула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отстранява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пула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се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зарежда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Връща "Loaded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loadedProductsCount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}/{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productCount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products into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vehicleType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}".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Забележка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: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productCount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е само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броят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продукти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получени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като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параметър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SendVehicleTo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sourceName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цяло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(int)</w:t>
      </w:r>
    </w:p>
    <w:p w:rsidR="00EB1498" w:rsidRPr="00EB1498" w:rsidRDefault="00EB1498" w:rsidP="00EB14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lastRenderedPageBreak/>
        <w:t>destinationName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Ако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началното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или</w:t>
      </w:r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дестинационното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 не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съществуват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"Invalid source storage!" or "Invalid destination storage!"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това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предоставения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изпраща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дестинационното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Връща "Sent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vehicleType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to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destinationName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(slot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destinationGarageSlot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})".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UnloadVehicle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цяло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(int)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склада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Тогава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разтоварва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склад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връща "Unloaded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unloadedProductsCount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}/{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productsInVehicle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products at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}".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GetStorageStatus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Параметри</w:t>
      </w:r>
      <w:proofErr w:type="spellEnd"/>
    </w:p>
    <w:p w:rsidR="00EB1498" w:rsidRPr="00EB1498" w:rsidRDefault="00EB1498" w:rsidP="00EB149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взима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дадено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регистъра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извършва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известна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агрегация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върху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него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съхранение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отчитат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,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групират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по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,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сортират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се по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(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низходящи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),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това по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възходящо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).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това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извлича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името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автомобил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. Ако в този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няма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поставете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“empty”.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произвежда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реда: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Първият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стоковият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формат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 “Stock ({0}</w:t>
      </w:r>
      <w:proofErr w:type="gramStart"/>
      <w:r w:rsidRPr="00EB1498">
        <w:rPr>
          <w:rFonts w:ascii="Arial" w:eastAsia="Times New Roman" w:hAnsi="Arial" w:cs="Arial"/>
          <w:color w:val="333333"/>
          <w:lang w:val="en-US"/>
        </w:rPr>
        <w:t>/{</w:t>
      </w:r>
      <w:proofErr w:type="gramEnd"/>
      <w:r w:rsidRPr="00EB1498">
        <w:rPr>
          <w:rFonts w:ascii="Arial" w:eastAsia="Times New Roman" w:hAnsi="Arial" w:cs="Arial"/>
          <w:color w:val="333333"/>
          <w:lang w:val="en-US"/>
        </w:rPr>
        <w:t xml:space="preserve">1}): [{2}]”.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Първият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параметър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сумата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теглото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вторият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параметър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капацитетът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хранилището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Третият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параметър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информацията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акциите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описана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по-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горе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разделена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запетаи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Вторият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: “Garage: [{0}]”.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Единственият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параметър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имената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превозните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средства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(и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празните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гаражни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слотове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),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разделени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знак "|".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връща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тези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линии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разделени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нов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ред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пример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проверете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секцията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В/И.</w:t>
      </w:r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lastRenderedPageBreak/>
        <w:t>GetSummary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0"/>
          <w:szCs w:val="30"/>
          <w:lang w:val="en-US"/>
        </w:rPr>
        <w:t>Команда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300" w:lineRule="atLeast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24"/>
          <w:szCs w:val="24"/>
          <w:lang w:val="en-US"/>
        </w:rPr>
        <w:t>Функционалност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взима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всички складове</w:t>
      </w:r>
      <w:r w:rsidRPr="00EB1498">
        <w:rPr>
          <w:rFonts w:ascii="Arial" w:eastAsia="Times New Roman" w:hAnsi="Arial" w:cs="Arial"/>
          <w:color w:val="333333"/>
          <w:lang w:val="en-US"/>
        </w:rPr>
        <w:t xml:space="preserve"> 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складовия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регистър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,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подредени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по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сумата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цената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продуктите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им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(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низходяща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). За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следния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</w:tblGrid>
      <w:tr w:rsidR="00EB1498" w:rsidRPr="00EB1498" w:rsidTr="00EB1498"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storageName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}: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worth: ${totalMoney:F2}</w:t>
            </w:r>
          </w:p>
        </w:tc>
      </w:tr>
    </w:tbl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Методът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връща всички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форматирани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низове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разделени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нови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линии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</w:pPr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Task 3: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Вход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 /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Изход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 xml:space="preserve"> (22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точки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sz w:val="42"/>
          <w:szCs w:val="42"/>
          <w:lang w:val="en-US"/>
        </w:rPr>
        <w:t>)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EB1498" w:rsidRPr="00EB1498" w:rsidRDefault="00EB1498" w:rsidP="00EB149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Ще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докато не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"</w:t>
      </w:r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EB1498">
        <w:rPr>
          <w:rFonts w:ascii="Arial" w:eastAsia="Times New Roman" w:hAnsi="Arial" w:cs="Arial"/>
          <w:color w:val="333333"/>
          <w:lang w:val="en-US"/>
        </w:rPr>
        <w:t xml:space="preserve">" като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По-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долу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можете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видите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формата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в който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ще бъде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дадена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входа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AddProduct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{type} {price}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RegisterStorage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{type} {name}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SelectVehicle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LoadVehicle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{productName1} {productName2}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productNameN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SendVehicleTo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sourceName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sourceGarageSlot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destinationName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UnloadVehicle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garageSlot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</w:t>
      </w:r>
    </w:p>
    <w:p w:rsidR="00EB1498" w:rsidRPr="00EB1498" w:rsidRDefault="00EB1498" w:rsidP="00EB14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GetStorageStatus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{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storageName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}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Отпечатайте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изхода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всяка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когато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бъде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издадена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Когато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крайната</w:t>
      </w:r>
      <w:proofErr w:type="spellEnd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отпечатайте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изхода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EB1498">
        <w:rPr>
          <w:rFonts w:ascii="Arial" w:eastAsia="Times New Roman" w:hAnsi="Arial" w:cs="Arial"/>
          <w:b/>
          <w:bCs/>
          <w:color w:val="333333"/>
          <w:lang w:val="en-US"/>
        </w:rPr>
        <w:t>GetSummary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Ако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InvalidOperationException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бъде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хвърлен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по време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изпълнение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някоя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отпечатайте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:</w:t>
      </w:r>
    </w:p>
    <w:p w:rsidR="00EB1498" w:rsidRPr="00EB1498" w:rsidRDefault="00EB1498" w:rsidP="00EB14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 xml:space="preserve"> "Error:"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плюс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съобщението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изключението</w:t>
      </w:r>
      <w:proofErr w:type="spellEnd"/>
    </w:p>
    <w:p w:rsidR="00EB1498" w:rsidRPr="00EB1498" w:rsidRDefault="00EB1498" w:rsidP="00EB14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винаги ще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предоставения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EB1498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EB1498">
        <w:rPr>
          <w:rFonts w:ascii="Arial" w:eastAsia="Times New Roman" w:hAnsi="Arial" w:cs="Arial"/>
          <w:color w:val="333333"/>
          <w:lang w:val="en-US"/>
        </w:rPr>
        <w:t>.</w:t>
      </w:r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t>Ограничения</w:t>
      </w:r>
      <w:proofErr w:type="spellEnd"/>
    </w:p>
    <w:p w:rsidR="00EB1498" w:rsidRPr="00EB1498" w:rsidRDefault="00EB1498" w:rsidP="00EB1498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</w:pPr>
      <w:proofErr w:type="spellStart"/>
      <w:r w:rsidRPr="00EB1498">
        <w:rPr>
          <w:rFonts w:ascii="Arial" w:eastAsia="Times New Roman" w:hAnsi="Arial" w:cs="Arial"/>
          <w:b/>
          <w:bCs/>
          <w:color w:val="333333"/>
          <w:sz w:val="36"/>
          <w:szCs w:val="36"/>
          <w:lang w:val="en-US"/>
        </w:rPr>
        <w:lastRenderedPageBreak/>
        <w:t>Примери</w:t>
      </w:r>
      <w:proofErr w:type="spellEnd"/>
    </w:p>
    <w:tbl>
      <w:tblPr>
        <w:tblW w:w="10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</w:t>
            </w:r>
            <w:proofErr w:type="spellEnd"/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DistributionCenter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SofiaDistribution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Warehouse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1200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SolidStateDrive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205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SofiaDistribution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SendVehicleTo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SofiaDistribution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Изход</w:t>
            </w:r>
            <w:proofErr w:type="spellEnd"/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SofiaDistribution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SolidStateDrive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Selected Van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Loaded 2/2 products into Van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Sent Van to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(slot 3)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Unloaded 2/2 products at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worth: $1320.00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SofiaDistribution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worth: $0.00</w:t>
            </w:r>
          </w:p>
        </w:tc>
      </w:tr>
    </w:tbl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10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</w:t>
            </w:r>
            <w:proofErr w:type="spellEnd"/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-20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InvalidStorage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LoshHackerStorage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Warehouse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GoodHackerStorage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GoodHackerStorage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SendVehicleTo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LoshHackerStorage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GoodHackerStorage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SendVehicleTo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GoodHackerStorage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LoshHackerStorage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Изход</w:t>
            </w:r>
            <w:proofErr w:type="spellEnd"/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Error: Price cannot be negative!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Error: Invalid storage type!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GoodHackerStorage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Selected Semi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Error: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out of stock!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Error: Invalid source storage!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Error: Invalid destination storage!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GoodHackerStorage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worth: $0.00</w:t>
            </w:r>
          </w:p>
        </w:tc>
      </w:tr>
    </w:tbl>
    <w:p w:rsidR="00EB1498" w:rsidRPr="00EB1498" w:rsidRDefault="00EB1498" w:rsidP="00EB14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EB1498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10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</w:t>
            </w:r>
            <w:proofErr w:type="spellEnd"/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DistributionCenter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AmazonDistribution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RegisterStorage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Warehouse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AddProduct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800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AmazonDistribution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SolidStateDrive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SendVehicleTo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AmazonDistribution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GetStorageStatus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UnloadVehicle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GetStorageStatus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END</w:t>
            </w:r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Изход</w:t>
            </w:r>
            <w:proofErr w:type="spellEnd"/>
          </w:p>
        </w:tc>
      </w:tr>
      <w:tr w:rsidR="00EB1498" w:rsidRPr="00EB1498" w:rsidTr="00EB1498">
        <w:tc>
          <w:tcPr>
            <w:tcW w:w="8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AmazonDistribution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Registered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Added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pool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Selected Van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Error: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SolidStateDrive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out of stock!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Loaded 3/3 products into Van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Sent Van to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(slot 3)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Stock (0/10): []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Garage: [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Semi|Semi|Semi|Van|empty|empty|empty|empty|empty|empty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Unloaded 3/3 products at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Stock (2.7/10): [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HardDrive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(2), 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Gpu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(1)]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Garage: [</w:t>
            </w: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Semi|Semi|Semi|Van|empty|empty|empty|empty|empty|empty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AmazonWarehouse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worth: $990.00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AmazonDistribution</w:t>
            </w:r>
            <w:proofErr w:type="spellEnd"/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B1498" w:rsidRPr="00EB1498" w:rsidRDefault="00EB1498" w:rsidP="00EB149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14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worth: $0.00</w:t>
            </w:r>
          </w:p>
        </w:tc>
      </w:tr>
    </w:tbl>
    <w:p w:rsidR="0042333F" w:rsidRDefault="0042333F"/>
    <w:sectPr w:rsidR="00423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AA"/>
    <w:multiLevelType w:val="multilevel"/>
    <w:tmpl w:val="C9D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57C10"/>
    <w:multiLevelType w:val="multilevel"/>
    <w:tmpl w:val="A466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82D1E"/>
    <w:multiLevelType w:val="multilevel"/>
    <w:tmpl w:val="36E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0751A"/>
    <w:multiLevelType w:val="multilevel"/>
    <w:tmpl w:val="61B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17908"/>
    <w:multiLevelType w:val="multilevel"/>
    <w:tmpl w:val="E82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9236D"/>
    <w:multiLevelType w:val="multilevel"/>
    <w:tmpl w:val="9E9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745A5"/>
    <w:multiLevelType w:val="multilevel"/>
    <w:tmpl w:val="0E4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F7384"/>
    <w:multiLevelType w:val="multilevel"/>
    <w:tmpl w:val="DBE0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D5E59"/>
    <w:multiLevelType w:val="multilevel"/>
    <w:tmpl w:val="A69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E37CC"/>
    <w:multiLevelType w:val="multilevel"/>
    <w:tmpl w:val="7AA4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F533A"/>
    <w:multiLevelType w:val="multilevel"/>
    <w:tmpl w:val="219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9089A"/>
    <w:multiLevelType w:val="multilevel"/>
    <w:tmpl w:val="377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262B5"/>
    <w:multiLevelType w:val="multilevel"/>
    <w:tmpl w:val="2930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211CC"/>
    <w:multiLevelType w:val="multilevel"/>
    <w:tmpl w:val="0BA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260B2"/>
    <w:multiLevelType w:val="multilevel"/>
    <w:tmpl w:val="937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F6CCB"/>
    <w:multiLevelType w:val="multilevel"/>
    <w:tmpl w:val="D4A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10"/>
  </w:num>
  <w:num w:numId="10">
    <w:abstractNumId w:val="15"/>
  </w:num>
  <w:num w:numId="11">
    <w:abstractNumId w:val="2"/>
  </w:num>
  <w:num w:numId="12">
    <w:abstractNumId w:val="7"/>
  </w:num>
  <w:num w:numId="13">
    <w:abstractNumId w:val="13"/>
  </w:num>
  <w:num w:numId="14">
    <w:abstractNumId w:val="9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98"/>
    <w:rsid w:val="0042333F"/>
    <w:rsid w:val="00E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F613D-2034-4D16-85CA-5F9ED4B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2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1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1564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8" ma:contentTypeDescription="Създаване на нов документ" ma:contentTypeScope="" ma:versionID="22a776040851a9104a9e3f5072b71d41">
  <xsd:schema xmlns:xsd="http://www.w3.org/2001/XMLSchema" xmlns:xs="http://www.w3.org/2001/XMLSchema" xmlns:p="http://schemas.microsoft.com/office/2006/metadata/properties" xmlns:ns2="df4df9d3-12bc-4a44-97e0-913a79a2758c" xmlns:ns3="12ec8dce-91b5-4308-bdb2-8bd4ac9ffde9" targetNamespace="http://schemas.microsoft.com/office/2006/metadata/properties" ma:root="true" ma:fieldsID="6d45c729687791ef9bdde599ff99663e" ns2:_="" ns3:_="">
    <xsd:import namespace="df4df9d3-12bc-4a44-97e0-913a79a2758c"/>
    <xsd:import namespace="12ec8dce-91b5-4308-bdb2-8bd4ac9ff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8dce-91b5-4308-bdb2-8bd4ac9ffd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1DC32-12EE-45B0-BFD0-97CC9F224E33}"/>
</file>

<file path=customXml/itemProps2.xml><?xml version="1.0" encoding="utf-8"?>
<ds:datastoreItem xmlns:ds="http://schemas.openxmlformats.org/officeDocument/2006/customXml" ds:itemID="{F71606DC-B8B6-482E-9DD3-49D405753FE6}"/>
</file>

<file path=customXml/itemProps3.xml><?xml version="1.0" encoding="utf-8"?>
<ds:datastoreItem xmlns:ds="http://schemas.openxmlformats.org/officeDocument/2006/customXml" ds:itemID="{7A22C972-CB54-42D7-B516-1F6C5A3E0C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2019-07-10T07:49:00Z</dcterms:created>
  <dcterms:modified xsi:type="dcterms:W3CDTF">2019-07-10T07:50:00Z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