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4402" w14:textId="6B35A463" w:rsidR="007A3E59" w:rsidRPr="00190B3D" w:rsidRDefault="004E1AE2" w:rsidP="007A3E59">
      <w:pPr>
        <w:rPr>
          <w:b/>
          <w:bCs/>
        </w:rPr>
      </w:pPr>
      <w:r w:rsidRPr="00190B3D">
        <w:rPr>
          <w:b/>
          <w:bCs/>
        </w:rPr>
        <w:t>3.1 Το άρθρο αναφοράς και το πλαίσιο της αναπαραγωγής</w:t>
      </w:r>
    </w:p>
    <w:p w14:paraId="42D94371" w14:textId="728BF5AA" w:rsidR="009900BD" w:rsidRPr="00190B3D" w:rsidRDefault="00B369C4" w:rsidP="007A3E59">
      <w:r w:rsidRPr="00190B3D">
        <w:t>Η παρούσα εργασία επιδιώκει τη μερική αναπαραγωγή</w:t>
      </w:r>
      <w:r w:rsidRPr="00190B3D">
        <w:t xml:space="preserve"> </w:t>
      </w:r>
      <w:r w:rsidR="007A3E59" w:rsidRPr="00190B3D">
        <w:t xml:space="preserve">της μελέτης των  Kyathanahally et al. </w:t>
      </w:r>
      <w:r w:rsidRPr="00190B3D">
        <w:t xml:space="preserve">[1] </w:t>
      </w:r>
      <w:r w:rsidR="007A3E59" w:rsidRPr="00190B3D">
        <w:t xml:space="preserve"> και </w:t>
      </w:r>
      <w:r w:rsidRPr="00190B3D">
        <w:t>τ</w:t>
      </w:r>
      <w:r w:rsidR="007A3E59" w:rsidRPr="00190B3D">
        <w:t>η</w:t>
      </w:r>
      <w:r w:rsidRPr="00190B3D">
        <w:t>ν</w:t>
      </w:r>
      <w:r w:rsidR="007A3E59" w:rsidRPr="00190B3D">
        <w:t xml:space="preserve"> περαταίρω μελέτη των διαφορετικών fine</w:t>
      </w:r>
      <w:r w:rsidRPr="00190B3D">
        <w:t>-</w:t>
      </w:r>
      <w:r w:rsidR="007A3E59" w:rsidRPr="00190B3D">
        <w:t>tuning στατηγικών πανω  σε αρχιτεκτονικέ</w:t>
      </w:r>
      <w:r w:rsidR="001E7AC5" w:rsidRPr="00190B3D">
        <w:t>ς</w:t>
      </w:r>
      <w:r w:rsidRPr="00190B3D">
        <w:t xml:space="preserve"> </w:t>
      </w:r>
      <w:r w:rsidRPr="00190B3D">
        <w:t>CNN</w:t>
      </w:r>
      <w:r w:rsidR="001E7AC5" w:rsidRPr="00190B3D">
        <w:t xml:space="preserve">. </w:t>
      </w:r>
      <w:r w:rsidR="007A3E59" w:rsidRPr="00190B3D">
        <w:t xml:space="preserve"> </w:t>
      </w:r>
    </w:p>
    <w:p w14:paraId="157193BA" w14:textId="77777777" w:rsidR="00B369C4" w:rsidRPr="00190B3D" w:rsidRDefault="001E7AC5" w:rsidP="007A3E59">
      <w:r w:rsidRPr="00190B3D">
        <w:t>O</w:t>
      </w:r>
      <w:r w:rsidRPr="00190B3D">
        <w:t xml:space="preserve">ι τεχνικές </w:t>
      </w:r>
      <w:r w:rsidRPr="00190B3D">
        <w:t xml:space="preserve">των ερευνητων βασίστικαν πανω στο </w:t>
      </w:r>
      <w:r w:rsidRPr="00190B3D">
        <w:t>ensembling</w:t>
      </w:r>
      <w:r w:rsidRPr="00190B3D">
        <w:t xml:space="preserve"> που </w:t>
      </w:r>
      <w:r w:rsidRPr="00190B3D">
        <w:t xml:space="preserve">αφορούν τον συνδυασμό ανεξάρτητα εκπαιδευμένων μοντέλων </w:t>
      </w:r>
      <w:r w:rsidRPr="00190B3D">
        <w:t xml:space="preserve">και </w:t>
      </w:r>
      <w:r w:rsidRPr="00190B3D">
        <w:t>αποτελούν την κύρια συνεισφορά του άρθρου</w:t>
      </w:r>
      <w:r w:rsidRPr="00190B3D">
        <w:t>.</w:t>
      </w:r>
      <w:r w:rsidR="00B369C4" w:rsidRPr="00190B3D">
        <w:t xml:space="preserve"> </w:t>
      </w:r>
      <w:r w:rsidR="00B369C4" w:rsidRPr="00190B3D">
        <w:t>Το καλύτερο ensemble των ερευνητών (Best_6_stack) πέτυχε accuracy 97,9% και macro-F1 92,7%, ενώ το καλύτερο μεμονωμένο μοντέλο τους ήταν το EfficientNetB7 με F1 0,900.</w:t>
      </w:r>
      <w:r w:rsidRPr="00190B3D">
        <w:t xml:space="preserve"> </w:t>
      </w:r>
    </w:p>
    <w:p w14:paraId="255848F8" w14:textId="16BF21DE" w:rsidR="007A3E59" w:rsidRPr="00190B3D" w:rsidRDefault="00B369C4" w:rsidP="007A3E59">
      <w:r w:rsidRPr="00190B3D">
        <w:t>Η παρούσα εργασία εστιάζει στη σύγκριση στρατηγικών εκπαίδευσης σε μεμονωμένα μοντέλα</w:t>
      </w:r>
      <w:r w:rsidRPr="00190B3D">
        <w:t xml:space="preserve">. </w:t>
      </w:r>
      <w:r w:rsidRPr="00190B3D">
        <w:t>Ο πειραματικός σχεδιασμός βασίστηκε στις αρχιτεκτονικές EfficientNetB2 και MobileNetV1. Η επιλογή τους συνδέεται με το συμπέρασμα των Kyathanahally et al. [1], σύμφωνα με το οποίο τα δύο αυτά μοντέλα προσφέρουν ευνοϊκή ισορροπία μεταξύ επίδοσης και μεγέθους μοντέλου</w:t>
      </w:r>
      <w:r w:rsidRPr="00190B3D">
        <w:t xml:space="preserve">. </w:t>
      </w:r>
      <w:r w:rsidR="007A3E59" w:rsidRPr="00190B3D">
        <w:t xml:space="preserve"> Αρχικά, οι δύο αρχιτεκτονικές εκπαιδεύτηκαν from scratch, χωρίς pretrained βάρη και με τυχαία αρχικοποίηση, ώστε να χρησιμοποιηθούν ως baselines. Παράλληλα, εκπαιδεύτηκε from scratch και ένα Custom CNN ως απλούστερο, ανεξάρτητο baseline.</w:t>
      </w:r>
    </w:p>
    <w:p w14:paraId="46F40A84" w14:textId="7DE95826" w:rsidR="007A3E59" w:rsidRPr="00190B3D" w:rsidRDefault="007A3E59" w:rsidP="007A3E59">
      <w:r w:rsidRPr="00190B3D">
        <w:t>Στην συνέχεια, εφαρμόστηκε transfer learning  με βάρη απο το ImageNet. Για κάθε αρχιτεκτονική αξιολογήθηκε αρχικά η εκδοχή με frozen backbone και έπειτα δύο διαφορετικές fine-tuning στρατηγικές: full unfreeze και BN-locked fine-tuning. Στην πρώτη στρατηγική έγιναν trainable όλα τα layers του model, ενώ στη δεύτερη τα Batch Normalization layers παρέμειναν frozen κατά τη διάρκεια του fine-tuning.</w:t>
      </w:r>
      <w:r w:rsidR="004E1AE2" w:rsidRPr="00190B3D">
        <w:t xml:space="preserve"> </w:t>
      </w:r>
      <w:r w:rsidR="004E1AE2" w:rsidRPr="00190B3D">
        <w:br/>
        <w:t>Τέλος, εκπαιδεύτηκε το ConvNeXtBase ως σύγχρονη επέκταση της αρχικής μελέτης.</w:t>
      </w:r>
    </w:p>
    <w:p w14:paraId="50BF04F6" w14:textId="77777777" w:rsidR="00B369C4" w:rsidRPr="00190B3D" w:rsidRDefault="00B369C4" w:rsidP="007A3E59"/>
    <w:p w14:paraId="7F1BE012" w14:textId="2523A1ED" w:rsidR="004E1AE2" w:rsidRPr="00190B3D" w:rsidRDefault="004E1AE2" w:rsidP="007A3E59">
      <w:pPr>
        <w:rPr>
          <w:b/>
          <w:bCs/>
        </w:rPr>
      </w:pPr>
      <w:r w:rsidRPr="00190B3D">
        <w:rPr>
          <w:b/>
          <w:bCs/>
        </w:rPr>
        <w:t>3.2 Το σύνολο δεδομένων ZooLake</w:t>
      </w:r>
    </w:p>
    <w:p w14:paraId="35B40CB1" w14:textId="7B7147A9" w:rsidR="004E1AE2" w:rsidRPr="00190B3D" w:rsidRDefault="004E1AE2" w:rsidP="007A3E59">
      <w:pPr>
        <w:rPr>
          <w:b/>
          <w:bCs/>
        </w:rPr>
      </w:pPr>
      <w:r w:rsidRPr="00190B3D">
        <w:rPr>
          <w:b/>
          <w:bCs/>
        </w:rPr>
        <w:t>3.2.1 Προέλευση και καταγραφή με την κάμερα DSPC</w:t>
      </w:r>
    </w:p>
    <w:p w14:paraId="30DDD961" w14:textId="762E8928" w:rsidR="00F35713" w:rsidRPr="00190B3D" w:rsidRDefault="00F35713" w:rsidP="00F35713">
      <w:r w:rsidRPr="00190B3D">
        <w:t>Τ</w:t>
      </w:r>
      <w:r w:rsidRPr="00190B3D">
        <w:t>ο Zoolake dataset</w:t>
      </w:r>
      <w:r w:rsidRPr="00190B3D">
        <w:t xml:space="preserve">,προέρχεται </w:t>
      </w:r>
      <w:r w:rsidRPr="00190B3D">
        <w:t xml:space="preserve"> απο εικόνες της κάμερας Dual-magnification Scripps Plankton Camera (DSPC)</w:t>
      </w:r>
      <w:r w:rsidR="006C473A" w:rsidRPr="00190B3D">
        <w:t xml:space="preserve">[2]. </w:t>
      </w:r>
      <w:r w:rsidRPr="00190B3D">
        <w:t xml:space="preserve"> Η κάμερα ηταν εγκατεστημένη σε βάθος 3 μέτρ</w:t>
      </w:r>
      <w:r w:rsidRPr="00190B3D">
        <w:t>ων</w:t>
      </w:r>
      <w:r w:rsidRPr="00190B3D">
        <w:t xml:space="preserve"> στη λίμνη Greifensee της Ελβετίας  και κατέγραφε οργανισμούς πλαγκτού κατά την περίοδο 2018–2020.</w:t>
      </w:r>
      <w:r w:rsidRPr="00190B3D">
        <w:t xml:space="preserve"> Είναι ένα υποβρύχιο μικροσκ</w:t>
      </w:r>
      <w:r w:rsidR="00765C64" w:rsidRPr="00190B3D">
        <w:t>ό</w:t>
      </w:r>
      <w:r w:rsidRPr="00190B3D">
        <w:t>πιο σκοτε</w:t>
      </w:r>
      <w:r w:rsidR="00765C64" w:rsidRPr="00190B3D">
        <w:t>ι</w:t>
      </w:r>
      <w:r w:rsidRPr="00190B3D">
        <w:t>ν</w:t>
      </w:r>
      <w:r w:rsidR="00765C64" w:rsidRPr="00190B3D">
        <w:t>ού</w:t>
      </w:r>
      <w:r w:rsidRPr="00190B3D">
        <w:t xml:space="preserve"> πεδίου (dark-field), που σημαίνει οτι οι ογρανισμοί εμφανίζονται στις εικόνες φωετινόι με μάυρο υπόβαθρο.</w:t>
      </w:r>
    </w:p>
    <w:p w14:paraId="5B8F47B0" w14:textId="40A3D654" w:rsidR="00F35713" w:rsidRPr="00190B3D" w:rsidRDefault="00F35713" w:rsidP="00F35713">
      <w:r w:rsidRPr="00190B3D">
        <w:t xml:space="preserve">Η </w:t>
      </w:r>
      <w:r w:rsidRPr="00190B3D">
        <w:t>DSPC</w:t>
      </w:r>
      <w:r w:rsidRPr="00190B3D">
        <w:t xml:space="preserve"> έχει δύο μεγενθύσνεις. </w:t>
      </w:r>
      <w:r w:rsidRPr="00190B3D">
        <w:t>Οι εικόνες προέρχονται απο τη μεγένθηση 0.5x</w:t>
      </w:r>
      <w:r w:rsidR="00765C64" w:rsidRPr="00190B3D">
        <w:t>, η οποία</w:t>
      </w:r>
      <w:r w:rsidRPr="00190B3D">
        <w:t xml:space="preserve"> καλύπτει οργανισμούς με μέγεθος περίπου από 100 μm έως 1 cm και χρησιμοποιείται κυρίως για την απεικόνιση ζωωπλακτού και μεγάλων αποικιών φυτοπλακτου.</w:t>
      </w:r>
    </w:p>
    <w:p w14:paraId="4FF5BA64" w14:textId="6271493F" w:rsidR="00F35713" w:rsidRPr="00190B3D" w:rsidRDefault="00F35713" w:rsidP="00F35713">
      <w:r w:rsidRPr="00190B3D">
        <w:lastRenderedPageBreak/>
        <w:t xml:space="preserve">Τα αρχικά πλήρη καρέ </w:t>
      </w:r>
      <w:r w:rsidR="00765C64" w:rsidRPr="00190B3D">
        <w:t>της κάμερας περιείχαν συνήθως πολλούς οργανισμούς μέσα σε μάυρο φοντο. Υ</w:t>
      </w:r>
      <w:r w:rsidRPr="00190B3D">
        <w:t xml:space="preserve">ποβλήθηκαν σε κατάτμηση(segmentation) </w:t>
      </w:r>
      <w:r w:rsidR="00765C64" w:rsidRPr="00190B3D">
        <w:t>δηλαδή σε μια διαδικασία που εντοπίζει κάθε αντικείμενο μέσα στο καρέ και το απομονώνει από το υπόβαθρο, κόβοντας γύρω του μια ξεχωριστή εικόνα.</w:t>
      </w:r>
      <w:r w:rsidR="00765C64" w:rsidRPr="00190B3D">
        <w:t xml:space="preserve"> </w:t>
      </w:r>
      <w:r w:rsidR="00765C64" w:rsidRPr="00190B3D">
        <w:t>Έτσι, από κάθε καρέ προκύπτουν πολλές μικρότερες εικόνες, μία για κάθε οργανισμό.</w:t>
      </w:r>
      <w:r w:rsidR="00765C64" w:rsidRPr="00190B3D">
        <w:t xml:space="preserve"> Οι ερευνητες δηλωνουν αυτές τις εικόνες ως περιοχές ενδιαφέροντως </w:t>
      </w:r>
      <w:r w:rsidR="00765C64" w:rsidRPr="00190B3D">
        <w:t>(Regions of Interest, ROIs).</w:t>
      </w:r>
      <w:r w:rsidR="00765C64" w:rsidRPr="00190B3D">
        <w:t xml:space="preserve"> Κάθε ROI περιέχει μόνο ένα ανικείμενο με μάυρο </w:t>
      </w:r>
      <w:r w:rsidR="00317273" w:rsidRPr="00190B3D">
        <w:t>background</w:t>
      </w:r>
      <w:r w:rsidR="00765C64" w:rsidRPr="00190B3D">
        <w:t xml:space="preserve"> και έχει διαφορετικές διαστάσεις ανάλογα με το μέγεθος του οργανισμού. Οι ερευνητές ταξινόμησαν  χειροκίνητα 17.943 εικόνες σε 35 κλάσεις.</w:t>
      </w:r>
    </w:p>
    <w:p w14:paraId="38A6C07F" w14:textId="666BBFEC" w:rsidR="00765C64" w:rsidRPr="00190B3D" w:rsidRDefault="00317273" w:rsidP="00F35713">
      <w:pPr>
        <w:rPr>
          <w:b/>
          <w:bCs/>
        </w:rPr>
      </w:pPr>
      <w:r w:rsidRPr="00190B3D">
        <w:rPr>
          <w:b/>
          <w:bCs/>
        </w:rPr>
        <w:t>3</w:t>
      </w:r>
      <w:r w:rsidRPr="00190B3D">
        <w:rPr>
          <w:b/>
          <w:bCs/>
        </w:rPr>
        <w:t>.</w:t>
      </w:r>
      <w:r w:rsidR="006C473A" w:rsidRPr="00190B3D">
        <w:rPr>
          <w:b/>
          <w:bCs/>
        </w:rPr>
        <w:t>2</w:t>
      </w:r>
      <w:r w:rsidRPr="00190B3D">
        <w:rPr>
          <w:b/>
          <w:bCs/>
        </w:rPr>
        <w:t>.</w:t>
      </w:r>
      <w:r w:rsidR="006C473A" w:rsidRPr="00190B3D">
        <w:rPr>
          <w:b/>
          <w:bCs/>
        </w:rPr>
        <w:t>4</w:t>
      </w:r>
      <w:r w:rsidRPr="00190B3D">
        <w:rPr>
          <w:b/>
          <w:bCs/>
        </w:rPr>
        <w:t xml:space="preserve"> </w:t>
      </w:r>
      <w:r w:rsidRPr="00190B3D">
        <w:rPr>
          <w:b/>
          <w:bCs/>
        </w:rPr>
        <w:t>Οι κλάσεις και η κατανομή τους</w:t>
      </w:r>
    </w:p>
    <w:p w14:paraId="354F69A9" w14:textId="51F3A5D1" w:rsidR="00317273" w:rsidRPr="00190B3D" w:rsidRDefault="00317273" w:rsidP="00F35713">
      <w:r w:rsidRPr="00190B3D">
        <w:t xml:space="preserve">Η κλάση στην προκειμένη περίπωτση αποτελει κατηγορία ταξινόμισης και όχι απαραιτητα ειδος πλακτου. Και αυτο γιατι το dataset περιέχει εκτος απο οργανισμους πλακτου  και αντικείμενα που δεν αναγνωρίστηκαν ( dirt, unknown,unknown_plankton) , όπως και υπολέιματα οργανισμών ( copepod_skins, daphnia skins). </w:t>
      </w:r>
    </w:p>
    <w:p w14:paraId="0E358773" w14:textId="2300D326" w:rsidR="00317273" w:rsidRPr="00190B3D" w:rsidRDefault="00317273" w:rsidP="00F35713">
      <w:r w:rsidRPr="00190B3D">
        <w:t xml:space="preserve">Το dataset ειναι έντονα ανισσώροπο όπως φαινεται και στον πινακα. Η κλάση με τα περισσότερα δείγματα είναι η dinobryon με 3.321 εικόνες ενώ η λγότερο πολθπληθής είναι η chaoborus με μόλις 10 εικόνες. Δηλαδή διφαρα ειναι κοντά στο 300:1. Επίσης υπάρχουν οκτώ κλάσεις με λιγότερο απο 100 εικόνες. </w:t>
      </w:r>
    </w:p>
    <w:p w14:paraId="60CB959A" w14:textId="69B73CFC" w:rsidR="00317273" w:rsidRPr="00190B3D" w:rsidRDefault="00733E16" w:rsidP="00F35713">
      <w:pPr>
        <w:rPr>
          <w:b/>
          <w:bCs/>
        </w:rPr>
      </w:pPr>
      <w:r w:rsidRPr="00190B3D">
        <w:rPr>
          <w:b/>
          <w:bCs/>
        </w:rPr>
        <w:t>3.</w:t>
      </w:r>
      <w:r w:rsidR="006C473A" w:rsidRPr="00190B3D">
        <w:rPr>
          <w:b/>
          <w:bCs/>
        </w:rPr>
        <w:t>2</w:t>
      </w:r>
      <w:r w:rsidRPr="00190B3D">
        <w:rPr>
          <w:b/>
          <w:bCs/>
        </w:rPr>
        <w:t>.</w:t>
      </w:r>
      <w:r w:rsidR="006C473A" w:rsidRPr="00190B3D">
        <w:rPr>
          <w:b/>
          <w:bCs/>
        </w:rPr>
        <w:t>5</w:t>
      </w:r>
      <w:r w:rsidRPr="00190B3D">
        <w:rPr>
          <w:b/>
          <w:bCs/>
        </w:rPr>
        <w:t xml:space="preserve"> Δομή του αρχέιου split</w:t>
      </w:r>
    </w:p>
    <w:p w14:paraId="5903AF10" w14:textId="78D88B3D" w:rsidR="00733E16" w:rsidRPr="00190B3D" w:rsidRDefault="00733E16" w:rsidP="00F35713">
      <w:r w:rsidRPr="00190B3D">
        <w:t>Η δομή του διαχωρισμου του dataset στις ομάδες εκπαίδευσης(training), επικύρωσης(validation) και αξιολόγησης(test) επιλέχθηκε με βάση το σταθερό split που δημοσίευσαν οι συγγραφείς το οποίο ανακτασκλευτασηκε και ελέγχθηκε για διαροη πληροφορίας ή διπλοεγραφες.</w:t>
      </w:r>
    </w:p>
    <w:p w14:paraId="5E5E30B6" w14:textId="4CAE0D17" w:rsidR="00733E16" w:rsidRPr="00190B3D" w:rsidRDefault="00733E16" w:rsidP="00F35713">
      <w:r w:rsidRPr="00190B3D">
        <w:t>Το split διανέμεται απο το αρχείο Data.pickle το οποίο περιέχει 12 αντικέιμενα NumPy, οργανομέ</w:t>
      </w:r>
      <w:r w:rsidR="00570A99" w:rsidRPr="00190B3D">
        <w:t>ν</w:t>
      </w:r>
      <w:r w:rsidRPr="00190B3D">
        <w:t xml:space="preserve">α σε τρεις τριάδες </w:t>
      </w:r>
      <w:r w:rsidRPr="00190B3D">
        <w:t xml:space="preserve">(ονόματα αρχείων, πίνακας pixel, ετικέτες </w:t>
      </w:r>
      <w:r w:rsidRPr="00190B3D">
        <w:t xml:space="preserve">σε μορφή </w:t>
      </w:r>
      <w:r w:rsidRPr="00190B3D">
        <w:t>one-hot)</w:t>
      </w:r>
      <w:r w:rsidRPr="00190B3D">
        <w:t xml:space="preserve">. </w:t>
      </w:r>
      <w:r w:rsidRPr="00190B3D">
        <w:t xml:space="preserve">συν τρεις πίνακες με 111 χειροποίητα χαρακτηριστικά. </w:t>
      </w:r>
      <w:r w:rsidR="00570A99" w:rsidRPr="00190B3D">
        <w:t xml:space="preserve">Η </w:t>
      </w:r>
      <w:r w:rsidR="00570A99" w:rsidRPr="00190B3D">
        <w:t>μορφή one-hot</w:t>
      </w:r>
      <w:r w:rsidR="00570A99" w:rsidRPr="00190B3D">
        <w:t xml:space="preserve"> δίνει σε καθε</w:t>
      </w:r>
      <w:r w:rsidRPr="00190B3D">
        <w:t xml:space="preserve"> ετικέτα </w:t>
      </w:r>
      <w:r w:rsidR="00570A99" w:rsidRPr="00190B3D">
        <w:t xml:space="preserve">να </w:t>
      </w:r>
      <w:r w:rsidRPr="00190B3D">
        <w:t>αναπαριστάται απο διάνυσμα 35 θέσεω</w:t>
      </w:r>
      <w:r w:rsidR="00570A99" w:rsidRPr="00190B3D">
        <w:t>ν</w:t>
      </w:r>
      <w:r w:rsidRPr="00190B3D">
        <w:t xml:space="preserve"> με τιμή 1 στη θέση της σωστής κλάσης και 0 στις υπόλοιπες. </w:t>
      </w:r>
      <w:r w:rsidR="00570A99" w:rsidRPr="00190B3D">
        <w:t xml:space="preserve">Τα 111 </w:t>
      </w:r>
      <w:r w:rsidR="00570A99" w:rsidRPr="00190B3D">
        <w:t xml:space="preserve">χειροποίητα </w:t>
      </w:r>
      <w:r w:rsidR="00570A99" w:rsidRPr="00190B3D">
        <w:t xml:space="preserve">χαρακτηριστιμα δεν χρησιμοποιηθηκαν καθώς η εργασία εξετάζει αποκλειστικά μοτντέλα εικόνας. Τέλος οι προφορτομένοι πίνακες pixel μέιναν εκτός και φορτώσαμε εξαρχής τις εικόνες απο τον δίσκο.  Με τον τρόπο αυτο η φόρτωση και η προεπαιξεργασία των εικόνες ειναι πλήρως ελεγχόμενη απο τα πειράματα μας  και έτσι να μπορει να προσαρμοστει στις διαφορετικες απαιτησεις κάθε αρχιτεκτονικής. </w:t>
      </w:r>
    </w:p>
    <w:p w14:paraId="5CD99586" w14:textId="02DF0213" w:rsidR="00317273" w:rsidRPr="00190B3D" w:rsidRDefault="00733E16" w:rsidP="00F35713">
      <w:r w:rsidRPr="00190B3D">
        <w:t>Τα τρία υποσύνολα έχουν 12.560 / 2.692 / 2.691 εγγραφές</w:t>
      </w:r>
      <w:r w:rsidRPr="00190B3D">
        <w:t xml:space="preserve">. </w:t>
      </w:r>
      <w:r w:rsidRPr="00190B3D">
        <w:t>Στην παρούσα εργασία το δεύτερο υποσύνολο (2.692 εγγραφές) χρησιμοποιήθηκε ως σύνολο επικύρωσης και το τρίτο (2.691 εγγραφές) ως τελικό σύνολο ελέγχου.</w:t>
      </w:r>
    </w:p>
    <w:p w14:paraId="28484AE5" w14:textId="00765D3C" w:rsidR="00317273" w:rsidRPr="00190B3D" w:rsidRDefault="00A544C6" w:rsidP="00F35713">
      <w:pPr>
        <w:rPr>
          <w:b/>
          <w:bCs/>
        </w:rPr>
      </w:pPr>
      <w:r w:rsidRPr="00190B3D">
        <w:rPr>
          <w:b/>
          <w:bCs/>
        </w:rPr>
        <w:lastRenderedPageBreak/>
        <w:t>3.</w:t>
      </w:r>
      <w:r w:rsidR="006C473A" w:rsidRPr="00190B3D">
        <w:rPr>
          <w:b/>
          <w:bCs/>
        </w:rPr>
        <w:t>2</w:t>
      </w:r>
      <w:r w:rsidRPr="00190B3D">
        <w:rPr>
          <w:b/>
          <w:bCs/>
        </w:rPr>
        <w:t>.</w:t>
      </w:r>
      <w:r w:rsidR="006C473A" w:rsidRPr="00190B3D">
        <w:rPr>
          <w:b/>
          <w:bCs/>
        </w:rPr>
        <w:t>2</w:t>
      </w:r>
      <w:r w:rsidRPr="00190B3D">
        <w:rPr>
          <w:b/>
          <w:bCs/>
        </w:rPr>
        <w:t xml:space="preserve"> Έλεγχος ακεραιότητας</w:t>
      </w:r>
    </w:p>
    <w:p w14:paraId="65AAFB57" w14:textId="1A03F5EB" w:rsidR="00A544C6" w:rsidRPr="00190B3D" w:rsidRDefault="00A544C6" w:rsidP="00A544C6">
      <w:r w:rsidRPr="00190B3D">
        <w:t>Στο split πραγματοποιήθηκε έλεγχος ακεραιότητας, με στόχο τον εντοπισμό διπλοεγγραφών μέσα στο ίδιο υποσύνολο και κοινών εικόνων μεταξύ διαφορετικών υποσυνόλων</w:t>
      </w:r>
      <w:r w:rsidR="00915CBC" w:rsidRPr="00190B3D">
        <w:t xml:space="preserve"> για να αποφευχεθι η δοαριη πληροφορίας</w:t>
      </w:r>
      <w:r w:rsidR="00915CBC" w:rsidRPr="00190B3D">
        <w:t>(data leakage)</w:t>
      </w:r>
      <w:r w:rsidR="00541EBF" w:rsidRPr="00190B3D">
        <w:t xml:space="preserve"> </w:t>
      </w:r>
      <w:r w:rsidRPr="00190B3D">
        <w:t>Ο έλεγχος έγινε με βάση το όνομα των αρχείων.</w:t>
      </w:r>
    </w:p>
    <w:p w14:paraId="0338D095" w14:textId="17BDE818" w:rsidR="00541EBF" w:rsidRPr="00190B3D" w:rsidRDefault="00A544C6" w:rsidP="00A544C6">
      <w:r w:rsidRPr="00190B3D">
        <w:t>Βρέθηκαν μία διπλοεγγραφή στο σύνολο εκπαίδευσης, μία κοινή εικόνα μεταξύ εκπαίδευσης και επικύρωσης, και μία κοινή εικόνα μεταξύ επικύρωσης και ελέγχου. Δεν εντοπίστηκε καμία κοινή εικόνα μεταξύ εκπαίδευσης και τελικού συνόλου ελέγχου, γεγονός που σημαίνει ότι τα αποτελέσματα δεν επηρεάζονται από άμεση διαρροή προς το σύνολο ελέγχου.</w:t>
      </w:r>
      <w:r w:rsidR="00541EBF" w:rsidRPr="00190B3D">
        <w:t xml:space="preserve"> </w:t>
      </w:r>
    </w:p>
    <w:p w14:paraId="696D0DF9" w14:textId="24FE0061" w:rsidR="00541EBF" w:rsidRPr="00190B3D" w:rsidRDefault="00541EBF" w:rsidP="00A544C6">
      <w:r w:rsidRPr="00190B3D">
        <w:t>Έτσι, οι κοινές εικόνες</w:t>
      </w:r>
      <w:r w:rsidRPr="00190B3D">
        <w:t xml:space="preserve"> που </w:t>
      </w:r>
      <w:r w:rsidRPr="00190B3D">
        <w:t xml:space="preserve"> αφαιρέθηκαν: δύο εγγραφές από το σύνολο εκπαίδευσης και μία από το σύνολο επικύρωσης, ενώ το σύνολο ελέγχου έμεινε αμετάβλητο</w:t>
      </w:r>
      <w:r w:rsidRPr="00190B3D">
        <w:t xml:space="preserve"> για συγκρισιμότητα με τους ερευνητές</w:t>
      </w:r>
      <w:r w:rsidRPr="00190B3D">
        <w:t>. Ο τελικός διαχωρισμός αποτελείται από 12.558 / 2.691 / 2.691 εικόνες, δηλαδή 17.940 μοναδικές εικόνες.</w:t>
      </w:r>
    </w:p>
    <w:tbl>
      <w:tblPr>
        <w:tblStyle w:val="TableGrid"/>
        <w:tblW w:w="9283" w:type="dxa"/>
        <w:tblBorders>
          <w:top w:val="single" w:sz="6" w:space="0" w:color="808080"/>
          <w:left w:val="none" w:sz="0" w:space="0" w:color="auto"/>
          <w:bottom w:val="single" w:sz="6" w:space="0" w:color="808080"/>
          <w:right w:val="none" w:sz="0" w:space="0" w:color="auto"/>
          <w:insideH w:val="single" w:sz="2" w:space="0" w:color="D9D9D9"/>
          <w:insideV w:val="none" w:sz="0" w:space="0" w:color="auto"/>
        </w:tblBorders>
        <w:tblLook w:val="04A0" w:firstRow="1" w:lastRow="0" w:firstColumn="1" w:lastColumn="0" w:noHBand="0" w:noVBand="1"/>
      </w:tblPr>
      <w:tblGrid>
        <w:gridCol w:w="5755"/>
        <w:gridCol w:w="3528"/>
      </w:tblGrid>
      <w:tr w:rsidR="00A544C6" w:rsidRPr="00190B3D" w14:paraId="5245648B" w14:textId="77777777" w:rsidTr="00A544C6">
        <w:trPr>
          <w:cantSplit/>
          <w:trHeight w:val="352"/>
          <w:tblHeader/>
        </w:trPr>
        <w:tc>
          <w:tcPr>
            <w:tcW w:w="5755" w:type="dxa"/>
            <w:vAlign w:val="center"/>
          </w:tcPr>
          <w:p w14:paraId="7EE9347F" w14:textId="77777777" w:rsidR="00A544C6" w:rsidRPr="00190B3D" w:rsidRDefault="00A544C6" w:rsidP="00003BBF">
            <w:pPr>
              <w:keepNext/>
              <w:spacing w:before="20" w:after="20"/>
            </w:pPr>
            <w:r w:rsidRPr="00190B3D">
              <w:rPr>
                <w:b/>
              </w:rPr>
              <w:t>Έλεγχος</w:t>
            </w:r>
          </w:p>
        </w:tc>
        <w:tc>
          <w:tcPr>
            <w:tcW w:w="3528" w:type="dxa"/>
            <w:vAlign w:val="center"/>
          </w:tcPr>
          <w:p w14:paraId="538FE4B2" w14:textId="77777777" w:rsidR="00A544C6" w:rsidRPr="00190B3D" w:rsidRDefault="00A544C6" w:rsidP="00003BBF">
            <w:pPr>
              <w:keepNext/>
              <w:spacing w:before="20" w:after="20"/>
              <w:jc w:val="center"/>
            </w:pPr>
            <w:r w:rsidRPr="00190B3D">
              <w:rPr>
                <w:b/>
              </w:rPr>
              <w:t>Ευρήματα</w:t>
            </w:r>
          </w:p>
        </w:tc>
      </w:tr>
      <w:tr w:rsidR="00A544C6" w:rsidRPr="00190B3D" w14:paraId="7E81C349" w14:textId="77777777" w:rsidTr="00A544C6">
        <w:trPr>
          <w:trHeight w:val="352"/>
        </w:trPr>
        <w:tc>
          <w:tcPr>
            <w:tcW w:w="5755" w:type="dxa"/>
            <w:vAlign w:val="center"/>
          </w:tcPr>
          <w:p w14:paraId="4B2F0735" w14:textId="77777777" w:rsidR="00A544C6" w:rsidRPr="00190B3D" w:rsidRDefault="00A544C6" w:rsidP="00003BBF">
            <w:pPr>
              <w:keepNext/>
              <w:spacing w:before="20" w:after="20"/>
            </w:pPr>
            <w:r w:rsidRPr="00190B3D">
              <w:t>Εγγραφές χωρίς αντίστοιχο αρχείο εικόνας</w:t>
            </w:r>
          </w:p>
        </w:tc>
        <w:tc>
          <w:tcPr>
            <w:tcW w:w="3528" w:type="dxa"/>
            <w:vAlign w:val="center"/>
          </w:tcPr>
          <w:p w14:paraId="66344681" w14:textId="77777777" w:rsidR="00A544C6" w:rsidRPr="00190B3D" w:rsidRDefault="00A544C6" w:rsidP="00003BBF">
            <w:pPr>
              <w:keepNext/>
              <w:spacing w:before="20" w:after="20"/>
              <w:jc w:val="center"/>
            </w:pPr>
            <w:r w:rsidRPr="00190B3D">
              <w:t>0</w:t>
            </w:r>
          </w:p>
        </w:tc>
      </w:tr>
      <w:tr w:rsidR="00A544C6" w:rsidRPr="00190B3D" w14:paraId="4C062369" w14:textId="77777777" w:rsidTr="00A544C6">
        <w:trPr>
          <w:trHeight w:val="372"/>
        </w:trPr>
        <w:tc>
          <w:tcPr>
            <w:tcW w:w="5755" w:type="dxa"/>
            <w:vAlign w:val="center"/>
          </w:tcPr>
          <w:p w14:paraId="532DD475" w14:textId="77777777" w:rsidR="00A544C6" w:rsidRPr="00190B3D" w:rsidRDefault="00A544C6" w:rsidP="00003BBF">
            <w:pPr>
              <w:keepNext/>
              <w:spacing w:before="20" w:after="20"/>
            </w:pPr>
            <w:r w:rsidRPr="00190B3D">
              <w:t>Επαναλαμβανόμενες εγγραφές στο σύνολο εκπαίδευσης</w:t>
            </w:r>
          </w:p>
        </w:tc>
        <w:tc>
          <w:tcPr>
            <w:tcW w:w="3528" w:type="dxa"/>
            <w:vAlign w:val="center"/>
          </w:tcPr>
          <w:p w14:paraId="203C7FF8" w14:textId="77777777" w:rsidR="00A544C6" w:rsidRPr="00190B3D" w:rsidRDefault="00A544C6" w:rsidP="00003BBF">
            <w:pPr>
              <w:keepNext/>
              <w:spacing w:before="20" w:after="20"/>
              <w:jc w:val="center"/>
            </w:pPr>
            <w:r w:rsidRPr="00190B3D">
              <w:t>1 (dinobryon)</w:t>
            </w:r>
          </w:p>
        </w:tc>
      </w:tr>
      <w:tr w:rsidR="00A544C6" w:rsidRPr="00190B3D" w14:paraId="50B0FCBD" w14:textId="77777777" w:rsidTr="00A544C6">
        <w:trPr>
          <w:trHeight w:val="352"/>
        </w:trPr>
        <w:tc>
          <w:tcPr>
            <w:tcW w:w="5755" w:type="dxa"/>
            <w:vAlign w:val="center"/>
          </w:tcPr>
          <w:p w14:paraId="22895694" w14:textId="77777777" w:rsidR="00A544C6" w:rsidRPr="00190B3D" w:rsidRDefault="00A544C6" w:rsidP="00003BBF">
            <w:pPr>
              <w:keepNext/>
              <w:spacing w:before="20" w:after="20"/>
            </w:pPr>
            <w:r w:rsidRPr="00190B3D">
              <w:t>Επαναλαμβανόμενες εγγραφές στο σύνολο επικύρωσης</w:t>
            </w:r>
          </w:p>
        </w:tc>
        <w:tc>
          <w:tcPr>
            <w:tcW w:w="3528" w:type="dxa"/>
            <w:vAlign w:val="center"/>
          </w:tcPr>
          <w:p w14:paraId="09CB20AB" w14:textId="77777777" w:rsidR="00A544C6" w:rsidRPr="00190B3D" w:rsidRDefault="00A544C6" w:rsidP="00003BBF">
            <w:pPr>
              <w:keepNext/>
              <w:spacing w:before="20" w:after="20"/>
              <w:jc w:val="center"/>
            </w:pPr>
            <w:r w:rsidRPr="00190B3D">
              <w:t>0</w:t>
            </w:r>
          </w:p>
        </w:tc>
      </w:tr>
      <w:tr w:rsidR="00A544C6" w:rsidRPr="00190B3D" w14:paraId="2D6ABE54" w14:textId="77777777" w:rsidTr="00A544C6">
        <w:trPr>
          <w:trHeight w:val="352"/>
        </w:trPr>
        <w:tc>
          <w:tcPr>
            <w:tcW w:w="5755" w:type="dxa"/>
            <w:vAlign w:val="center"/>
          </w:tcPr>
          <w:p w14:paraId="30DCB67A" w14:textId="77777777" w:rsidR="00A544C6" w:rsidRPr="00190B3D" w:rsidRDefault="00A544C6" w:rsidP="00003BBF">
            <w:pPr>
              <w:keepNext/>
              <w:spacing w:before="20" w:after="20"/>
            </w:pPr>
            <w:r w:rsidRPr="00190B3D">
              <w:t>Επαναλαμβανόμενες εγγραφές στο σύνολο ελέγχου</w:t>
            </w:r>
          </w:p>
        </w:tc>
        <w:tc>
          <w:tcPr>
            <w:tcW w:w="3528" w:type="dxa"/>
            <w:vAlign w:val="center"/>
          </w:tcPr>
          <w:p w14:paraId="1E513BAB" w14:textId="77777777" w:rsidR="00A544C6" w:rsidRPr="00190B3D" w:rsidRDefault="00A544C6" w:rsidP="00003BBF">
            <w:pPr>
              <w:keepNext/>
              <w:spacing w:before="20" w:after="20"/>
              <w:jc w:val="center"/>
            </w:pPr>
            <w:r w:rsidRPr="00190B3D">
              <w:t>0</w:t>
            </w:r>
          </w:p>
        </w:tc>
      </w:tr>
      <w:tr w:rsidR="00A544C6" w:rsidRPr="00190B3D" w14:paraId="7567B507" w14:textId="77777777" w:rsidTr="00A544C6">
        <w:trPr>
          <w:trHeight w:val="372"/>
        </w:trPr>
        <w:tc>
          <w:tcPr>
            <w:tcW w:w="5755" w:type="dxa"/>
            <w:vAlign w:val="center"/>
          </w:tcPr>
          <w:p w14:paraId="7314609F" w14:textId="77777777" w:rsidR="00A544C6" w:rsidRPr="00190B3D" w:rsidRDefault="00A544C6" w:rsidP="00003BBF">
            <w:pPr>
              <w:keepNext/>
              <w:spacing w:before="20" w:after="20"/>
            </w:pPr>
            <w:r w:rsidRPr="00190B3D">
              <w:t>Κοινές εικόνες εκπαίδευσης - επικύρωσης</w:t>
            </w:r>
          </w:p>
        </w:tc>
        <w:tc>
          <w:tcPr>
            <w:tcW w:w="3528" w:type="dxa"/>
            <w:vAlign w:val="center"/>
          </w:tcPr>
          <w:p w14:paraId="6FCBB83B" w14:textId="77777777" w:rsidR="00A544C6" w:rsidRPr="00190B3D" w:rsidRDefault="00A544C6" w:rsidP="00003BBF">
            <w:pPr>
              <w:keepNext/>
              <w:spacing w:before="20" w:after="20"/>
              <w:jc w:val="center"/>
            </w:pPr>
            <w:r w:rsidRPr="00190B3D">
              <w:t>1 (dinobryon)</w:t>
            </w:r>
          </w:p>
        </w:tc>
      </w:tr>
      <w:tr w:rsidR="00A544C6" w:rsidRPr="00190B3D" w14:paraId="6583DA24" w14:textId="77777777" w:rsidTr="00A544C6">
        <w:trPr>
          <w:trHeight w:val="352"/>
        </w:trPr>
        <w:tc>
          <w:tcPr>
            <w:tcW w:w="5755" w:type="dxa"/>
            <w:vAlign w:val="center"/>
          </w:tcPr>
          <w:p w14:paraId="2698C8A7" w14:textId="77777777" w:rsidR="00A544C6" w:rsidRPr="00190B3D" w:rsidRDefault="00A544C6" w:rsidP="00003BBF">
            <w:pPr>
              <w:keepNext/>
              <w:spacing w:before="20" w:after="20"/>
            </w:pPr>
            <w:r w:rsidRPr="00190B3D">
              <w:t>Κοινές εικόνες εκπαίδευσης - ελέγχου</w:t>
            </w:r>
          </w:p>
        </w:tc>
        <w:tc>
          <w:tcPr>
            <w:tcW w:w="3528" w:type="dxa"/>
            <w:vAlign w:val="center"/>
          </w:tcPr>
          <w:p w14:paraId="4E5672ED" w14:textId="77777777" w:rsidR="00A544C6" w:rsidRPr="00190B3D" w:rsidRDefault="00A544C6" w:rsidP="00003BBF">
            <w:pPr>
              <w:keepNext/>
              <w:spacing w:before="20" w:after="20"/>
              <w:jc w:val="center"/>
            </w:pPr>
            <w:r w:rsidRPr="00190B3D">
              <w:t>0</w:t>
            </w:r>
          </w:p>
        </w:tc>
      </w:tr>
      <w:tr w:rsidR="00A544C6" w:rsidRPr="00190B3D" w14:paraId="7233C48F" w14:textId="77777777" w:rsidTr="00A544C6">
        <w:trPr>
          <w:trHeight w:val="352"/>
        </w:trPr>
        <w:tc>
          <w:tcPr>
            <w:tcW w:w="5755" w:type="dxa"/>
            <w:vAlign w:val="center"/>
          </w:tcPr>
          <w:p w14:paraId="0E549470" w14:textId="77777777" w:rsidR="00A544C6" w:rsidRPr="00190B3D" w:rsidRDefault="00A544C6" w:rsidP="00003BBF">
            <w:pPr>
              <w:keepNext/>
              <w:spacing w:before="20" w:after="20"/>
            </w:pPr>
            <w:r w:rsidRPr="00190B3D">
              <w:t>Κοινές εικόνες επικύρωσης - ελέγχου</w:t>
            </w:r>
          </w:p>
        </w:tc>
        <w:tc>
          <w:tcPr>
            <w:tcW w:w="3528" w:type="dxa"/>
            <w:vAlign w:val="center"/>
          </w:tcPr>
          <w:p w14:paraId="5DCF3BBE" w14:textId="77777777" w:rsidR="00A544C6" w:rsidRPr="00190B3D" w:rsidRDefault="00A544C6" w:rsidP="00003BBF">
            <w:pPr>
              <w:keepNext/>
              <w:spacing w:before="20" w:after="20"/>
              <w:jc w:val="center"/>
            </w:pPr>
            <w:r w:rsidRPr="00190B3D">
              <w:t>1 (rotifers)</w:t>
            </w:r>
          </w:p>
        </w:tc>
      </w:tr>
    </w:tbl>
    <w:p w14:paraId="0D6FD36C" w14:textId="48528AF1" w:rsidR="006C473A" w:rsidRPr="00BE481E" w:rsidRDefault="006C473A" w:rsidP="00F35713">
      <w:pPr>
        <w:rPr>
          <w:lang w:val="en-US"/>
        </w:rPr>
      </w:pPr>
    </w:p>
    <w:p w14:paraId="70315822" w14:textId="7877D50A" w:rsidR="006C473A" w:rsidRPr="00190B3D" w:rsidRDefault="006C473A" w:rsidP="00F35713">
      <w:pPr>
        <w:rPr>
          <w:b/>
          <w:bCs/>
        </w:rPr>
      </w:pPr>
      <w:r w:rsidRPr="00190B3D">
        <w:rPr>
          <w:b/>
          <w:bCs/>
        </w:rPr>
        <w:t>3.</w:t>
      </w:r>
      <w:r w:rsidRPr="00190B3D">
        <w:rPr>
          <w:b/>
          <w:bCs/>
        </w:rPr>
        <w:t>2</w:t>
      </w:r>
      <w:r w:rsidRPr="00190B3D">
        <w:rPr>
          <w:b/>
          <w:bCs/>
        </w:rPr>
        <w:t>.</w:t>
      </w:r>
      <w:r w:rsidRPr="00190B3D">
        <w:rPr>
          <w:b/>
          <w:bCs/>
        </w:rPr>
        <w:t xml:space="preserve">3 </w:t>
      </w:r>
      <w:r w:rsidRPr="00190B3D">
        <w:rPr>
          <w:b/>
          <w:bCs/>
        </w:rPr>
        <w:t xml:space="preserve"> </w:t>
      </w:r>
      <w:r w:rsidRPr="00190B3D">
        <w:rPr>
          <w:b/>
          <w:bCs/>
        </w:rPr>
        <w:t>Αναλογία ανα κλάση</w:t>
      </w:r>
    </w:p>
    <w:p w14:paraId="269709E9" w14:textId="77777777" w:rsidR="00C46152" w:rsidRPr="00190B3D" w:rsidRDefault="00C46152" w:rsidP="00C46152">
      <w:r w:rsidRPr="00190B3D">
        <w:t>Παραδείγματα ειναι οπως η κλάση unknown validation 43 / test 26 ή hydra με μία μόνο εικόνα στο validation. Η ασυμμετρία αυτή έχει άμεσες συνέπειες στην αξιολόγηση. Επειδή οι μικρές κλάσεις είναι άνισα μοιρασμένες, το macro-F1 γίνεται ασταθές, για κλάσεις με ελάχιστα δείγματα ελέγχου, η τύχη σε μία εικόνα μετακινεί σημαντικά τη μετρική. Για τον λόγο αυτό υπολογίζονται και στρωματοποιημένες εκδοχές του macro-F1 (ενότητα 2.7.3). Για τον ίδιο λόγο, το βέλτιστο checkpoint δεν επιλέγεται με βάση μετρική επίδοσης όπως το macro-F1, αλλά με βάση το validation loss  το οποίο αποτελεί συνεχές και σταθερότερο σήμα.</w:t>
      </w:r>
    </w:p>
    <w:p w14:paraId="480BF045" w14:textId="77777777" w:rsidR="00C46152" w:rsidRPr="00190B3D" w:rsidRDefault="00C46152" w:rsidP="00F35713">
      <w:pPr>
        <w:rPr>
          <w:b/>
          <w:bCs/>
        </w:rPr>
      </w:pPr>
    </w:p>
    <w:p w14:paraId="556DF466" w14:textId="77777777" w:rsidR="00C46152" w:rsidRPr="00190B3D" w:rsidRDefault="00C46152" w:rsidP="00F35713">
      <w:pPr>
        <w:rPr>
          <w:b/>
          <w:bCs/>
        </w:rPr>
      </w:pPr>
    </w:p>
    <w:p w14:paraId="7FE20A68" w14:textId="75522B8C" w:rsidR="00F35713" w:rsidRPr="00190B3D" w:rsidRDefault="00C46152" w:rsidP="00F35713">
      <w:pPr>
        <w:rPr>
          <w:b/>
          <w:bCs/>
        </w:rPr>
      </w:pPr>
      <w:r w:rsidRPr="00190B3D">
        <w:rPr>
          <w:b/>
          <w:bCs/>
        </w:rPr>
        <w:t>3.</w:t>
      </w:r>
      <w:r w:rsidR="006C473A" w:rsidRPr="00190B3D">
        <w:rPr>
          <w:b/>
          <w:bCs/>
        </w:rPr>
        <w:t>2</w:t>
      </w:r>
      <w:r w:rsidRPr="00190B3D">
        <w:rPr>
          <w:b/>
          <w:bCs/>
        </w:rPr>
        <w:t>.</w:t>
      </w:r>
      <w:r w:rsidR="006C473A" w:rsidRPr="00190B3D">
        <w:rPr>
          <w:b/>
          <w:bCs/>
        </w:rPr>
        <w:t>6</w:t>
      </w:r>
      <w:r w:rsidRPr="00190B3D">
        <w:rPr>
          <w:b/>
          <w:bCs/>
        </w:rPr>
        <w:t xml:space="preserve"> Το αρχείο manifest</w:t>
      </w:r>
      <w:r w:rsidR="00F35713" w:rsidRPr="00190B3D">
        <w:rPr>
          <w:b/>
          <w:bCs/>
        </w:rPr>
        <w:t xml:space="preserve">  </w:t>
      </w:r>
    </w:p>
    <w:p w14:paraId="591B2776" w14:textId="4FA6A37C" w:rsidR="00C46152" w:rsidRPr="00190B3D" w:rsidRDefault="00C46152" w:rsidP="007A3E59">
      <w:r w:rsidRPr="00190B3D">
        <w:t>Το τελικό αρχέιο το οπόιο χρησιμοποιείτε σε όλα τα πειράμ</w:t>
      </w:r>
      <w:r w:rsidR="006C473A" w:rsidRPr="00190B3D">
        <w:t>α</w:t>
      </w:r>
      <w:r w:rsidRPr="00190B3D">
        <w:t>τα ειναι το Zoolake_clean_split.csv. έχει στήλες  το όνομα εικόνας την κλάση και το υποσύνολο που ανήκει και το path του αρχείου. Τα ομόματα των κλάσεων αποθηκέυονται χωριστα σε σ</w:t>
      </w:r>
      <w:r w:rsidR="00794D18" w:rsidRPr="00190B3D">
        <w:t>ταθερή</w:t>
      </w:r>
      <w:r w:rsidRPr="00190B3D">
        <w:t xml:space="preserve"> σειρά ωστε η ανστιστοίχιση δείκτη με κλάση να ειναι ιδια σε όλα τα μοντελα</w:t>
      </w:r>
      <w:r w:rsidR="00794D18" w:rsidRPr="00190B3D">
        <w:t>. Επίσης υπολογίζεται το hash του αρχείου manifest και καταγράφεται σε κάθε run για να επιβεβαιώνεται οτι όλα τα μοντέλα εκπαιδέυτηκαν με τα ίδια ακριβώς δεδομένα.</w:t>
      </w:r>
    </w:p>
    <w:p w14:paraId="10025EDF" w14:textId="77777777" w:rsidR="00C46152" w:rsidRPr="00190B3D" w:rsidRDefault="00C46152" w:rsidP="007A3E59"/>
    <w:p w14:paraId="1E88AB9D" w14:textId="015E7696" w:rsidR="007A3E59" w:rsidRPr="00190B3D" w:rsidRDefault="006C473A" w:rsidP="007A3E59">
      <w:pPr>
        <w:rPr>
          <w:b/>
          <w:bCs/>
        </w:rPr>
      </w:pPr>
      <w:r w:rsidRPr="00190B3D">
        <w:rPr>
          <w:b/>
          <w:bCs/>
        </w:rPr>
        <w:t xml:space="preserve">3.3.1 </w:t>
      </w:r>
      <w:r w:rsidRPr="00190B3D">
        <w:rPr>
          <w:b/>
          <w:bCs/>
        </w:rPr>
        <w:t>Μετατροπή σε σταθερό μέγεθος εισόδου</w:t>
      </w:r>
    </w:p>
    <w:p w14:paraId="152249B0" w14:textId="6CBCE1C2" w:rsidR="0095097F" w:rsidRPr="00190B3D" w:rsidRDefault="006C473A" w:rsidP="007A3E59">
      <w:r w:rsidRPr="00190B3D">
        <w:t xml:space="preserve">Οι εικόνες ενδιαφέροντως του dataset (ROI) έχουν διαφορετικά μεγέθη. Τα συνελικτικα δικτυα θέουν σαν είσοδο εικόνες ίδιου μεγέθους. Για τον λόγο αυτό επιλέχθηκε να μετατραπούν σε 128x128 pixels. Υπάρχουν δύο τρόποι για μετατρποή μεγέθους. (α) απευθείας χωρις να δατηρούνται οι αρχικές αναλογίες και (β) </w:t>
      </w:r>
      <w:r w:rsidR="00EF535D" w:rsidRPr="00190B3D">
        <w:t>με προσθήκη περιθωρίου (padding), δηλαδή γεμίζοντας τον κενό χώρο με μαύρο ώστε να διατηρηθούν οι αρχικές αναλογίες</w:t>
      </w:r>
      <w:r w:rsidR="00EF535D" w:rsidRPr="00190B3D">
        <w:t>. Διαλέξαμε το (α) για συκγρισιμόητα με το άρθρο και γιατι οι Lumini &amp; Nanni [3] το βρήακν στη μελετη τους ελαφρώς καλύτερο.</w:t>
      </w:r>
    </w:p>
    <w:p w14:paraId="7B1B5D8D" w14:textId="4462BAC0" w:rsidR="00EF535D" w:rsidRPr="00190B3D" w:rsidRDefault="00BB4CA4" w:rsidP="00BB4CA4">
      <w:r w:rsidRPr="00190B3D">
        <w:t>Όταν μια εικόνα αλλάζει μέγεθος, οι τιμές των νέων pixel πρέπει να υπολογιστούν από τα γειτονικά τους. Ο τρόπος αυτού του υπολογισμού λέγεται interpolation. Στην παρούσα εργασία χρησιμοποιήθηκε σε όλα τα πειράματα η μέθοδος Lanczos, η οποία δίνει πιο ευκρινές αποτέλεσμα και διατηρεί καλύτερα τις λεπτές λεπτομέρειες της εικόνας σε σύγκριση με απλούστερες μεθόδους. Αυτό είναι σημαντικό στις εικόνες του ZooLake, όπου τα χαρακτηριστικά που ξεχωρίζουν τους οργανισμούς βρίσκονται κυρίως στα λεπτά περιγράμματα και τις εσωτερικές τους δομές. Ο κώδικας των συγγραφέων χρησιμοποιεί μια απλούστερη μέθοδο (nearest)· η επιλογή του Lanczos εδώ είναι συνειδητή, και η επίδρασή της εξετάζεται πειραματικά στην ενότητα [Χ].</w:t>
      </w:r>
    </w:p>
    <w:p w14:paraId="69F2FB4E" w14:textId="77777777" w:rsidR="00190B3D" w:rsidRPr="00190B3D" w:rsidRDefault="00190B3D" w:rsidP="00BB4CA4"/>
    <w:p w14:paraId="74CE289F" w14:textId="4E61A9F5" w:rsidR="00190B3D" w:rsidRDefault="00190B3D" w:rsidP="00BB4CA4">
      <w:pPr>
        <w:rPr>
          <w:b/>
          <w:bCs/>
        </w:rPr>
      </w:pPr>
      <w:r w:rsidRPr="00190B3D">
        <w:rPr>
          <w:b/>
          <w:bCs/>
        </w:rPr>
        <w:t>3.3.2 Data augmentation</w:t>
      </w:r>
    </w:p>
    <w:p w14:paraId="62897F88" w14:textId="6346C193" w:rsidR="004A1932" w:rsidRDefault="004A1932" w:rsidP="004A1932">
      <w:r w:rsidRPr="004A1932">
        <w:t xml:space="preserve"> </w:t>
      </w:r>
      <w:r>
        <w:t>Για να εκπαιδευτεί το δίκτυο εφαρμόστηκε στο σύνολο εκπαίδευσης τεχνητή επαύξηση εικόνων χωρίς να αποθηκεύονται νέες εικόνες. Εφαρμόζονται κάποιοι μετασχηματισμοί στις εικόνες δυναμικά σε κάθε εποχή και έτσι μπορεί μια εικόνα να εμφανιστεί με διαφορετικούς μετασχηματισμούς, όπως μπορεί να εμφανίζεται και ένας οργανισμός πλαγκτού στο νερό. Οι μετασχηματισμοί εφαρμόστηκαν μόνο στο σύνολο εκπαίδευσης</w:t>
      </w:r>
      <w:r w:rsidRPr="004A1932">
        <w:t>.</w:t>
      </w:r>
      <w:r>
        <w:t xml:space="preserve"> </w:t>
      </w:r>
      <w:r>
        <w:rPr>
          <w:lang w:val="en-US"/>
        </w:rPr>
        <w:t>T</w:t>
      </w:r>
      <w:r>
        <w:t xml:space="preserve">α σύνολα επικύρωσης και ελέγχου παρέμειναν αμετάβλητα, ώστε η αξιολόγηση να γίνεται σε </w:t>
      </w:r>
      <w:r>
        <w:lastRenderedPageBreak/>
        <w:t>μη τροποποιημένες εικόνες. Σκοπός αυτού είναι το δίκτυο να μάθει να γενικεύει και να αποφύγει το overfitting.</w:t>
      </w:r>
    </w:p>
    <w:p w14:paraId="4FEE776C" w14:textId="77777777" w:rsidR="004A1932" w:rsidRDefault="004A1932" w:rsidP="004A1932">
      <w:r>
        <w:t>Οι μετασχηματισμοί που εφαρμόστηκαν ήταν:</w:t>
      </w:r>
    </w:p>
    <w:p w14:paraId="0A683D1C" w14:textId="77777777" w:rsidR="004A1932" w:rsidRDefault="004A1932" w:rsidP="004A1932">
      <w:r>
        <w:t>- Περιστροφή (rotation) έως 180 μοίρες</w:t>
      </w:r>
    </w:p>
    <w:p w14:paraId="5BFD0A9A" w14:textId="77777777" w:rsidR="004A1932" w:rsidRDefault="004A1932" w:rsidP="004A1932">
      <w:r>
        <w:t>- Οριζόντιος κατοπτρισμός (horizontal flip)</w:t>
      </w:r>
    </w:p>
    <w:p w14:paraId="158C8EF7" w14:textId="77777777" w:rsidR="004A1932" w:rsidRDefault="004A1932" w:rsidP="004A1932">
      <w:r>
        <w:t>- Κάθετος κατοπτρισμός (vertical flip)</w:t>
      </w:r>
    </w:p>
    <w:p w14:paraId="4C55451D" w14:textId="77777777" w:rsidR="004A1932" w:rsidRDefault="004A1932" w:rsidP="004A1932">
      <w:r>
        <w:t>- Zoom έως 20%</w:t>
      </w:r>
    </w:p>
    <w:p w14:paraId="7E4949E4" w14:textId="77777777" w:rsidR="004A1932" w:rsidRDefault="004A1932" w:rsidP="004A1932">
      <w:r>
        <w:t>- Shear έως 10%</w:t>
      </w:r>
    </w:p>
    <w:p w14:paraId="5CA4A04B" w14:textId="77777777" w:rsidR="004A1932" w:rsidRDefault="004A1932" w:rsidP="004A1932">
      <w:r>
        <w:t>Οι οργανισμοί επιπλέουν σε τυχαίο προσανατολισμό στο νερό. Ο προσανατολισμός δεν φέρει ταξινομική πληροφορία, σε αντίθεση π.χ. με φωτογραφίες κειμένου, όπου η γωνία μετράει.</w:t>
      </w:r>
    </w:p>
    <w:p w14:paraId="13B67451" w14:textId="32A64FD0" w:rsidR="00190B3D" w:rsidRDefault="004A1932" w:rsidP="004A1932">
      <w:r>
        <w:t>Μία διευκρίνιση είναι ότι οι ερευνητές στο paper αναφέρουν περιστροφές έως και 180 μοίρες, ενώ στον δημόσιο κώδικα χρησιμοποιούν 90. Στα δικά μας πειράματα χρησιμοποιήσαμε την τιμή του paper, στα 180.</w:t>
      </w:r>
    </w:p>
    <w:p w14:paraId="6F4F0D36" w14:textId="77777777" w:rsidR="00E27FBE" w:rsidRDefault="00B9403F" w:rsidP="00E27FBE">
      <w:pPr>
        <w:rPr>
          <w:b/>
          <w:bCs/>
        </w:rPr>
      </w:pPr>
      <w:r w:rsidRPr="00B9403F">
        <w:rPr>
          <w:b/>
          <w:bCs/>
        </w:rPr>
        <w:t>3.</w:t>
      </w:r>
      <w:r>
        <w:rPr>
          <w:b/>
          <w:bCs/>
        </w:rPr>
        <w:t>3</w:t>
      </w:r>
      <w:r w:rsidRPr="00B9403F">
        <w:rPr>
          <w:b/>
          <w:bCs/>
        </w:rPr>
        <w:t>.3 Κανονικοποίηση τιμών pixel ανά αρχιτεκτονική</w:t>
      </w:r>
    </w:p>
    <w:p w14:paraId="17D64889" w14:textId="1520FF79" w:rsidR="00E27FBE" w:rsidRPr="00E27FBE" w:rsidRDefault="00E27FBE" w:rsidP="00E27FBE">
      <w:pPr>
        <w:rPr>
          <w:b/>
          <w:bCs/>
        </w:rPr>
      </w:pPr>
      <w:r>
        <w:t>Οι εικόνες έρχονται με τιμές pixel στο διάστημα 0</w:t>
      </w:r>
      <w:r>
        <w:t>-</w:t>
      </w:r>
      <w:r>
        <w:t>255. Τα δίκτυα, όμως, δεν απαιτούν όλα την ίδια κλίμακα εισόδου</w:t>
      </w:r>
      <w:r>
        <w:t>.</w:t>
      </w:r>
      <w:r>
        <w:t xml:space="preserve"> </w:t>
      </w:r>
      <w:r>
        <w:t>Κ</w:t>
      </w:r>
      <w:r>
        <w:t>άποιες αρχιτεκτονικές περιμένουν τιμές 0</w:t>
      </w:r>
      <w:r>
        <w:t xml:space="preserve"> -</w:t>
      </w:r>
      <w:r>
        <w:t>255 και κανονικοποιούν εσωτερικά, ενώ άλλες περιμένουν τιμές 0</w:t>
      </w:r>
      <w:r>
        <w:t>-</w:t>
      </w:r>
      <w:r>
        <w:t>1. Καθώς οι υλοποιήσεις της Keras δεν είναι ομοιόμορφες ως προς αυτό, η κανονικοποίηση προσαρμόστηκε ανά αρχιτεκτονική.</w:t>
      </w:r>
    </w:p>
    <w:p w14:paraId="36318176" w14:textId="3DB54503" w:rsidR="00B9403F" w:rsidRDefault="00E27FBE" w:rsidP="00E27FBE">
      <w:pPr>
        <w:rPr>
          <w:lang w:val="en-US"/>
        </w:rPr>
      </w:pPr>
      <w:r>
        <w:t>Στα EfficientNetB2 και ConvNeXtBase οι εικόνες δόθηκαν στο δίκτυο με τιμές 0</w:t>
      </w:r>
      <w:r>
        <w:t>-</w:t>
      </w:r>
      <w:r>
        <w:t>255, καθώς η κανονικοποίηση πραγματοποιείται από ένα εσωτερικό επίπεδο των ίδιων των μοντέλων. Αντίθετα, στα MobileNetV1 και Custom CNN οι τιμές διαιρέθηκαν με το 255 ώστε να μετατραπούν στο διάστημα 0–1.</w:t>
      </w:r>
    </w:p>
    <w:p w14:paraId="756321C8" w14:textId="77777777" w:rsidR="00BE481E" w:rsidRDefault="00BE481E" w:rsidP="00E27FBE">
      <w:pPr>
        <w:rPr>
          <w:lang w:val="en-US"/>
        </w:rPr>
      </w:pPr>
    </w:p>
    <w:p w14:paraId="1E6FD2A3" w14:textId="7A7CBFD4" w:rsidR="00BE481E" w:rsidRPr="00BE481E" w:rsidRDefault="00BE481E" w:rsidP="00BE481E">
      <w:pPr>
        <w:tabs>
          <w:tab w:val="num" w:pos="576"/>
        </w:tabs>
        <w:rPr>
          <w:b/>
        </w:rPr>
      </w:pPr>
      <w:r>
        <w:rPr>
          <w:b/>
          <w:lang w:val="en-US"/>
        </w:rPr>
        <w:t xml:space="preserve">3.5 </w:t>
      </w:r>
      <w:r w:rsidRPr="00BE481E">
        <w:rPr>
          <w:b/>
        </w:rPr>
        <w:t>Αρχιτεκτονικές και στρατηγικές εκπαίδευσης</w:t>
      </w:r>
    </w:p>
    <w:p w14:paraId="42F068BE" w14:textId="77777777" w:rsidR="00BE481E" w:rsidRPr="00BE481E" w:rsidRDefault="00BE481E" w:rsidP="00BE481E">
      <w:r w:rsidRPr="00BE481E">
        <w:t xml:space="preserve">Ο πειραματικός σχεδιασμός βασίζεται στις αρχιτεκτονικές EfficientNetB2 και MobileNetV1. Η επιλογή τους συνδέεται με το συμπέρασμα του [KHM+21], σύμφωνα με το οποίο τα δύο αυτά μοντέλα προσφέρουν την ευνοϊκότερη ισορροπία μεταξύ επίδοσης και μεγέθους μοντέλου. Επιπλέον εκπαιδεύτηκε ένα προσαρμοσμένο συνελικτικό δίκτυο ως απλό, </w:t>
      </w:r>
      <w:r w:rsidRPr="00BE481E">
        <w:lastRenderedPageBreak/>
        <w:t>ανεξάρτητο σημείο αναφοράς, καθώς και το ConvNeXtBase ως σύγχρονη επέκταση της αρχικής μελέτης.</w:t>
      </w:r>
    </w:p>
    <w:p w14:paraId="537E2E16" w14:textId="77FA810E" w:rsidR="00BE481E" w:rsidRPr="00F4262B" w:rsidRDefault="00BE481E" w:rsidP="00E27FBE">
      <w:pPr>
        <w:rPr>
          <w:b/>
          <w:bCs/>
        </w:rPr>
      </w:pPr>
      <w:r w:rsidRPr="00F4262B">
        <w:rPr>
          <w:b/>
          <w:bCs/>
        </w:rPr>
        <w:t xml:space="preserve">3.5.1 </w:t>
      </w:r>
      <w:r>
        <w:rPr>
          <w:b/>
          <w:bCs/>
          <w:lang w:val="en-US"/>
        </w:rPr>
        <w:t>Custom</w:t>
      </w:r>
      <w:r w:rsidRPr="00F4262B">
        <w:rPr>
          <w:b/>
          <w:bCs/>
        </w:rPr>
        <w:t xml:space="preserve"> </w:t>
      </w:r>
      <w:r>
        <w:rPr>
          <w:b/>
          <w:bCs/>
          <w:lang w:val="en-US"/>
        </w:rPr>
        <w:t>CNN</w:t>
      </w:r>
    </w:p>
    <w:p w14:paraId="359D4F6F" w14:textId="0F211DB6" w:rsidR="00F4262B" w:rsidRDefault="00F4262B" w:rsidP="00F4262B">
      <w:r>
        <w:t xml:space="preserve">Σχεδιάστηκε ένα απλό συνελικτικό δίκτυο, το οποίο εκπαιδεύτηκε από την αρχή χωρίς pretrained βάρη. Ο ρόλος του είναι να αποτελέσει ένα baseline χωρίς transfer learning, ώστε να </w:t>
      </w:r>
      <w:r>
        <w:t>μελετήσουμε</w:t>
      </w:r>
      <w:r>
        <w:t xml:space="preserve"> πόσο προσφέρει το transfer learning στην απόδοση.</w:t>
      </w:r>
    </w:p>
    <w:p w14:paraId="02C4E766" w14:textId="047D8E23" w:rsidR="00F4262B" w:rsidRDefault="00F4262B" w:rsidP="00F4262B">
      <w:r>
        <w:t>Το δίκτυο αποτελείται από τέσσερα συνελικτικά blocks με 32, 64, 128 και 128 φίλτρα αντίστοιχα. Κάθε block περιλαμβάνει μια συνέλιξη (convolution) με πυρήνα 3×3 και padding τύπου same, δηλαδή με συμπλήρωση της εικόνας στα άκρα ώστε η έξοδος να διατηρεί το ίδιο μέγεθος με την είσοδο. Ακολουθούν ένα batch normalization layer, το οποίο σταθεροποιεί την εκπαίδευση κανονικοποιώντας τις τιμές, η συνάρτηση ενεργοποίησης ReLU, που εισάγει μη γραμμικότητα κρατώντας μόνο τις θετικές τιμές, και ένα MaxPooling layer, που υποδιπλασιάζει τις διαστάσεις κρατώντας τη μέγιστη τιμή κάθε περιοχής.</w:t>
      </w:r>
    </w:p>
    <w:p w14:paraId="47DD6643" w14:textId="3ADBA9B1" w:rsidR="00BE481E" w:rsidRDefault="00F4262B" w:rsidP="00F4262B">
      <w:r>
        <w:t>Μετά το τελευταίο block, ένα GlobalAveragePooling layer μετατρέπει κάθε χάρτη χαρακτηριστικών</w:t>
      </w:r>
      <w:r w:rsidRPr="00F4262B">
        <w:t>(</w:t>
      </w:r>
      <w:r>
        <w:rPr>
          <w:lang w:val="en-US"/>
        </w:rPr>
        <w:t>feature</w:t>
      </w:r>
      <w:r w:rsidRPr="00F4262B">
        <w:t xml:space="preserve"> </w:t>
      </w:r>
      <w:r>
        <w:rPr>
          <w:lang w:val="en-US"/>
        </w:rPr>
        <w:t>map</w:t>
      </w:r>
      <w:r w:rsidRPr="00F4262B">
        <w:t>)</w:t>
      </w:r>
      <w:r>
        <w:t xml:space="preserve"> σε έναν αριθμό, παίρνοντας τον μέσο όρο του. Ακολουθεί ένα πλήρως συνδεδεμένο επίπεδο (Dense) 128 νευρώνων με ενεργοποίηση ReLU, ένα Dropout 0.5 που μηδενίζει τυχαία τους μισούς νευρώνες κατά την εκπαίδευση για την αποφυγή overfitting, και τέλος ένα Dense επίπεδο 35 εξόδων με softmax, η οποία παράγει την κατανομή πιθανότητας στις 35 κλάσεις.</w:t>
      </w:r>
    </w:p>
    <w:p w14:paraId="01026974" w14:textId="77777777" w:rsidR="00CC588D" w:rsidRPr="001A200A" w:rsidRDefault="00CC588D" w:rsidP="00F4262B">
      <w:pPr>
        <w:rPr>
          <w:lang w:val="en-US"/>
        </w:rPr>
      </w:pPr>
    </w:p>
    <w:p w14:paraId="57B03904" w14:textId="77777777" w:rsidR="00CC588D" w:rsidRPr="00BE481E" w:rsidRDefault="00CC588D" w:rsidP="00F4262B"/>
    <w:sectPr w:rsidR="00CC588D" w:rsidRPr="00BE4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08"/>
    <w:multiLevelType w:val="multilevel"/>
    <w:tmpl w:val="5A3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4EDC"/>
    <w:multiLevelType w:val="hybridMultilevel"/>
    <w:tmpl w:val="4BFC8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0786D"/>
    <w:multiLevelType w:val="multilevel"/>
    <w:tmpl w:val="7C3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539658">
    <w:abstractNumId w:val="0"/>
  </w:num>
  <w:num w:numId="2" w16cid:durableId="648478734">
    <w:abstractNumId w:val="2"/>
  </w:num>
  <w:num w:numId="3" w16cid:durableId="2005627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59"/>
    <w:rsid w:val="00174BBE"/>
    <w:rsid w:val="00190B3D"/>
    <w:rsid w:val="001A200A"/>
    <w:rsid w:val="001E7AC5"/>
    <w:rsid w:val="00317273"/>
    <w:rsid w:val="004A1932"/>
    <w:rsid w:val="004E1AE2"/>
    <w:rsid w:val="00541EBF"/>
    <w:rsid w:val="00570A99"/>
    <w:rsid w:val="00697EE3"/>
    <w:rsid w:val="006C473A"/>
    <w:rsid w:val="00733E16"/>
    <w:rsid w:val="00765C64"/>
    <w:rsid w:val="00794D18"/>
    <w:rsid w:val="007A3E59"/>
    <w:rsid w:val="00915CBC"/>
    <w:rsid w:val="0095097F"/>
    <w:rsid w:val="009900BD"/>
    <w:rsid w:val="00A544C6"/>
    <w:rsid w:val="00B369C4"/>
    <w:rsid w:val="00B9403F"/>
    <w:rsid w:val="00BB4CA4"/>
    <w:rsid w:val="00BE481E"/>
    <w:rsid w:val="00C46152"/>
    <w:rsid w:val="00CC588D"/>
    <w:rsid w:val="00D55F7D"/>
    <w:rsid w:val="00E27FBE"/>
    <w:rsid w:val="00EF535D"/>
    <w:rsid w:val="00F21FB4"/>
    <w:rsid w:val="00F35713"/>
    <w:rsid w:val="00F4262B"/>
    <w:rsid w:val="00FC2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2EEF7"/>
  <w15:chartTrackingRefBased/>
  <w15:docId w15:val="{96292D49-F13D-4BF8-A8FE-10BAC5642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0BD"/>
    <w:rPr>
      <w:lang w:val="el-GR"/>
    </w:rPr>
  </w:style>
  <w:style w:type="paragraph" w:styleId="Heading1">
    <w:name w:val="heading 1"/>
    <w:basedOn w:val="Normal"/>
    <w:next w:val="Normal"/>
    <w:link w:val="Heading1Char"/>
    <w:uiPriority w:val="9"/>
    <w:qFormat/>
    <w:rsid w:val="007A3E5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A3E5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A3E5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A3E5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A3E5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3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E5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A3E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A3E5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A3E5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A3E5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3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E59"/>
    <w:rPr>
      <w:rFonts w:eastAsiaTheme="majorEastAsia" w:cstheme="majorBidi"/>
      <w:color w:val="272727" w:themeColor="text1" w:themeTint="D8"/>
    </w:rPr>
  </w:style>
  <w:style w:type="paragraph" w:styleId="Title">
    <w:name w:val="Title"/>
    <w:basedOn w:val="Normal"/>
    <w:next w:val="Normal"/>
    <w:link w:val="TitleChar"/>
    <w:uiPriority w:val="10"/>
    <w:qFormat/>
    <w:rsid w:val="007A3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E59"/>
    <w:pPr>
      <w:spacing w:before="160"/>
      <w:jc w:val="center"/>
    </w:pPr>
    <w:rPr>
      <w:i/>
      <w:iCs/>
      <w:color w:val="404040" w:themeColor="text1" w:themeTint="BF"/>
    </w:rPr>
  </w:style>
  <w:style w:type="character" w:customStyle="1" w:styleId="QuoteChar">
    <w:name w:val="Quote Char"/>
    <w:basedOn w:val="DefaultParagraphFont"/>
    <w:link w:val="Quote"/>
    <w:uiPriority w:val="29"/>
    <w:rsid w:val="007A3E59"/>
    <w:rPr>
      <w:i/>
      <w:iCs/>
      <w:color w:val="404040" w:themeColor="text1" w:themeTint="BF"/>
    </w:rPr>
  </w:style>
  <w:style w:type="paragraph" w:styleId="ListParagraph">
    <w:name w:val="List Paragraph"/>
    <w:basedOn w:val="Normal"/>
    <w:uiPriority w:val="34"/>
    <w:qFormat/>
    <w:rsid w:val="007A3E59"/>
    <w:pPr>
      <w:ind w:left="720"/>
      <w:contextualSpacing/>
    </w:pPr>
  </w:style>
  <w:style w:type="character" w:styleId="IntenseEmphasis">
    <w:name w:val="Intense Emphasis"/>
    <w:basedOn w:val="DefaultParagraphFont"/>
    <w:uiPriority w:val="21"/>
    <w:qFormat/>
    <w:rsid w:val="007A3E59"/>
    <w:rPr>
      <w:i/>
      <w:iCs/>
      <w:color w:val="2E74B5" w:themeColor="accent1" w:themeShade="BF"/>
    </w:rPr>
  </w:style>
  <w:style w:type="paragraph" w:styleId="IntenseQuote">
    <w:name w:val="Intense Quote"/>
    <w:basedOn w:val="Normal"/>
    <w:next w:val="Normal"/>
    <w:link w:val="IntenseQuoteChar"/>
    <w:uiPriority w:val="30"/>
    <w:qFormat/>
    <w:rsid w:val="007A3E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3E59"/>
    <w:rPr>
      <w:i/>
      <w:iCs/>
      <w:color w:val="2E74B5" w:themeColor="accent1" w:themeShade="BF"/>
    </w:rPr>
  </w:style>
  <w:style w:type="character" w:styleId="IntenseReference">
    <w:name w:val="Intense Reference"/>
    <w:basedOn w:val="DefaultParagraphFont"/>
    <w:uiPriority w:val="32"/>
    <w:qFormat/>
    <w:rsid w:val="007A3E59"/>
    <w:rPr>
      <w:b/>
      <w:bCs/>
      <w:smallCaps/>
      <w:color w:val="2E74B5" w:themeColor="accent1" w:themeShade="BF"/>
      <w:spacing w:val="5"/>
    </w:rPr>
  </w:style>
  <w:style w:type="table" w:styleId="TableGrid">
    <w:name w:val="Table Grid"/>
    <w:basedOn w:val="TableNormal"/>
    <w:uiPriority w:val="59"/>
    <w:rsid w:val="00317273"/>
    <w:pPr>
      <w:spacing w:after="0" w:line="240" w:lineRule="auto"/>
    </w:pPr>
    <w:rPr>
      <w:rFonts w:ascii="Times New Roman" w:eastAsia="Times New Roman" w:hAnsi="Times New Roman" w:cs="Times New Roman"/>
      <w:kern w:val="0"/>
      <w:sz w:val="20"/>
      <w:szCs w:val="20"/>
      <w:lang w:val="el-GR" w:eastAsia="el-G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1E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2686</TotalTime>
  <Pages>6</Pages>
  <Words>1836</Words>
  <Characters>10466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Petros Kontos</dc:creator>
  <cp:keywords/>
  <dc:description/>
  <cp:lastModifiedBy>Petros Kontos</cp:lastModifiedBy>
  <cp:revision>3</cp:revision>
  <dcterms:created xsi:type="dcterms:W3CDTF">2026-08-17T10:52:00Z</dcterms:created>
  <dcterms:modified xsi:type="dcterms:W3CDTF">2026-08-19T13:04:00Z</dcterms:modified>
</cp:coreProperties>
</file>