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SPML 与 CCA 课题项目</w:t>
        <w:br/>
        <w:t>中文对照与综合分析</w:t>
      </w:r>
    </w:p>
    <w:p>
      <w:pPr>
        <w:jc w:val="center"/>
      </w:pPr>
      <w:r>
        <w:rPr>
          <w:color w:val="5A5A5A"/>
          <w:sz w:val="24"/>
        </w:rPr>
        <w:t>共 24 个机器人、具身智能、控制与传感方向课题</w:t>
      </w:r>
    </w:p>
    <w:p>
      <w:pPr>
        <w:jc w:val="center"/>
      </w:pPr>
      <w:r>
        <w:rPr>
          <w:color w:val="787878"/>
          <w:sz w:val="18"/>
        </w:rPr>
        <w:t>整理日期：2026 年 8 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cantSplit/>
        </w:trPr>
        <w:tc>
          <w:tcPr>
            <w:tcW w:type="dxa" w:w="963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sz w:val="17"/>
              </w:rPr>
              <w:t>说明：</w:t>
            </w:r>
            <w:r>
              <w:rPr>
                <w:rFonts w:ascii="Arial" w:hAnsi="Arial" w:eastAsia="Microsoft YaHei"/>
                <w:sz w:val="17"/>
              </w:rPr>
              <w:t>本文依据课题原始描述进行专业中文转述与相对评价。评分采用 5 分制，反映同一批课题之间的相对水平，而非对导师、实验室或最终成果的绝对判断；实际可行性仍取决于现有代码、硬件平台、数据、算力、指导频率与项目周期。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after="60"/>
        <w:ind w:left="283"/>
      </w:pPr>
      <w:r>
        <w:t>一、整体概览与选题结论</w:t>
      </w:r>
    </w:p>
    <w:p>
      <w:pPr>
        <w:spacing w:after="60"/>
        <w:ind w:left="283"/>
      </w:pPr>
      <w:r>
        <w:t>二、评分标准与技术版图</w:t>
      </w:r>
    </w:p>
    <w:p>
      <w:pPr>
        <w:spacing w:after="60"/>
        <w:ind w:left="283"/>
      </w:pPr>
      <w:r>
        <w:t>三、SPML 课题逐项分析（12 项）</w:t>
      </w:r>
    </w:p>
    <w:p>
      <w:pPr>
        <w:spacing w:after="60"/>
        <w:ind w:left="283"/>
      </w:pPr>
      <w:r>
        <w:t>四、CCA 课题逐项分析（12 项）</w:t>
      </w:r>
    </w:p>
    <w:p>
      <w:pPr>
        <w:spacing w:after="60"/>
        <w:ind w:left="283"/>
      </w:pPr>
      <w:r>
        <w:t>五、横向比较与选题建议</w:t>
      </w:r>
    </w:p>
    <w:p>
      <w:pPr>
        <w:spacing w:after="60"/>
        <w:ind w:left="283"/>
      </w:pPr>
      <w:r>
        <w:t>六、术语中英文对照</w:t>
      </w:r>
    </w:p>
    <w:p>
      <w:pPr>
        <w:pStyle w:val="Heading1"/>
        <w:keepNext/>
      </w:pPr>
      <w:r>
        <w:t>一、整体概览与选题结论</w:t>
      </w:r>
    </w:p>
    <w:p>
      <w:r>
        <w:t>SPML 课题整体以视觉-语言-动作模型（VLA）、真实世界强化学习、Flow Matching、世界模型、多智能体协作和力觉融合为核心，强调算法前沿性、闭环实机学习和顶会论文产出。其共同特点是研究新颖度高，但训练稳定性、实机交互成本、算力与系统工程要求也普遍较高。</w:t>
      </w:r>
    </w:p>
    <w:p>
      <w:r>
        <w:t>CCA 课题覆盖外骨骼与双边遥操作控制、视觉触觉传感器、微型电路、模块化关节、移动机器人导航以及考古机器人等方向。相较 SPML，CCA 的课题类型更均衡，既有控制理论和学习算法，也有机械、电子、材料和人机工程项目，实体样机与系统验证占比更高。</w:t>
      </w:r>
    </w:p>
    <w:p>
      <w:pPr>
        <w:pStyle w:val="Heading2"/>
        <w:keepNext/>
      </w:pPr>
      <w:r>
        <w:t>优先关注的课题</w:t>
      </w:r>
    </w:p>
    <w:p>
      <w:pPr>
        <w:pStyle w:val="ListBullet"/>
      </w:pPr>
      <w:r>
        <w:t>追求高水平算法论文：SPML-1、SPML-4、SPML-7、SPML-9、SPML-10，以及 CCA-6。</w:t>
      </w:r>
    </w:p>
    <w:p>
      <w:pPr>
        <w:pStyle w:val="ListBullet"/>
      </w:pPr>
      <w:r>
        <w:t>希望创新性与可完成性较平衡：SPML-5、SPML-8、SPML-10，CCA-2、CCA-5、CCA-9。</w:t>
      </w:r>
    </w:p>
    <w:p>
      <w:pPr>
        <w:pStyle w:val="ListBullet"/>
      </w:pPr>
      <w:r>
        <w:t>偏好硬件与可见成果：CCA-3、CCA-7、CCA-8、CCA-11、CCA-12。</w:t>
      </w:r>
    </w:p>
    <w:p>
      <w:pPr>
        <w:pStyle w:val="ListBullet"/>
      </w:pPr>
      <w:r>
        <w:t>偏好控制理论与实时系统：CCA-1、CCA-4。</w:t>
      </w:r>
    </w:p>
    <w:p>
      <w:pPr>
        <w:pStyle w:val="ListBullet"/>
      </w:pPr>
      <w:r>
        <w:t>偏好独特交叉应用：CCA-10（机器人考古）和 CCA-12（机械致变色触觉）。</w:t>
      </w:r>
    </w:p>
    <w:p>
      <w:pPr>
        <w:pStyle w:val="ListBullet"/>
      </w:pPr>
      <w:r>
        <w:t>风险最高、最需要强平台支持：SPML-3、SPML-4、SPML-11、SPML-12，以及 CCA-8。</w:t>
      </w:r>
    </w:p>
    <w:p>
      <w:pPr>
        <w:pStyle w:val="Heading1"/>
        <w:keepNext/>
      </w:pPr>
      <w:r>
        <w:t>二、评分标准与技术版图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21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维度</w:t>
            </w:r>
          </w:p>
        </w:tc>
        <w:tc>
          <w:tcPr>
            <w:tcW w:type="dxa" w:w="321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含义</w:t>
            </w:r>
          </w:p>
        </w:tc>
        <w:tc>
          <w:tcPr>
            <w:tcW w:type="dxa" w:w="321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高分通常意味着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创新性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问题或方法相对现有工作的原创程度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具备明确的新机制、新问题定义或显著差异化系统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理论/算法深度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数学建模、学习算法与方法论要求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需要推导、稳定性分析或复杂学习框架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工程投入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硬件、数据、系统集成与调试规模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多模块、多机器人、大模型训练或多轮硬件迭代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论文潜力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形成清晰研究贡献与充分实验的可能性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问题重要、对比充分、指标明确且容易形成完整叙事</w:t>
            </w:r>
          </w:p>
        </w:tc>
      </w:tr>
    </w:tbl>
    <w:p>
      <w:pPr>
        <w:pStyle w:val="Heading2"/>
        <w:keepNext/>
      </w:pPr>
      <w:r>
        <w:t>SPML 课题评分总览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编号</w:t>
            </w:r>
          </w:p>
        </w:tc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中文简称</w:t>
            </w:r>
          </w:p>
        </w:tc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类型</w:t>
            </w:r>
          </w:p>
        </w:tc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创新</w:t>
            </w:r>
          </w:p>
        </w:tc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理论</w:t>
            </w:r>
          </w:p>
        </w:tc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工程</w:t>
            </w:r>
          </w:p>
        </w:tc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论文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1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基于 Q-倾斜流的机器人通用策略复杂操作适配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算法研究型 / VLA 后训练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2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AgenticRL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系统算法融合型 / Agentic Robotics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协作式真实世界强化学习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算法系统型 / 多机器人学习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基于高效扩散的快速视频世界模型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生成模型系统型 / 世界模型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ForceAdapter-VLA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算法工程型 / 多模态 VLA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6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ForceGen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多模态生成型 / 传感替代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7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面向真实视觉-语言-动作模型的离线到在线强化学习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算法系统型 / VLA 持续适应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8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面向物理真实仿真的 Real2Sim 物理参数精调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视觉仿真交叉型 / 系统辨识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9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面向流匹配基础模型的强化学习后训练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理论算法型 / 生成模型后训练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10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重置之前先复用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数据效率型 / 失败轨迹再利用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11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基于世界模型与真实世界强化学习的自改进机器人策略学习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大型综合型 / 自提升机器人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12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面向真实世界多智能体强化学习的自演化机器人操作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系统创新型 / 多臂协作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</w:tr>
    </w:tbl>
    <w:p>
      <w:pPr>
        <w:pStyle w:val="Heading2"/>
        <w:keepNext/>
      </w:pPr>
      <w:r>
        <w:t>CCA 课题评分总览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编号</w:t>
            </w:r>
          </w:p>
        </w:tc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中文简称</w:t>
            </w:r>
          </w:p>
        </w:tc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类型</w:t>
            </w:r>
          </w:p>
        </w:tc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创新</w:t>
            </w:r>
          </w:p>
        </w:tc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理论</w:t>
            </w:r>
          </w:p>
        </w:tc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工程</w:t>
            </w:r>
          </w:p>
        </w:tc>
        <w:tc>
          <w:tcPr>
            <w:tcW w:type="dxa" w:w="1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论文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1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可穿戴遥操作外骨骼的全身协调控制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控制理论型 / 外骨骼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2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面向机械致变色视觉触觉传感器的表征学习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感知算法型 / 触觉学习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触觉传感器微型化电路板设计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硬件工程型 / 传感电子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双边遥操作中的从端关节力矩主端再现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控制系统型 / 力反馈遥操作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机载资源约束下的轻量语义建图与快速导航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算法系统型 / 移动机器人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6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面向通用机器人操作的大规模人类视频预训练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大模型算法型 / 跨具身迁移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7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双臂外骨骼的人体工学可穿戴部件设计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机械设计型 / 人机工程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8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可重构机器人外骨骼的原子化关节模块设计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机电一体化型 / 模块化机器人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9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基于风险地图与多目标优化的人群感知导航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算法应用型 / 动态导航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10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面向考古应用的自主机器人发掘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交叉系统型 / 特种操作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11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用于遥操作的碳纤维增强轻量化主手臂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机械结构型 / 轻量化遥操作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12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基于机械致变色材料的紧凑型视觉触觉传感器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传感器系统型 / 新型触觉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376"/>
            <w:vAlign w:val="center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三、SPML 课题逐项分析（12 项）</w:t>
      </w:r>
    </w:p>
    <w:p>
      <w:pPr>
        <w:pStyle w:val="Heading2"/>
        <w:keepNext/>
      </w:pPr>
      <w:r>
        <w:t>SPML-1  基于 Q-倾斜流的机器人通用策略复杂操作适配</w:t>
      </w:r>
    </w:p>
    <w:p>
      <w:r>
        <w:rPr>
          <w:i/>
          <w:color w:val="5A5A5A"/>
        </w:rPr>
        <w:t>Adapting Robotic Generalist Policy into Complex Manipulation with Q-tilt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算法研究型 / VLA 后训练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面向长时序、精细接触等高难度操作，改造以流匹配为动作生成器的视觉-语言-动作模型。核心思路是把失败轨迹纳入学习，并以强化学习启发的倾斜目标突破仅模仿成功数据的上限，使策略具备更丰富的探索、反思和纠错行为。</w:t>
      </w:r>
    </w:p>
    <w:p>
      <w:pPr>
        <w:pStyle w:val="Label"/>
        <w:keepNext/>
      </w:pPr>
      <w:r>
        <w:t>创新性分析</w:t>
      </w:r>
    </w:p>
    <w:p>
      <w:r>
        <w:t>将失败信息、价值偏好或奖励信号嵌入 Flow Matching 的速度场学习；若能给出稳定的 Q-tilt 数学形式、闭环训练机制及显著实机增益，创新度较高。风险在于概念容易停留在‘对损失加权’，需证明其与已有 advantage-weighted imitation、RL fine-tuning 的本质差异。</w:t>
      </w:r>
    </w:p>
    <w:p>
      <w:pPr>
        <w:pStyle w:val="Label"/>
        <w:keepNext/>
      </w:pPr>
      <w:r>
        <w:t>涉及技术栈</w:t>
      </w:r>
    </w:p>
    <w:p>
      <w:r>
        <w:t>VLA、Flow Matching/Rectified Flow、强化学习、模仿学习、离线/在线回放、价值函数或 Q 函数、PyTorch、机器人数据采集与闭环评测。</w:t>
      </w:r>
    </w:p>
    <w:p>
      <w:pPr>
        <w:pStyle w:val="Label"/>
        <w:keepNext/>
      </w:pPr>
      <w:r>
        <w:t>主要难点与风险</w:t>
      </w:r>
    </w:p>
    <w:p>
      <w:r>
        <w:t>理论与训练稳定性要求高；失败数据标注、价值估计和实机闭环均可能成为瓶颈。适合已有生成模型或机器人学习基础者。</w:t>
      </w:r>
    </w:p>
    <w:p>
      <w:pPr>
        <w:pStyle w:val="Label"/>
        <w:keepNext/>
      </w:pPr>
      <w:r>
        <w:t>预期成果</w:t>
      </w:r>
    </w:p>
    <w:p>
      <w:r>
        <w:t>闭环 FM-VLA 训练管线；复杂操作基准与消融实验；目标为机器人或 AI 顶会论文。</w:t>
      </w:r>
    </w:p>
    <w:p>
      <w:pPr>
        <w:pStyle w:val="Label"/>
        <w:keepNext/>
      </w:pPr>
      <w:r>
        <w:t>适合的学生背景</w:t>
      </w:r>
    </w:p>
    <w:p>
      <w:r>
        <w:t>偏好算法创新、能阅读 VLA/RL/FM 论文，并愿意承担较长调参与实机实验周期的学生。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前沿性和论文潜力极强，但通常需要成熟平台、较强基础与高投入。</w:t>
      </w:r>
    </w:p>
    <w:p>
      <w:pPr>
        <w:pStyle w:val="Heading2"/>
        <w:keepNext/>
      </w:pPr>
      <w:r>
        <w:t>SPML-2  AgenticRL：面向真实机器人操作的成本感知工具调用与持续技能发现</w:t>
      </w:r>
    </w:p>
    <w:p>
      <w:r>
        <w:rPr>
          <w:i/>
          <w:color w:val="5A5A5A"/>
        </w:rPr>
        <w:t>AgenticRL: Cost-Aware Tool Use and Continual Skill Discovery for Real-World Robot Manipulation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系统算法融合型 / Agentic Robotics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构建能自主组织真实机器人学习流程的智能体：根据执行状态选择感知、规划、控制、恢复和策略学习工具，并决定复用、改进、组合或新建技能。优化目标同时考虑成功率与真实成本，包括机器人试验、工具调用、语言模型 token、时间和人工干预。</w:t>
      </w:r>
    </w:p>
    <w:p>
      <w:pPr>
        <w:pStyle w:val="Label"/>
        <w:keepNext/>
      </w:pPr>
      <w:r>
        <w:t>创新性分析</w:t>
      </w:r>
    </w:p>
    <w:p>
      <w:r>
        <w:t>把工具调用、技能库生长与机器人 RL 统一为成本敏感决策问题，强调能力随经验增长而提升、单位成功成本持续下降。创新性取决于是否形成可学习的资源调度策略，而非规则式 orchestrator。</w:t>
      </w:r>
    </w:p>
    <w:p>
      <w:pPr>
        <w:pStyle w:val="Label"/>
        <w:keepNext/>
      </w:pPr>
      <w:r>
        <w:t>涉及技术栈</w:t>
      </w:r>
    </w:p>
    <w:p>
      <w:r>
        <w:t>Agent/LLM/VLM、层级强化学习、工具调用、技能发现与组合、经验库/向量库、任务规划、机器人控制、成本建模、持续学习、ROS2。</w:t>
      </w:r>
    </w:p>
    <w:p>
      <w:pPr>
        <w:pStyle w:val="Label"/>
        <w:keepNext/>
      </w:pPr>
      <w:r>
        <w:t>主要难点与风险</w:t>
      </w:r>
    </w:p>
    <w:p>
      <w:r>
        <w:t>系统面广，需同时处理工具接口、技能定义、长期记忆、奖励设计和实机可靠性；实验变量多但模块化较好。</w:t>
      </w:r>
    </w:p>
    <w:p>
      <w:pPr>
        <w:pStyle w:val="Label"/>
        <w:keepNext/>
      </w:pPr>
      <w:r>
        <w:t>预期成果</w:t>
      </w:r>
    </w:p>
    <w:p>
      <w:r>
        <w:t>端到端 AgenticRL 框架；技能复用率、未知任务泛化、成本/成功任务等指标；可产出系统型论文。</w:t>
      </w:r>
    </w:p>
    <w:p>
      <w:pPr>
        <w:pStyle w:val="Label"/>
        <w:keepNext/>
      </w:pPr>
      <w:r>
        <w:t>适合的学生背景</w:t>
      </w:r>
    </w:p>
    <w:p>
      <w:r>
        <w:t>喜欢大模型 Agent、机器人系统和 RL，擅长软件架构与综合实验者。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前沿性和论文潜力极强，但通常需要成熟平台、较强基础与高投入。</w:t>
      </w:r>
    </w:p>
    <w:p>
      <w:pPr>
        <w:pStyle w:val="Heading2"/>
        <w:keepNext/>
      </w:pPr>
      <w:r>
        <w:t>SPML-3  协作式真实世界强化学习：面向机器人操作的数据高效多智能体学习</w:t>
      </w:r>
    </w:p>
    <w:p>
      <w:r>
        <w:rPr>
          <w:i/>
          <w:color w:val="5A5A5A"/>
        </w:rPr>
        <w:t>Collaborative Real-World RL: Data-Efficient Multi-Agent Learning for Robotic Manipulation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算法系统型 / 多机器人学习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让多台机器人并行探索并共享回放与技能库，同时通过选择性数据共享过滤重复、低质量和分布不匹配轨迹；研究跨智能体策略迁移与协调探索，以固定实机试验预算获得更快学习。</w:t>
      </w:r>
    </w:p>
    <w:p>
      <w:pPr>
        <w:pStyle w:val="Label"/>
        <w:keepNext/>
      </w:pPr>
      <w:r>
        <w:t>创新性分析</w:t>
      </w:r>
    </w:p>
    <w:p>
      <w:r>
        <w:t>关键创新不是简单并行采样，而是‘什么数据值得跨机器人共享’以及如何缓解异构策略/硬件造成的分布偏移。若结合新颖度、可迁移性、失败模式覆盖等准则，研究价值较高。</w:t>
      </w:r>
    </w:p>
    <w:p>
      <w:pPr>
        <w:pStyle w:val="Label"/>
        <w:keepNext/>
      </w:pPr>
      <w:r>
        <w:t>涉及技术栈</w:t>
      </w:r>
    </w:p>
    <w:p>
      <w:r>
        <w:t>多智能体强化学习、分布式采样、经验回放、数据价值估计、离线 RL、策略迁移、协调探索、ROS2、分布式训练与日志系统。</w:t>
      </w:r>
    </w:p>
    <w:p>
      <w:pPr>
        <w:pStyle w:val="Label"/>
        <w:keepNext/>
      </w:pPr>
      <w:r>
        <w:t>主要难点与风险</w:t>
      </w:r>
    </w:p>
    <w:p>
      <w:r>
        <w:t>需要多机器人硬件或高保真并行平台；系统同步、数据版本和安全管理复杂。理论深度中高，工程成本很高。</w:t>
      </w:r>
    </w:p>
    <w:p>
      <w:pPr>
        <w:pStyle w:val="Label"/>
        <w:keepNext/>
      </w:pPr>
      <w:r>
        <w:t>预期成果</w:t>
      </w:r>
    </w:p>
    <w:p>
      <w:r>
        <w:t>共享回放/技能仓库、选择性共享算法、多机器人实机验证；适合 ICRA/IROS/CoRL 类投稿。</w:t>
      </w:r>
    </w:p>
    <w:p>
      <w:pPr>
        <w:pStyle w:val="Label"/>
        <w:keepNext/>
      </w:pPr>
      <w:r>
        <w:t>适合的学生背景</w:t>
      </w:r>
    </w:p>
    <w:p>
      <w:r>
        <w:t>具备 RL 基础且能承担分布式系统和多机实验者。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前沿性和论文潜力极强，但通常需要成熟平台、较强基础与高投入。</w:t>
      </w:r>
    </w:p>
    <w:p>
      <w:pPr>
        <w:pStyle w:val="Heading2"/>
        <w:keepNext/>
      </w:pPr>
      <w:r>
        <w:t>SPML-4  基于高效扩散的快速视频世界模型：面向实时机器人控制</w:t>
      </w:r>
    </w:p>
    <w:p>
      <w:r>
        <w:rPr>
          <w:i/>
          <w:color w:val="5A5A5A"/>
        </w:rPr>
        <w:t>Fast Video World Model via Efficient Diffusion for Real-Time Robot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生成模型系统型 / 世界模型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将大型视频生成教师模型压缩为轻量学生，通过隐藏状态和运动线索蒸馏保留可操作结构；采用视频与动作分支非对称去噪、流式 KV 记忆和一致性蒸馏，把想象时延降至控制可用范围，并用终端预测帧进行安全审核和回滚。</w:t>
      </w:r>
    </w:p>
    <w:p>
      <w:pPr>
        <w:pStyle w:val="Label"/>
        <w:keepNext/>
      </w:pPr>
      <w:r>
        <w:t>创新性分析</w:t>
      </w:r>
    </w:p>
    <w:p>
      <w:r>
        <w:t>同时优化模型规模、采样步数、跨块记忆和安全闭环，技术组合新颖且目标明确。最大挑战是低延迟与动作质量的双重约束，以及‘仅解码末帧’安全判断的充分性。</w:t>
      </w:r>
    </w:p>
    <w:p>
      <w:pPr>
        <w:pStyle w:val="Label"/>
        <w:keepNext/>
      </w:pPr>
      <w:r>
        <w:t>涉及技术栈</w:t>
      </w:r>
    </w:p>
    <w:p>
      <w:r>
        <w:t>视频扩散/DiT、知识蒸馏、一致性模型、KV cache、动作专家、VLM 安全判别、模型剪枝与量化、CUDA/TensorRT、RoboTwin 2.0、双臂实机。</w:t>
      </w:r>
    </w:p>
    <w:p>
      <w:pPr>
        <w:pStyle w:val="Label"/>
        <w:keepNext/>
      </w:pPr>
      <w:r>
        <w:t>主要难点与风险</w:t>
      </w:r>
    </w:p>
    <w:p>
      <w:r>
        <w:t>计算资源和生成模型经验要求很高；0.8B 模型的训练、蒸馏和实时部署工程量大，风险较高。</w:t>
      </w:r>
    </w:p>
    <w:p>
      <w:pPr>
        <w:pStyle w:val="Label"/>
        <w:keepNext/>
      </w:pPr>
      <w:r>
        <w:t>预期成果</w:t>
      </w:r>
    </w:p>
    <w:p>
      <w:r>
        <w:t>亚 100 ms 动作块推理原型、实时世界模型控制、安全回滚机制及系统论文。</w:t>
      </w:r>
    </w:p>
    <w:p>
      <w:pPr>
        <w:pStyle w:val="Label"/>
        <w:keepNext/>
      </w:pPr>
      <w:r>
        <w:t>适合的学生背景</w:t>
      </w:r>
    </w:p>
    <w:p>
      <w:r>
        <w:t>适合生成模型、系统优化和机器人控制交叉背景较强者。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前沿性和论文潜力极强，但通常需要成熟平台、较强基础与高投入。</w:t>
      </w:r>
    </w:p>
    <w:p>
      <w:pPr>
        <w:pStyle w:val="Heading2"/>
        <w:keepNext/>
      </w:pPr>
      <w:r>
        <w:t>SPML-5  ForceAdapter-VLA：面向富接触操作的模块化力觉感知适配器</w:t>
      </w:r>
    </w:p>
    <w:p>
      <w:r>
        <w:rPr>
          <w:i/>
          <w:color w:val="5A5A5A"/>
        </w:rPr>
        <w:t>ForceAdapter-VLA: A Modular Force-Aware Adapter for Contact-Rich Robotic Manipulation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算法工程型 / 多模态 VLA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为预训练 VLA 增加轻量力觉模块。时序力编码器提取六维力/力矩信号中的接触动态，再通过门控注意力、残差适配器或专家路由与动作表示融合，并可配置快速力条件纠偏支路。</w:t>
      </w:r>
    </w:p>
    <w:p>
      <w:pPr>
        <w:pStyle w:val="Label"/>
        <w:keepNext/>
      </w:pPr>
      <w:r>
        <w:t>创新性分析</w:t>
      </w:r>
    </w:p>
    <w:p>
      <w:r>
        <w:t>以参数高效方式补足 VLA 的接触感知，并形成慢速语义推理与快速反射控制的双时间尺度结构。方向实用，创新度取决于融合机制和实时纠偏是否显著优于直接拼接。</w:t>
      </w:r>
    </w:p>
    <w:p>
      <w:pPr>
        <w:pStyle w:val="Label"/>
        <w:keepNext/>
      </w:pPr>
      <w:r>
        <w:t>涉及技术栈</w:t>
      </w:r>
    </w:p>
    <w:p>
      <w:r>
        <w:t>VLA、时序编码器、力/力矩传感器、注意力/Adapter/MoE、残差策略、多速率控制、PEFT、插入/擦拭/按压任务。</w:t>
      </w:r>
    </w:p>
    <w:p>
      <w:pPr>
        <w:pStyle w:val="Label"/>
        <w:keepNext/>
      </w:pPr>
      <w:r>
        <w:t>主要难点与风险</w:t>
      </w:r>
    </w:p>
    <w:p>
      <w:r>
        <w:t>需要可靠力传感与同步；噪声滤波、延迟和接触安全是主要难点。相较大型世界模型课题，范围更可控。</w:t>
      </w:r>
    </w:p>
    <w:p>
      <w:pPr>
        <w:pStyle w:val="Label"/>
        <w:keepNext/>
      </w:pPr>
      <w:r>
        <w:t>预期成果</w:t>
      </w:r>
    </w:p>
    <w:p>
      <w:r>
        <w:t>可插拔 ForceAdapter、接触丰富任务数据集与实机评测；具备论文与落地潜力。</w:t>
      </w:r>
    </w:p>
    <w:p>
      <w:pPr>
        <w:pStyle w:val="Label"/>
        <w:keepNext/>
      </w:pPr>
      <w:r>
        <w:t>适合的学生背景</w:t>
      </w:r>
    </w:p>
    <w:p>
      <w:r>
        <w:t>适合深度学习基础扎实、希望做多模态融合并参与实机操作的学生。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创新性与可实施性较平衡，适合通过明确基线和扎实实验形成成果。</w:t>
      </w:r>
    </w:p>
    <w:p>
      <w:pPr>
        <w:pStyle w:val="Heading2"/>
        <w:keepNext/>
      </w:pPr>
      <w:r>
        <w:t>SPML-6  ForceGen：从视觉生成交互力信号以支持富接触机器人操作</w:t>
      </w:r>
    </w:p>
    <w:p>
      <w:r>
        <w:rPr>
          <w:i/>
          <w:color w:val="5A5A5A"/>
        </w:rPr>
        <w:t>ForceGen: Generating Interaction Forces from Vision for Contact-Rich Robotic Manipulation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多模态生成型 / 传感替代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3/5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利用配对的视觉—机器人状态—六轴力/力矩示范，训练时序模型预测显式力信号或潜在力表征，再为现有视觉数据集补充伪力标签，使下游策略在部署时可不依赖物理力传感器。</w:t>
      </w:r>
    </w:p>
    <w:p>
      <w:pPr>
        <w:pStyle w:val="Label"/>
        <w:keepNext/>
      </w:pPr>
      <w:r>
        <w:t>创新性分析</w:t>
      </w:r>
    </w:p>
    <w:p>
      <w:r>
        <w:t>核心价值是把稀缺力觉数据扩展到大规模视觉数据。创新点可落在不确定性建模、接触事件建模、跨物体泛化以及伪力对下游策略的实际贡献。需避免把不可观测力‘过度确定化’。</w:t>
      </w:r>
    </w:p>
    <w:p>
      <w:pPr>
        <w:pStyle w:val="Label"/>
        <w:keepNext/>
      </w:pPr>
      <w:r>
        <w:t>涉及技术栈</w:t>
      </w:r>
    </w:p>
    <w:p>
      <w:r>
        <w:t>视频/时序建模、多模态表示学习、六轴力矩传感、条件生成、概率预测/不确定性、数据增强、机器人状态估计。</w:t>
      </w:r>
    </w:p>
    <w:p>
      <w:pPr>
        <w:pStyle w:val="Label"/>
        <w:keepNext/>
      </w:pPr>
      <w:r>
        <w:t>主要难点与风险</w:t>
      </w:r>
    </w:p>
    <w:p>
      <w:r>
        <w:t>视觉到力存在多解性和遮挡问题；必须设计不确定性与任务相关评估，不能仅追求数值 MSE。</w:t>
      </w:r>
    </w:p>
    <w:p>
      <w:pPr>
        <w:pStyle w:val="Label"/>
        <w:keepNext/>
      </w:pPr>
      <w:r>
        <w:t>预期成果</w:t>
      </w:r>
    </w:p>
    <w:p>
      <w:r>
        <w:t>视觉力生成器、扩充数据集和无传感器策略验证；适合形成方法型论文。</w:t>
      </w:r>
    </w:p>
    <w:p>
      <w:pPr>
        <w:pStyle w:val="Label"/>
        <w:keepNext/>
      </w:pPr>
      <w:r>
        <w:t>适合的学生背景</w:t>
      </w:r>
    </w:p>
    <w:p>
      <w:r>
        <w:t>适合计算机视觉、多模态学习背景者，对硬件要求中等。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创新性与可实施性较平衡，适合通过明确基线和扎实实验形成成果。</w:t>
      </w:r>
    </w:p>
    <w:p>
      <w:pPr>
        <w:pStyle w:val="Heading2"/>
        <w:keepNext/>
      </w:pPr>
      <w:r>
        <w:t>SPML-7  面向真实视觉-语言-动作模型的离线到在线强化学习</w:t>
      </w:r>
    </w:p>
    <w:p>
      <w:r>
        <w:rPr>
          <w:i/>
          <w:color w:val="5A5A5A"/>
        </w:rPr>
        <w:t>Offline-to-Online Reinforcement Learning for Real-World Vision-Language-Action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算法系统型 / VLA 持续适应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先从多任务示范、失败轨迹和人工恢复数据学习 VLA 与价值函数，再在安全约束下用少量实机交互持续优化。通过轻量适配器、残差策略、离线—在线混合回放、价值不确定性和安全评论器，减少冷启动与灾难性遗忘。</w:t>
      </w:r>
    </w:p>
    <w:p>
      <w:pPr>
        <w:pStyle w:val="Label"/>
        <w:keepNext/>
      </w:pPr>
      <w:r>
        <w:t>创新性分析</w:t>
      </w:r>
    </w:p>
    <w:p>
      <w:r>
        <w:t>把 Offline-to-Online RL 的成熟思想系统化引入 VLA，并强调参数高效与安全适应。创新取决于如何稳定处理视觉语言大模型的价值估计、混合数据分布和能力保持。</w:t>
      </w:r>
    </w:p>
    <w:p>
      <w:pPr>
        <w:pStyle w:val="Label"/>
        <w:keepNext/>
      </w:pPr>
      <w:r>
        <w:t>涉及技术栈</w:t>
      </w:r>
    </w:p>
    <w:p>
      <w:r>
        <w:t>VLA、Offline RL、Online RL、Actor-Critic、Adapter/LoRA、Residual Policy、Replay Buffer、不确定性估计、安全 RL、实机数据管线。</w:t>
      </w:r>
    </w:p>
    <w:p>
      <w:pPr>
        <w:pStyle w:val="Label"/>
        <w:keepNext/>
      </w:pPr>
      <w:r>
        <w:t>主要难点与风险</w:t>
      </w:r>
    </w:p>
    <w:p>
      <w:r>
        <w:t>训练链条长、评估成本高；安全探索和预训练能力保持是核心难题，但课题边界清晰。</w:t>
      </w:r>
    </w:p>
    <w:p>
      <w:pPr>
        <w:pStyle w:val="Label"/>
        <w:keepNext/>
      </w:pPr>
      <w:r>
        <w:t>预期成果</w:t>
      </w:r>
    </w:p>
    <w:p>
      <w:r>
        <w:t>可复现实用的 O2O RL-VLA 管线、真实环境适应实验、可靠性和持续学习评估。</w:t>
      </w:r>
    </w:p>
    <w:p>
      <w:pPr>
        <w:pStyle w:val="Label"/>
        <w:keepNext/>
      </w:pPr>
      <w:r>
        <w:t>适合的学生背景</w:t>
      </w:r>
    </w:p>
    <w:p>
      <w:r>
        <w:t>适合 RL 和 VLA 双重基础较好、重视稳健实验者。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前沿性和论文潜力极强，但通常需要成熟平台、较强基础与高投入。</w:t>
      </w:r>
    </w:p>
    <w:p>
      <w:pPr>
        <w:pStyle w:val="Heading2"/>
        <w:keepNext/>
      </w:pPr>
      <w:r>
        <w:t>SPML-8  面向物理真实仿真的 Real2Sim 物理参数精调</w:t>
      </w:r>
    </w:p>
    <w:p>
      <w:r>
        <w:rPr>
          <w:i/>
          <w:color w:val="5A5A5A"/>
        </w:rPr>
        <w:t>Real2Sim Physics Parameter Fine-Tuning for Physically Realistic Simulation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视觉仿真交叉型 / 系统辨识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从真实视频中观察物体滑动、滚动、碰撞、弹跳与堆叠行为，通过最小化仿真与真实轨迹差异来估计质量、摩擦、恢复系数、阻尼和接触属性，自动生成物理可信的仿真资产。</w:t>
      </w:r>
    </w:p>
    <w:p>
      <w:pPr>
        <w:pStyle w:val="Label"/>
        <w:keepNext/>
      </w:pPr>
      <w:r>
        <w:t>创新性分析</w:t>
      </w:r>
    </w:p>
    <w:p>
      <w:r>
        <w:t>课题的学术空间在于从单/多视角视频联合估计不可辨识参数、处理观测噪声与多解性，并将微分仿真、贝叶斯优化或学习式代理结合起来。应用价值高。</w:t>
      </w:r>
    </w:p>
    <w:p>
      <w:pPr>
        <w:pStyle w:val="Label"/>
        <w:keepNext/>
      </w:pPr>
      <w:r>
        <w:t>涉及技术栈</w:t>
      </w:r>
    </w:p>
    <w:p>
      <w:r>
        <w:t>计算机视觉、目标跟踪/姿态估计、系统辨识、优化、贝叶斯优化、微分物理、MuJoCo/Isaac Sim/PyBullet、域随机化。</w:t>
      </w:r>
    </w:p>
    <w:p>
      <w:pPr>
        <w:pStyle w:val="Label"/>
        <w:keepNext/>
      </w:pPr>
      <w:r>
        <w:t>主要难点与风险</w:t>
      </w:r>
    </w:p>
    <w:p>
      <w:r>
        <w:t>参数可辨识性、视频尺度/深度恢复和接触模型偏差较难；但无需持续真实机器人控制，工程风险相对可控。</w:t>
      </w:r>
    </w:p>
    <w:p>
      <w:pPr>
        <w:pStyle w:val="Label"/>
        <w:keepNext/>
      </w:pPr>
      <w:r>
        <w:t>预期成果</w:t>
      </w:r>
    </w:p>
    <w:p>
      <w:r>
        <w:t>自动物理参数校准工具链、多个交互类别验证、可作为仿真资产生成管线组件。</w:t>
      </w:r>
    </w:p>
    <w:p>
      <w:pPr>
        <w:pStyle w:val="Label"/>
        <w:keepNext/>
      </w:pPr>
      <w:r>
        <w:t>适合的学生背景</w:t>
      </w:r>
    </w:p>
    <w:p>
      <w:r>
        <w:t>适合视觉、优化、仿真或 embodied AI 背景者。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创新性与可实施性较平衡，适合通过明确基线和扎实实验形成成果。</w:t>
      </w:r>
    </w:p>
    <w:p>
      <w:pPr>
        <w:pStyle w:val="Heading2"/>
        <w:keepNext/>
      </w:pPr>
      <w:r>
        <w:t>SPML-9  面向流匹配基础模型的强化学习后训练</w:t>
      </w:r>
    </w:p>
    <w:p>
      <w:r>
        <w:rPr>
          <w:i/>
          <w:color w:val="5A5A5A"/>
        </w:rPr>
        <w:t>Reinforcement Learning for Flow Matching Based Foundation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理论算法型 / 生成模型后训练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3/5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研究如何用强化学习对预训练 Flow Matching/Rectified Flow 基础模型进行后训练，使其对人类偏好、机器人奖励或连续控制目标进行显式对齐，并提升策略优化和采样效率。</w:t>
      </w:r>
    </w:p>
    <w:p>
      <w:pPr>
        <w:pStyle w:val="Label"/>
        <w:keepNext/>
      </w:pPr>
      <w:r>
        <w:t>创新性分析</w:t>
      </w:r>
    </w:p>
    <w:p>
      <w:r>
        <w:t>方向前沿，试图建立生成式基础模型与 RL 后训练的统一视角。可创新于轨迹级信用分配、连续时间策略梯度、低方差估计、在线/离线奖励以及采样复用。理论贡献潜力大。</w:t>
      </w:r>
    </w:p>
    <w:p>
      <w:pPr>
        <w:pStyle w:val="Label"/>
        <w:keepNext/>
      </w:pPr>
      <w:r>
        <w:t>涉及技术栈</w:t>
      </w:r>
    </w:p>
    <w:p>
      <w:r>
        <w:t>Flow Matching、Rectified Flow、随机/常微分方程、策略梯度、PPO/GRPO 类方法、奖励模型、连续控制、生成模型微调。</w:t>
      </w:r>
    </w:p>
    <w:p>
      <w:pPr>
        <w:pStyle w:val="Label"/>
        <w:keepNext/>
      </w:pPr>
      <w:r>
        <w:t>主要难点与风险</w:t>
      </w:r>
    </w:p>
    <w:p>
      <w:r>
        <w:t>数学和实验门槛最高之一；需要避免仅把现有 diffusion RL 直接替换为 FM。机器人验证会进一步增加成本。</w:t>
      </w:r>
    </w:p>
    <w:p>
      <w:pPr>
        <w:pStyle w:val="Label"/>
        <w:keepNext/>
      </w:pPr>
      <w:r>
        <w:t>预期成果</w:t>
      </w:r>
    </w:p>
    <w:p>
      <w:r>
        <w:t>高效 FM-RL 算法、理论分析或统一框架、机器人/连续控制实验；顶会潜力高、风险也高。</w:t>
      </w:r>
    </w:p>
    <w:p>
      <w:pPr>
        <w:pStyle w:val="Label"/>
        <w:keepNext/>
      </w:pPr>
      <w:r>
        <w:t>适合的学生背景</w:t>
      </w:r>
    </w:p>
    <w:p>
      <w:r>
        <w:t>适合数学、生成模型和 RL 基础强，倾向算法论文者。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研究价值较高，若范围控制得当，适合作为高质量硕士研究课题。</w:t>
      </w:r>
    </w:p>
    <w:p>
      <w:pPr>
        <w:pStyle w:val="Heading2"/>
        <w:keepNext/>
      </w:pPr>
      <w:r>
        <w:t>SPML-10  重置之前先复用：从失败的真实机器人轨迹中学习</w:t>
      </w:r>
    </w:p>
    <w:p>
      <w:r>
        <w:rPr>
          <w:i/>
          <w:color w:val="5A5A5A"/>
        </w:rPr>
        <w:t>Reuse Before Reset: Learning from Failed Real-World Robot Rollouts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数据效率型 / 失败轨迹再利用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对失败轨迹先估计任务进度并定位失败起点，保留仍有意义的干净前缀，再由世界—动作模型基于前缀和指令生成多样化成功续写，把原本不可直接模仿的失败试验转化为正向示范。</w:t>
      </w:r>
    </w:p>
    <w:p>
      <w:pPr>
        <w:pStyle w:val="Label"/>
        <w:keepNext/>
      </w:pPr>
      <w:r>
        <w:t>创新性分析</w:t>
      </w:r>
    </w:p>
    <w:p>
      <w:r>
        <w:t>问题定义具体、叙事清晰，直接解决昂贵失败数据浪费。创新集中在可靠的失败定位、生成续写可信度与防止模型自举错误。相比宏大通用框架，更容易形成可验证贡献。</w:t>
      </w:r>
    </w:p>
    <w:p>
      <w:pPr>
        <w:pStyle w:val="Label"/>
        <w:keepNext/>
      </w:pPr>
      <w:r>
        <w:t>涉及技术栈</w:t>
      </w:r>
    </w:p>
    <w:p>
      <w:r>
        <w:t>任务进度估计、失败检测、World-Action Model、条件轨迹生成、数据过滤、行为克隆/VLA、离线数据增强、实机评估。</w:t>
      </w:r>
    </w:p>
    <w:p>
      <w:pPr>
        <w:pStyle w:val="Label"/>
        <w:keepNext/>
      </w:pPr>
      <w:r>
        <w:t>主要难点与风险</w:t>
      </w:r>
    </w:p>
    <w:p>
      <w:r>
        <w:t>世界模型生成的‘成功续写’需验证可执行性；错误伪标签可能污染训练。总体范围可控、论文可操作性强。</w:t>
      </w:r>
    </w:p>
    <w:p>
      <w:pPr>
        <w:pStyle w:val="Label"/>
        <w:keepNext/>
      </w:pPr>
      <w:r>
        <w:t>预期成果</w:t>
      </w:r>
    </w:p>
    <w:p>
      <w:r>
        <w:t>LF3R 数据回收框架、失败轨迹利用率指标、同预算成功率提升和消融实验。</w:t>
      </w:r>
    </w:p>
    <w:p>
      <w:pPr>
        <w:pStyle w:val="Label"/>
        <w:keepNext/>
      </w:pPr>
      <w:r>
        <w:t>适合的学生背景</w:t>
      </w:r>
    </w:p>
    <w:p>
      <w:r>
        <w:t>适合希望做清晰方法贡献、兼顾数据与实机实验的学生。</w:t>
      </w:r>
    </w:p>
    <w:p>
      <w:pPr>
        <w:spacing w:after="160"/>
      </w:pPr>
      <w:r>
        <w:rPr>
          <w:b/>
          <w:color w:val="C0504D"/>
        </w:rPr>
        <w:t>综合判断：</w:t>
      </w:r>
      <w:r>
        <w:t>研究价值较高，若范围控制得当，适合作为高质量硕士研究课题。</w:t>
      </w:r>
    </w:p>
    <w:p>
      <w:pPr>
        <w:pStyle w:val="Heading2"/>
        <w:keepNext/>
      </w:pPr>
      <w:r>
        <w:t>SPML-11  基于世界模型与真实世界强化学习的自改进机器人策略学习</w:t>
      </w:r>
    </w:p>
    <w:p>
      <w:r>
        <w:rPr>
          <w:i/>
          <w:color w:val="5A5A5A"/>
        </w:rPr>
        <w:t>Self-Improving Robot Policy Learning via World Models and Real-World Reinforcement Learning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大型综合型 / 自提升机器人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融合 SERL、Cal-QL、WSRL 等离线/在线 RL，利用视觉语言表征构造稠密奖励和进度估计，并借助世界模型想象、在策略蒸馏和优势条件更新实现持续自我纠错，目标覆盖单/双臂与灵巧手。</w:t>
      </w:r>
    </w:p>
    <w:p>
      <w:pPr>
        <w:pStyle w:val="Label"/>
        <w:keepNext/>
      </w:pPr>
      <w:r>
        <w:t>创新性分析</w:t>
      </w:r>
    </w:p>
    <w:p>
      <w:r>
        <w:t>技术路线覆盖当前机器人 RL 多个热点，潜在影响大；但描述较宽，真正创新需收敛到一两个核心机制，例如奖励表示、世界模型策略优化或 on-policy distillation。宣称 &gt;99% 成功率应视为挑战目标而非保证。</w:t>
      </w:r>
    </w:p>
    <w:p>
      <w:pPr>
        <w:pStyle w:val="Label"/>
        <w:keepNext/>
      </w:pPr>
      <w:r>
        <w:t>涉及技术栈</w:t>
      </w:r>
    </w:p>
    <w:p>
      <w:r>
        <w:t>真实世界 RL、SERL/Cal-QL/WSRL、VLM 奖励、VIP/LIV/GVL/VLAC、世界模型、WMPO/RISE、OPD、双臂/灵巧手。</w:t>
      </w:r>
    </w:p>
    <w:p>
      <w:pPr>
        <w:pStyle w:val="Label"/>
        <w:keepNext/>
      </w:pPr>
      <w:r>
        <w:t>主要难点与风险</w:t>
      </w:r>
    </w:p>
    <w:p>
      <w:r>
        <w:t>范围和工程量极大，容易变成系统复现合集；需强力缩题。硬件、数据与训练预算要求高。</w:t>
      </w:r>
    </w:p>
    <w:p>
      <w:pPr>
        <w:pStyle w:val="Label"/>
        <w:keepNext/>
      </w:pPr>
      <w:r>
        <w:t>预期成果</w:t>
      </w:r>
    </w:p>
    <w:p>
      <w:r>
        <w:t>自改进闭环平台、样本效率与泛化实验；适合团队项目或明确子课题后开展。</w:t>
      </w:r>
    </w:p>
    <w:p>
      <w:pPr>
        <w:pStyle w:val="Label"/>
        <w:keepNext/>
      </w:pPr>
      <w:r>
        <w:t>适合的学生背景</w:t>
      </w:r>
    </w:p>
    <w:p>
      <w:r>
        <w:t>适合经验较强、能快速复现多种算法并主导系统集成者。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前沿性和论文潜力极强，但通常需要成熟平台、较强基础与高投入。</w:t>
      </w:r>
    </w:p>
    <w:p>
      <w:pPr>
        <w:pStyle w:val="Heading2"/>
        <w:keepNext/>
      </w:pPr>
      <w:r>
        <w:t>SPML-12  面向真实世界多智能体强化学习的自演化机器人操作</w:t>
      </w:r>
    </w:p>
    <w:p>
      <w:r>
        <w:rPr>
          <w:i/>
          <w:color w:val="5A5A5A"/>
        </w:rPr>
        <w:t>Towards Self-evolving Robotic Manipulation with Multi-agent Reinforcement Learning in Real World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系统创新型 / 多臂协作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搭建多机器人臂协作与共同训练平台，使机器人在真实操作中通过强化学习学习、行动并反思；同时迭代硬件级系统和软件级策略，突破静态单臂操作限制。</w:t>
      </w:r>
    </w:p>
    <w:p>
      <w:pPr>
        <w:pStyle w:val="Label"/>
        <w:keepNext/>
      </w:pPr>
      <w:r>
        <w:t>创新性分析</w:t>
      </w:r>
    </w:p>
    <w:p>
      <w:r>
        <w:t>多臂真实 RL 与自我反思具有前沿性，但当前定义偏宏观。需明确协作任务、通信方式、共享/独立策略、信用分配和自反思机制，才能形成可审稿的创新点。</w:t>
      </w:r>
    </w:p>
    <w:p>
      <w:pPr>
        <w:pStyle w:val="Label"/>
        <w:keepNext/>
      </w:pPr>
      <w:r>
        <w:t>涉及技术栈</w:t>
      </w:r>
    </w:p>
    <w:p>
      <w:r>
        <w:t>多智能体 RL、协作操作、VLA/Diffusion Policy/FM、通信与任务分配、ROS2、多臂标定、碰撞避免、实机系统。</w:t>
      </w:r>
    </w:p>
    <w:p>
      <w:pPr>
        <w:pStyle w:val="Label"/>
        <w:keepNext/>
      </w:pPr>
      <w:r>
        <w:t>主要难点与风险</w:t>
      </w:r>
    </w:p>
    <w:p>
      <w:r>
        <w:t>硬件搭建、标定和安全成本非常高；算法问题也复杂。适合有现成平台和导师强支持的环境。</w:t>
      </w:r>
    </w:p>
    <w:p>
      <w:pPr>
        <w:pStyle w:val="Label"/>
        <w:keepNext/>
      </w:pPr>
      <w:r>
        <w:t>预期成果</w:t>
      </w:r>
    </w:p>
    <w:p>
      <w:r>
        <w:t>多臂协作平台、联合训练算法和真实任务演示；系统展示效果强。</w:t>
      </w:r>
    </w:p>
    <w:p>
      <w:pPr>
        <w:pStyle w:val="Label"/>
        <w:keepNext/>
      </w:pPr>
      <w:r>
        <w:t>适合的学生背景</w:t>
      </w:r>
    </w:p>
    <w:p>
      <w:r>
        <w:t>适合喜欢硬件与算法双线迭代、抗压和动手能力强者。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研究价值较高，若范围控制得当，适合作为高质量硕士研究课题。</w:t>
      </w:r>
    </w:p>
    <w:p>
      <w:r>
        <w:br w:type="page"/>
      </w:r>
    </w:p>
    <w:p>
      <w:pPr>
        <w:pStyle w:val="Heading1"/>
        <w:keepNext/>
      </w:pPr>
      <w:r>
        <w:t>四、CCA 课题逐项分析（12 项）</w:t>
      </w:r>
    </w:p>
    <w:p>
      <w:pPr>
        <w:pStyle w:val="Heading2"/>
        <w:keepNext/>
      </w:pPr>
      <w:r>
        <w:t>CCA-1  可穿戴遥操作外骨骼的全身协调控制</w:t>
      </w:r>
    </w:p>
    <w:p>
      <w:r>
        <w:rPr>
          <w:i/>
          <w:color w:val="5A5A5A"/>
        </w:rPr>
        <w:t>Whole-Body Coordinated Control for a Wearable Teleoperation Exoskeleton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控制理论型 / 外骨骼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把双臂与支撑躯干视作统一冗余系统，建立全身运动学和动力学模型，以任务优先级优化控制实现操作者动作跟随，同时处理重力/惯性补偿、关节限位、舒适区和双臂协调。</w:t>
      </w:r>
    </w:p>
    <w:p>
      <w:pPr>
        <w:pStyle w:val="Label"/>
        <w:keepNext/>
      </w:pPr>
      <w:r>
        <w:t>创新性分析</w:t>
      </w:r>
    </w:p>
    <w:p>
      <w:r>
        <w:t>相较逐臂独立控制，系统性利用全身冗余并显式优化人体舒适与透明度。创新可落在人体—外骨骼约束、在线权重调节和稳定的高频 QP 控制。</w:t>
      </w:r>
    </w:p>
    <w:p>
      <w:pPr>
        <w:pStyle w:val="Label"/>
        <w:keepNext/>
      </w:pPr>
      <w:r>
        <w:t>涉及技术栈</w:t>
      </w:r>
    </w:p>
    <w:p>
      <w:r>
        <w:t>机器人运动学/动力学、全身控制、任务优先级、QP/逆动力学、冗余解析、重力补偿、人体工学、实时控制。</w:t>
      </w:r>
    </w:p>
    <w:p>
      <w:pPr>
        <w:pStyle w:val="Label"/>
        <w:keepNext/>
      </w:pPr>
      <w:r>
        <w:t>主要难点与风险</w:t>
      </w:r>
    </w:p>
    <w:p>
      <w:r>
        <w:t>建模、参数辨识与实时稳定性要求高；实验需真人佩戴，安全和舒适评估重要。</w:t>
      </w:r>
    </w:p>
    <w:p>
      <w:pPr>
        <w:pStyle w:val="Label"/>
        <w:keepNext/>
      </w:pPr>
      <w:r>
        <w:t>预期成果</w:t>
      </w:r>
    </w:p>
    <w:p>
      <w:r>
        <w:t>全身控制器、双臂任务实验、透明度与操作者负担对比。</w:t>
      </w:r>
    </w:p>
    <w:p>
      <w:pPr>
        <w:pStyle w:val="Label"/>
        <w:keepNext/>
      </w:pPr>
      <w:r>
        <w:t>适合的学生背景</w:t>
      </w:r>
    </w:p>
    <w:p>
      <w:r>
        <w:t>适合控制、机器人动力学背景，偏好公式推导与实机控制者。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研究价值较高，若范围控制得当，适合作为高质量硕士研究课题。</w:t>
      </w:r>
    </w:p>
    <w:p>
      <w:pPr>
        <w:pStyle w:val="Heading2"/>
        <w:keepNext/>
      </w:pPr>
      <w:r>
        <w:t>CCA-2  面向机械致变色视觉触觉传感器的表征学习</w:t>
      </w:r>
    </w:p>
    <w:p>
      <w:r>
        <w:rPr>
          <w:i/>
          <w:color w:val="5A5A5A"/>
        </w:rPr>
        <w:t>Representation Learning for a Mechanochromic Visuotactile Sensor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感知算法型 / 触觉学习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3/5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针对受力变色材料产生的彩色图像，采用对比学习、重建等自监督方法学习紧凑通用表征，再迁移到力场估计、接触定位、滑移和纹理分类等任务。</w:t>
      </w:r>
    </w:p>
    <w:p>
      <w:pPr>
        <w:pStyle w:val="Label"/>
        <w:keepNext/>
      </w:pPr>
      <w:r>
        <w:t>创新性分析</w:t>
      </w:r>
    </w:p>
    <w:p>
      <w:r>
        <w:t>摆脱逐像素解析标定，利用空间—时间结构并实现多任务复用。创新点在于针对材料响应设计的预训练目标、跨传感器/跨物体泛化及少标注能力。</w:t>
      </w:r>
    </w:p>
    <w:p>
      <w:pPr>
        <w:pStyle w:val="Label"/>
        <w:keepNext/>
      </w:pPr>
      <w:r>
        <w:t>涉及技术栈</w:t>
      </w:r>
    </w:p>
    <w:p>
      <w:r>
        <w:t>自监督学习、对比学习、Autoencoder/MAE、时空 CNN/Transformer、视觉触觉、力场回归、滑移/纹理分类。</w:t>
      </w:r>
    </w:p>
    <w:p>
      <w:pPr>
        <w:pStyle w:val="Label"/>
        <w:keepNext/>
      </w:pPr>
      <w:r>
        <w:t>主要难点与风险</w:t>
      </w:r>
    </w:p>
    <w:p>
      <w:r>
        <w:t>最大工作量是高质量数据采集和标定；算法风险中等，评估路径清晰。</w:t>
      </w:r>
    </w:p>
    <w:p>
      <w:pPr>
        <w:pStyle w:val="Label"/>
        <w:keepNext/>
      </w:pPr>
      <w:r>
        <w:t>预期成果</w:t>
      </w:r>
    </w:p>
    <w:p>
      <w:r>
        <w:t>触觉预训练数据集与编码器、多下游任务基准、数据效率分析。</w:t>
      </w:r>
    </w:p>
    <w:p>
      <w:pPr>
        <w:pStyle w:val="Label"/>
        <w:keepNext/>
      </w:pPr>
      <w:r>
        <w:t>适合的学生背景</w:t>
      </w:r>
    </w:p>
    <w:p>
      <w:r>
        <w:t>适合计算机视觉/表征学习背景，希望进入触觉感知方向者。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创新性与可实施性较平衡，适合通过明确基线和扎实实验形成成果。</w:t>
      </w:r>
    </w:p>
    <w:p>
      <w:pPr>
        <w:pStyle w:val="Heading2"/>
        <w:keepNext/>
      </w:pPr>
      <w:r>
        <w:t>CCA-3  触觉传感器微型化电路板设计</w:t>
      </w:r>
    </w:p>
    <w:p>
      <w:r>
        <w:rPr>
          <w:i/>
          <w:color w:val="5A5A5A"/>
        </w:rPr>
        <w:t>Miniaturized Circuit Board Design for a Tactile Sensor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硬件工程型 / 传感电子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3/5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3/5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3/5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在指尖尺度内集成传感前端、信号调理、供电和通信，通过多层板、小封装器件、严谨布局布线与接地降低噪声和串扰，必要时采用软硬结合板，并支持多指级联。</w:t>
      </w:r>
    </w:p>
    <w:p>
      <w:pPr>
        <w:pStyle w:val="Label"/>
        <w:keepNext/>
      </w:pPr>
      <w:r>
        <w:t>创新性分析</w:t>
      </w:r>
    </w:p>
    <w:p>
      <w:r>
        <w:t>创新主要是高密度、低噪声和可集成性的工程协同，而非纯算法。可通过独特封装、柔性互连、模块化总线或极限尺寸指标形成亮点。</w:t>
      </w:r>
    </w:p>
    <w:p>
      <w:pPr>
        <w:pStyle w:val="Label"/>
        <w:keepNext/>
      </w:pPr>
      <w:r>
        <w:t>涉及技术栈</w:t>
      </w:r>
    </w:p>
    <w:p>
      <w:r>
        <w:t>模拟/数字电路、PCB 多层板、信号完整性、电源完整性、EMI/EMC、FPC/rigid-flex、MCU、通信总线、硬件调试。</w:t>
      </w:r>
    </w:p>
    <w:p>
      <w:pPr>
        <w:pStyle w:val="Label"/>
        <w:keepNext/>
      </w:pPr>
      <w:r>
        <w:t>主要难点与风险</w:t>
      </w:r>
    </w:p>
    <w:p>
      <w:r>
        <w:t>高度依赖电子设计经验和多轮打板；风险来自尺寸、散热、噪声与制造公差。</w:t>
      </w:r>
    </w:p>
    <w:p>
      <w:pPr>
        <w:pStyle w:val="Label"/>
        <w:keepNext/>
      </w:pPr>
      <w:r>
        <w:t>预期成果</w:t>
      </w:r>
    </w:p>
    <w:p>
      <w:r>
        <w:t>可工作的微型 PCB、SNR/带宽/尺寸测试、指尖集成样机。</w:t>
      </w:r>
    </w:p>
    <w:p>
      <w:pPr>
        <w:pStyle w:val="Label"/>
        <w:keepNext/>
      </w:pPr>
      <w:r>
        <w:t>适合的学生背景</w:t>
      </w:r>
    </w:p>
    <w:p>
      <w:r>
        <w:t>适合电子工程、PCB 和嵌入式背景，偏好实体硬件成果者。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更偏工程或硬件实现，成果可见度高，但需主动提炼可发表的研究问题。</w:t>
      </w:r>
    </w:p>
    <w:p>
      <w:pPr>
        <w:pStyle w:val="Heading2"/>
        <w:keepNext/>
      </w:pPr>
      <w:r>
        <w:t>CCA-4  双边遥操作中的从端关节力矩主端再现</w:t>
      </w:r>
    </w:p>
    <w:p>
      <w:r>
        <w:rPr>
          <w:i/>
          <w:color w:val="5A5A5A"/>
        </w:rPr>
        <w:t>Master-Side Rendering of Slave Joint Torques for Bilateral Teleoperation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控制系统型 / 力反馈遥操作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利用电机电流和基于动量的扰动观测器估计从端交互力矩，经主从运动学映射后在主端关节再现，并设计兼顾位置跟踪、力反射、透明度与稳定性的双边闭环控制。</w:t>
      </w:r>
    </w:p>
    <w:p>
      <w:pPr>
        <w:pStyle w:val="Label"/>
        <w:keepNext/>
      </w:pPr>
      <w:r>
        <w:t>创新性分析</w:t>
      </w:r>
    </w:p>
    <w:p>
      <w:r>
        <w:t>无专用六维力传感器的力反馈方案具备实用价值。创新可来自高精度力矩估计、不同构型映射、延迟/接触稳定性与感知透明度优化。</w:t>
      </w:r>
    </w:p>
    <w:p>
      <w:pPr>
        <w:pStyle w:val="Label"/>
        <w:keepNext/>
      </w:pPr>
      <w:r>
        <w:t>涉及技术栈</w:t>
      </w:r>
    </w:p>
    <w:p>
      <w:r>
        <w:t>双边控制、扰动观测器、动量观测器、机器人动力学、电机电流力矩估计、无源性/稳定性、实时 EtherCAT/ROS2。</w:t>
      </w:r>
    </w:p>
    <w:p>
      <w:pPr>
        <w:pStyle w:val="Label"/>
        <w:keepNext/>
      </w:pPr>
      <w:r>
        <w:t>主要难点与风险</w:t>
      </w:r>
    </w:p>
    <w:p>
      <w:r>
        <w:t>摩擦和模型误差会污染力矩估计；高增益力反馈易不稳定，调试与安全要求高。</w:t>
      </w:r>
    </w:p>
    <w:p>
      <w:pPr>
        <w:pStyle w:val="Label"/>
        <w:keepNext/>
      </w:pPr>
      <w:r>
        <w:t>预期成果</w:t>
      </w:r>
    </w:p>
    <w:p>
      <w:r>
        <w:t>力矩估计与渲染控制器、接触任务对比、主观与客观透明度评估。</w:t>
      </w:r>
    </w:p>
    <w:p>
      <w:pPr>
        <w:pStyle w:val="Label"/>
        <w:keepNext/>
      </w:pPr>
      <w:r>
        <w:t>适合的学生背景</w:t>
      </w:r>
    </w:p>
    <w:p>
      <w:r>
        <w:t>适合控制工程、机电系统和实时实验能力较强者。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研究价值较高，若范围控制得当，适合作为高质量硕士研究课题。</w:t>
      </w:r>
    </w:p>
    <w:p>
      <w:pPr>
        <w:pStyle w:val="Heading2"/>
        <w:keepNext/>
      </w:pPr>
      <w:r>
        <w:t>CCA-5  机载资源约束下的轻量语义建图与快速导航</w:t>
      </w:r>
    </w:p>
    <w:p>
      <w:r>
        <w:rPr>
          <w:i/>
          <w:color w:val="5A5A5A"/>
        </w:rPr>
        <w:t>Lightweight Semantic Mapping and Fast Navigation under Onboard Resource Constraints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算法系统型 / 移动机器人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不构建高成本稠密地图，而提取关键几何与语义结构，以节点—边图表示空间关系，用于定位、规划和快速重规划，从而降低机载算力和能耗。</w:t>
      </w:r>
    </w:p>
    <w:p>
      <w:pPr>
        <w:pStyle w:val="Label"/>
        <w:keepNext/>
      </w:pPr>
      <w:r>
        <w:t>创新性分析</w:t>
      </w:r>
    </w:p>
    <w:p>
      <w:r>
        <w:t>仿生的结构化语义地图具有合理动机。创新需要明确‘保留什么信息足以导航’、图更新和不确定性处理，并与稀疏 SLAM、拓扑导航、场景图方法严格比较。</w:t>
      </w:r>
    </w:p>
    <w:p>
      <w:pPr>
        <w:pStyle w:val="Label"/>
        <w:keepNext/>
      </w:pPr>
      <w:r>
        <w:t>涉及技术栈</w:t>
      </w:r>
    </w:p>
    <w:p>
      <w:r>
        <w:t>SLAM、语义分割/检测、几何特征、图神经网络或图搜索、拓扑地图、路径规划、嵌入式部署、ROS2。</w:t>
      </w:r>
    </w:p>
    <w:p>
      <w:pPr>
        <w:pStyle w:val="Label"/>
        <w:keepNext/>
      </w:pPr>
      <w:r>
        <w:t>主要难点与风险</w:t>
      </w:r>
    </w:p>
    <w:p>
      <w:r>
        <w:t>需兼顾定位精度与地图压缩，评测场景和基线较多；工程量中等，硬件门槛可控。</w:t>
      </w:r>
    </w:p>
    <w:p>
      <w:pPr>
        <w:pStyle w:val="Label"/>
        <w:keepNext/>
      </w:pPr>
      <w:r>
        <w:t>预期成果</w:t>
      </w:r>
    </w:p>
    <w:p>
      <w:r>
        <w:t>轻量语义图地图、机载导航系统、速度/内存/能耗/成功率对比。</w:t>
      </w:r>
    </w:p>
    <w:p>
      <w:pPr>
        <w:pStyle w:val="Label"/>
        <w:keepNext/>
      </w:pPr>
      <w:r>
        <w:t>适合的学生背景</w:t>
      </w:r>
    </w:p>
    <w:p>
      <w:r>
        <w:t>适合视觉导航、SLAM、嵌入式 AI 背景者。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创新性与可实施性较平衡，适合通过明确基线和扎实实验形成成果。</w:t>
      </w:r>
    </w:p>
    <w:p>
      <w:pPr>
        <w:pStyle w:val="Heading2"/>
        <w:keepNext/>
      </w:pPr>
      <w:r>
        <w:t>CCA-6  面向通用机器人操作的大规模人类视频预训练</w:t>
      </w:r>
    </w:p>
    <w:p>
      <w:r>
        <w:rPr>
          <w:i/>
          <w:color w:val="5A5A5A"/>
        </w:rPr>
        <w:t>Large-Scale Human Video Pretraining for Generalizable Robot Manipulation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大模型算法型 / 跨具身迁移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利用海量人类操作视频学习任务、物体、动作和交互先验，再用少量机器人数据适配控制策略，研究其对机器人数据效率、新任务适应和跨物体环境泛化的作用。</w:t>
      </w:r>
    </w:p>
    <w:p>
      <w:pPr>
        <w:pStyle w:val="Label"/>
        <w:keepNext/>
      </w:pPr>
      <w:r>
        <w:t>创新性分析</w:t>
      </w:r>
    </w:p>
    <w:p>
      <w:r>
        <w:t>方向影响力很高，但问题较宽。真正难点是跨具身差异、无动作标签、视角变化和接触不可见；可创新于动作抽象、手—物交互表示、视频语言预训练和机器人条件适配。</w:t>
      </w:r>
    </w:p>
    <w:p>
      <w:pPr>
        <w:pStyle w:val="Label"/>
        <w:keepNext/>
      </w:pPr>
      <w:r>
        <w:t>涉及技术栈</w:t>
      </w:r>
    </w:p>
    <w:p>
      <w:r>
        <w:t>视频 Transformer、自监督/多模态预训练、手物检测与跟踪、动作分段、跨域/跨具身迁移、VLA、Adapter/LoRA、大规模数据工程。</w:t>
      </w:r>
    </w:p>
    <w:p>
      <w:pPr>
        <w:pStyle w:val="Label"/>
        <w:keepNext/>
      </w:pPr>
      <w:r>
        <w:t>主要难点与风险</w:t>
      </w:r>
    </w:p>
    <w:p>
      <w:r>
        <w:t>数据和计算资源需求高，容易受数据清洗与预训练预算限制；需要选择可执行的子问题。</w:t>
      </w:r>
    </w:p>
    <w:p>
      <w:pPr>
        <w:pStyle w:val="Label"/>
        <w:keepNext/>
      </w:pPr>
      <w:r>
        <w:t>预期成果</w:t>
      </w:r>
    </w:p>
    <w:p>
      <w:r>
        <w:t>人类视频预训练模型、少样本机器人适配、跨任务泛化基准；论文潜力高。</w:t>
      </w:r>
    </w:p>
    <w:p>
      <w:pPr>
        <w:pStyle w:val="Label"/>
        <w:keepNext/>
      </w:pPr>
      <w:r>
        <w:t>适合的学生背景</w:t>
      </w:r>
    </w:p>
    <w:p>
      <w:r>
        <w:t>适合计算机视觉、大模型和机器人学习基础强者。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前沿性和论文潜力极强，但通常需要成熟平台、较强基础与高投入。</w:t>
      </w:r>
    </w:p>
    <w:p>
      <w:pPr>
        <w:pStyle w:val="Heading2"/>
        <w:keepNext/>
      </w:pPr>
      <w:r>
        <w:t>CCA-7  双臂外骨骼的人体工学可穿戴部件设计</w:t>
      </w:r>
    </w:p>
    <w:p>
      <w:r>
        <w:rPr>
          <w:i/>
          <w:color w:val="5A5A5A"/>
        </w:rPr>
        <w:t>Ergonomic Wearable Component Design for a Dual-Arm Exoskeleton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机械设计型 / 人机工程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3/5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3/5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3/5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设计把重量和反馈反力传递到躯干的背负/束带结构，配合可调柔顺袖箍、透气衬垫和关节错位补偿，降低局部压力、疲劳和运动限制。</w:t>
      </w:r>
    </w:p>
    <w:p>
      <w:pPr>
        <w:pStyle w:val="Label"/>
        <w:keepNext/>
      </w:pPr>
      <w:r>
        <w:t>创新性分析</w:t>
      </w:r>
    </w:p>
    <w:p>
      <w:r>
        <w:t>创新以人体工学和载荷路径优化为主，可通过参数化适配、被动柔顺结构、快速穿戴和量化舒适评价体现。学术性通常弱于控制算法，但产品价值直接。</w:t>
      </w:r>
    </w:p>
    <w:p>
      <w:pPr>
        <w:pStyle w:val="Label"/>
        <w:keepNext/>
      </w:pPr>
      <w:r>
        <w:t>涉及技术栈</w:t>
      </w:r>
    </w:p>
    <w:p>
      <w:r>
        <w:t>机械结构设计、人体工学、生物力学、材料与软体界面、CAD/FEA、压力分布测量、快速原型。</w:t>
      </w:r>
    </w:p>
    <w:p>
      <w:pPr>
        <w:pStyle w:val="Label"/>
        <w:keepNext/>
      </w:pPr>
      <w:r>
        <w:t>主要难点与风险</w:t>
      </w:r>
    </w:p>
    <w:p>
      <w:r>
        <w:t>需要多轮结构迭代和受试者实验；主观舒适度评估需规范设计。</w:t>
      </w:r>
    </w:p>
    <w:p>
      <w:pPr>
        <w:pStyle w:val="Label"/>
        <w:keepNext/>
      </w:pPr>
      <w:r>
        <w:t>预期成果</w:t>
      </w:r>
    </w:p>
    <w:p>
      <w:r>
        <w:t>可穿戴样机、压力/载荷/活动范围测试、长时佩戴评估。</w:t>
      </w:r>
    </w:p>
    <w:p>
      <w:pPr>
        <w:pStyle w:val="Label"/>
        <w:keepNext/>
      </w:pPr>
      <w:r>
        <w:t>适合的学生背景</w:t>
      </w:r>
    </w:p>
    <w:p>
      <w:r>
        <w:t>适合机械设计、人因工程和原型制作能力强者。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更偏工程或硬件实现，成果可见度高，但需主动提炼可发表的研究问题。</w:t>
      </w:r>
    </w:p>
    <w:p>
      <w:pPr>
        <w:pStyle w:val="Heading2"/>
        <w:keepNext/>
      </w:pPr>
      <w:r>
        <w:t>CCA-8  可重构机器人外骨骼的原子化关节模块设计</w:t>
      </w:r>
    </w:p>
    <w:p>
      <w:r>
        <w:rPr>
          <w:i/>
          <w:color w:val="5A5A5A"/>
        </w:rPr>
        <w:t>Design of Atomic Joint Modules for Reconfigurable Robotic Exoskeletons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机电一体化型 / 模块化机器人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设计自包含旋转关节模块，集成无框电机、紧凑减速器、中空走线、编码器和关节力矩传感，并定义标准机械、电气和通信接口，使模块可级联成不同自由度外骨骼或机械臂。</w:t>
      </w:r>
    </w:p>
    <w:p>
      <w:pPr>
        <w:pStyle w:val="Label"/>
        <w:keepNext/>
      </w:pPr>
      <w:r>
        <w:t>创新性分析</w:t>
      </w:r>
    </w:p>
    <w:p>
      <w:r>
        <w:t>模块化、可重构和高集成度具有较强系统创新。竞争力取决于扭矩密度、背隙、重量、热管理、快速重构和总线即插即用指标。</w:t>
      </w:r>
    </w:p>
    <w:p>
      <w:pPr>
        <w:pStyle w:val="Label"/>
        <w:keepNext/>
      </w:pPr>
      <w:r>
        <w:t>涉及技术栈</w:t>
      </w:r>
    </w:p>
    <w:p>
      <w:r>
        <w:t>机械传动、无框电机、谐波/行星减速器、力矩传感、编码器、嵌入式控制、EtherCAT/CAN-FD、热设计、CAD/FEA。</w:t>
      </w:r>
    </w:p>
    <w:p>
      <w:pPr>
        <w:pStyle w:val="Label"/>
        <w:keepNext/>
      </w:pPr>
      <w:r>
        <w:t>主要难点与风险</w:t>
      </w:r>
    </w:p>
    <w:p>
      <w:r>
        <w:t>典型高难度机电系统课题，器件选型、加工装配、控制电子和可靠性均需迭代，周期与成本高。</w:t>
      </w:r>
    </w:p>
    <w:p>
      <w:pPr>
        <w:pStyle w:val="Label"/>
        <w:keepNext/>
      </w:pPr>
      <w:r>
        <w:t>预期成果</w:t>
      </w:r>
    </w:p>
    <w:p>
      <w:r>
        <w:t>原子关节样机、性能标定、多模块外骨骼演示；工程展示力很强。</w:t>
      </w:r>
    </w:p>
    <w:p>
      <w:pPr>
        <w:pStyle w:val="Label"/>
        <w:keepNext/>
      </w:pPr>
      <w:r>
        <w:t>适合的学生背景</w:t>
      </w:r>
    </w:p>
    <w:p>
      <w:r>
        <w:t>适合机电一体化、机械与嵌入式综合能力强者。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研究价值较高，若范围控制得当，适合作为高质量硕士研究课题。</w:t>
      </w:r>
    </w:p>
    <w:p>
      <w:pPr>
        <w:pStyle w:val="Heading2"/>
        <w:keepNext/>
      </w:pPr>
      <w:r>
        <w:t>CCA-9  基于风险地图与多目标优化的人群感知导航</w:t>
      </w:r>
    </w:p>
    <w:p>
      <w:r>
        <w:rPr>
          <w:i/>
          <w:color w:val="5A5A5A"/>
        </w:rPr>
        <w:t>Crowd-Aware Navigation Based on A Risk Map and Multi-Object Optimization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算法应用型 / 动态导航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3/5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将动态障碍物对可行运动空间的影响聚合为统一风险地图，避免持续跟踪每个个体；再通过局部安全奖励和全局目标奖励构造多目标优化，在拥挤环境中平衡实时性、安全性和导航效率。</w:t>
      </w:r>
    </w:p>
    <w:p>
      <w:pPr>
        <w:pStyle w:val="Label"/>
        <w:keepNext/>
      </w:pPr>
      <w:r>
        <w:t>创新性分析</w:t>
      </w:r>
    </w:p>
    <w:p>
      <w:r>
        <w:t>风险场聚合有利于实时部署，创新点在风险传播、运动不确定性、多目标权衡及对复杂人群行为的鲁棒性。需与社会力、轨迹预测和 crowd-nav RL 方法比较。</w:t>
      </w:r>
    </w:p>
    <w:p>
      <w:pPr>
        <w:pStyle w:val="Label"/>
        <w:keepNext/>
      </w:pPr>
      <w:r>
        <w:t>涉及技术栈</w:t>
      </w:r>
    </w:p>
    <w:p>
      <w:r>
        <w:t>动态障碍感知、风险地图、占据预测、多目标优化、强化学习或 MPC、路径规划、实时感知、移动机器人。</w:t>
      </w:r>
    </w:p>
    <w:p>
      <w:pPr>
        <w:pStyle w:val="Label"/>
        <w:keepNext/>
      </w:pPr>
      <w:r>
        <w:t>主要难点与风险</w:t>
      </w:r>
    </w:p>
    <w:p>
      <w:r>
        <w:t>场景构建和安全评估较复杂，但算法规模适中；需避免奖励工程过重。</w:t>
      </w:r>
    </w:p>
    <w:p>
      <w:pPr>
        <w:pStyle w:val="Label"/>
        <w:keepNext/>
      </w:pPr>
      <w:r>
        <w:t>预期成果</w:t>
      </w:r>
    </w:p>
    <w:p>
      <w:r>
        <w:t>实时 crowd-aware 导航方法、仿真与实机验证、碰撞率/效率/计算开销对比。</w:t>
      </w:r>
    </w:p>
    <w:p>
      <w:pPr>
        <w:pStyle w:val="Label"/>
        <w:keepNext/>
      </w:pPr>
      <w:r>
        <w:t>适合的学生背景</w:t>
      </w:r>
    </w:p>
    <w:p>
      <w:r>
        <w:t>适合移动机器人、规划与 RL 背景者。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创新性与可实施性较平衡，适合通过明确基线和扎实实验形成成果。</w:t>
      </w:r>
    </w:p>
    <w:p>
      <w:pPr>
        <w:pStyle w:val="Heading2"/>
        <w:keepNext/>
      </w:pPr>
      <w:r>
        <w:t>CCA-10  面向考古应用的自主机器人发掘</w:t>
      </w:r>
    </w:p>
    <w:p>
      <w:r>
        <w:rPr>
          <w:i/>
          <w:color w:val="5A5A5A"/>
        </w:rPr>
        <w:t>Autonomous Robotic Excavation for Archaeological Applications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交叉系统型 / 特种操作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以集成柔性刷具和多模态传感的 Smart Brush 为核心，通过遥操作采集视觉、力觉和轨迹示范，训练模仿学习策略，在大面积快速清土与发现文物后的精细微刷之间自适应切换。</w:t>
      </w:r>
    </w:p>
    <w:p>
      <w:pPr>
        <w:pStyle w:val="Label"/>
        <w:keepNext/>
      </w:pPr>
      <w:r>
        <w:t>创新性分析</w:t>
      </w:r>
    </w:p>
    <w:p>
      <w:r>
        <w:t>应用场景独特，软工具、多模态感知与专家技能数字化结合具有强辨识度。创新可落在文物风险感知、模式切换、柔性接触策略及数据采集系统。</w:t>
      </w:r>
    </w:p>
    <w:p>
      <w:pPr>
        <w:pStyle w:val="Label"/>
        <w:keepNext/>
      </w:pPr>
      <w:r>
        <w:t>涉及技术栈</w:t>
      </w:r>
    </w:p>
    <w:p>
      <w:r>
        <w:t>柔性末端执行器、视觉/力觉融合、遥操作、模仿学习、阶段识别、接触控制、土壤交互实验、机器人安全。</w:t>
      </w:r>
    </w:p>
    <w:p>
      <w:pPr>
        <w:pStyle w:val="Label"/>
        <w:keepNext/>
      </w:pPr>
      <w:r>
        <w:t>主要难点与风险</w:t>
      </w:r>
    </w:p>
    <w:p>
      <w:r>
        <w:t>土壤介质复杂、数据重复性差，文物损伤风险要求安全策略；需要跨机械、传感和学习的完整系统。</w:t>
      </w:r>
    </w:p>
    <w:p>
      <w:pPr>
        <w:pStyle w:val="Label"/>
        <w:keepNext/>
      </w:pPr>
      <w:r>
        <w:t>预期成果</w:t>
      </w:r>
    </w:p>
    <w:p>
      <w:r>
        <w:t>Smart Brush 原型、专家示范数据集、自主发掘策略和场景演示；交叉应用论文潜力高。</w:t>
      </w:r>
    </w:p>
    <w:p>
      <w:pPr>
        <w:pStyle w:val="Label"/>
        <w:keepNext/>
      </w:pPr>
      <w:r>
        <w:t>适合的学生背景</w:t>
      </w:r>
    </w:p>
    <w:p>
      <w:r>
        <w:t>适合喜欢独特应用、系统集成和机器人操作实验者。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前沿性和论文潜力极强，但通常需要成熟平台、较强基础与高投入。</w:t>
      </w:r>
    </w:p>
    <w:p>
      <w:pPr>
        <w:pStyle w:val="Heading2"/>
        <w:keepNext/>
      </w:pPr>
      <w:r>
        <w:t>CCA-11  用于遥操作的碳纤维增强轻量化主手臂</w:t>
      </w:r>
    </w:p>
    <w:p>
      <w:r>
        <w:rPr>
          <w:i/>
          <w:color w:val="5A5A5A"/>
        </w:rPr>
        <w:t>A Carbon-Fiber-Reinforced Lightweight Master Arm for Teleoperation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机械结构型 / 轻量化遥操作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3/5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3/5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使用碳纤维增强复合材料替代铝制连杆，通过有限元优化材料布局并设计可靠的金属—复材关节接口，在保持刚度、固有频率和承载能力的同时降低质量与反射惯量。</w:t>
      </w:r>
    </w:p>
    <w:p>
      <w:pPr>
        <w:pStyle w:val="Label"/>
        <w:keepNext/>
      </w:pPr>
      <w:r>
        <w:t>创新性分析</w:t>
      </w:r>
    </w:p>
    <w:p>
      <w:r>
        <w:t>轻量化对主端透明度和操作者疲劳影响直接。创新偏结构与制造，可通过拓扑/铺层优化、复材连接设计和量化控制性能收益提升学术价值。</w:t>
      </w:r>
    </w:p>
    <w:p>
      <w:pPr>
        <w:pStyle w:val="Label"/>
        <w:keepNext/>
      </w:pPr>
      <w:r>
        <w:t>涉及技术栈</w:t>
      </w:r>
    </w:p>
    <w:p>
      <w:r>
        <w:t>复合材料、碳纤维铺层、有限元、结构优化、模态分析、金属—复材连接、机械加工、遥操作性能测试。</w:t>
      </w:r>
    </w:p>
    <w:p>
      <w:pPr>
        <w:pStyle w:val="Label"/>
        <w:keepNext/>
      </w:pPr>
      <w:r>
        <w:t>主要难点与风险</w:t>
      </w:r>
    </w:p>
    <w:p>
      <w:r>
        <w:t>制造工艺、连接可靠性和成本是难点；控制算法要求较低但需联机验证透明度。</w:t>
      </w:r>
    </w:p>
    <w:p>
      <w:pPr>
        <w:pStyle w:val="Label"/>
        <w:keepNext/>
      </w:pPr>
      <w:r>
        <w:t>预期成果</w:t>
      </w:r>
    </w:p>
    <w:p>
      <w:r>
        <w:t>碳纤维主臂样机、质量/刚度/模态/惯量测试及操作者负担评估。</w:t>
      </w:r>
    </w:p>
    <w:p>
      <w:pPr>
        <w:pStyle w:val="Label"/>
        <w:keepNext/>
      </w:pPr>
      <w:r>
        <w:t>适合的学生背景</w:t>
      </w:r>
    </w:p>
    <w:p>
      <w:r>
        <w:t>适合机械、复合材料、结构设计背景者。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创新性与可实施性较平衡，适合通过明确基线和扎实实验形成成果。</w:t>
      </w:r>
    </w:p>
    <w:p>
      <w:pPr>
        <w:pStyle w:val="Heading2"/>
        <w:keepNext/>
      </w:pPr>
      <w:r>
        <w:t>CCA-12  基于机械致变色材料的紧凑型视觉触觉传感器</w:t>
      </w:r>
    </w:p>
    <w:p>
      <w:r>
        <w:rPr>
          <w:i/>
          <w:color w:val="5A5A5A"/>
        </w:rPr>
        <w:t>A Compact Visuotactile Sensor Based on Mechanochromic (Force-Induced Color-Changing) Materials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课题类型</w:t>
              <w:br/>
            </w:r>
            <w:r>
              <w:rPr>
                <w:rFonts w:ascii="Arial" w:hAnsi="Arial" w:eastAsia="Microsoft YaHei"/>
                <w:sz w:val="17"/>
              </w:rPr>
              <w:t>传感器系统型 / 新型触觉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创新性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理论深度</w:t>
              <w:br/>
            </w:r>
            <w:r>
              <w:rPr>
                <w:rFonts w:ascii="Arial" w:hAnsi="Arial" w:eastAsia="Microsoft YaHei"/>
                <w:sz w:val="17"/>
              </w:rPr>
              <w:t>4/5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工程投入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  <w:tc>
          <w:tcPr>
            <w:tcW w:type="dxa" w:w="1926"/>
            <w:shd w:fill="EEF4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color w:val="2F5597"/>
                <w:sz w:val="17"/>
              </w:rPr>
              <w:t>论文潜力</w:t>
              <w:br/>
            </w:r>
            <w:r>
              <w:rPr>
                <w:rFonts w:ascii="Arial" w:hAnsi="Arial" w:eastAsia="Microsoft YaHei"/>
                <w:sz w:val="17"/>
              </w:rPr>
              <w:t>5/5</w:t>
            </w:r>
          </w:p>
        </w:tc>
      </w:tr>
    </w:tbl>
    <w:p>
      <w:pPr>
        <w:pStyle w:val="Label"/>
        <w:keepNext/>
      </w:pPr>
      <w:r>
        <w:t>专业中文对照</w:t>
      </w:r>
    </w:p>
    <w:p>
      <w:r>
        <w:t>利用受力直接变色的材料编码接触，减少传统 GelSight 对光路和光学深度的依赖；协同设计紧凑相机、照明、处理电路、机械外壳和变色层，并标定颜色到力与接触位置的映射。</w:t>
      </w:r>
    </w:p>
    <w:p>
      <w:pPr>
        <w:pStyle w:val="Label"/>
        <w:keepNext/>
      </w:pPr>
      <w:r>
        <w:t>创新性分析</w:t>
      </w:r>
    </w:p>
    <w:p>
      <w:r>
        <w:t>材料机制使小型化路径与传统弹性体视觉触觉明显不同，具备原创硬件潜力。关键在材料重复性、迟滞、耐久性、照明鲁棒性和定量标定。</w:t>
      </w:r>
    </w:p>
    <w:p>
      <w:pPr>
        <w:pStyle w:val="Label"/>
        <w:keepNext/>
      </w:pPr>
      <w:r>
        <w:t>涉及技术栈</w:t>
      </w:r>
    </w:p>
    <w:p>
      <w:r>
        <w:t>机械致变色材料、光学成像、相机/照明 PCB、机械封装、颜色校准、图像处理、力标定、指尖集成。</w:t>
      </w:r>
    </w:p>
    <w:p>
      <w:pPr>
        <w:pStyle w:val="Label"/>
        <w:keepNext/>
      </w:pPr>
      <w:r>
        <w:t>主要难点与风险</w:t>
      </w:r>
    </w:p>
    <w:p>
      <w:r>
        <w:t>材料批次差异、响应迟滞和封装一致性可能影响性能；属于多学科实验型课题。</w:t>
      </w:r>
    </w:p>
    <w:p>
      <w:pPr>
        <w:pStyle w:val="Label"/>
        <w:keepNext/>
      </w:pPr>
      <w:r>
        <w:t>预期成果</w:t>
      </w:r>
    </w:p>
    <w:p>
      <w:r>
        <w:t>指尖级传感器样机、空间分辨率/灵敏度/量程/尺寸测试和夹爪演示。</w:t>
      </w:r>
    </w:p>
    <w:p>
      <w:pPr>
        <w:pStyle w:val="Label"/>
        <w:keepNext/>
      </w:pPr>
      <w:r>
        <w:t>适合的学生背景</w:t>
      </w:r>
    </w:p>
    <w:p>
      <w:r>
        <w:t>适合传感器、光电、材料与机电集成兴趣者。</w:t>
      </w:r>
    </w:p>
    <w:p>
      <w:pPr>
        <w:spacing w:after="160"/>
      </w:pPr>
      <w:r>
        <w:rPr>
          <w:b/>
          <w:color w:val="C0504D"/>
        </w:rPr>
        <w:t>综合判断：</w:t>
      </w:r>
      <w:r>
        <w:t>前沿性和论文潜力极强，但通常需要成熟平台、较强基础与高投入。</w:t>
      </w:r>
    </w:p>
    <w:p>
      <w:r>
        <w:br w:type="page"/>
      </w:r>
    </w:p>
    <w:p>
      <w:pPr>
        <w:pStyle w:val="Heading1"/>
        <w:keepNext/>
      </w:pPr>
      <w:r>
        <w:t>五、横向比较与选题建议</w:t>
      </w:r>
    </w:p>
    <w:p>
      <w:pPr>
        <w:pStyle w:val="Heading2"/>
        <w:keepNext/>
      </w:pPr>
      <w:r>
        <w:t>1. 按研究取向分类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21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方向</w:t>
            </w:r>
          </w:p>
        </w:tc>
        <w:tc>
          <w:tcPr>
            <w:tcW w:type="dxa" w:w="321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对应课题</w:t>
            </w:r>
          </w:p>
        </w:tc>
        <w:tc>
          <w:tcPr>
            <w:tcW w:type="dxa" w:w="321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总体特征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生成模型、VLA 与世界模型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SPML-1、4、5、6、7、9、10、11；CCA-6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热点集中、论文上限高，但算力、数据和复现难度较大。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真实世界强化学习与多智能体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SPML-2、3、7、11、12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实机数据昂贵，强依赖平台成熟度；适合追求闭环学习与系统论文。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控制与遥操作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CCA-1、4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数学模型和实时控制要求高，问题边界清晰，适合控制背景。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触觉、力觉与传感器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SPML-5、6；CCA-2、3、12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兼具感知算法和硬件，数据采集质量决定上限。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机械与机电系统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CCA-7、8、11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样机成果直观，需多轮加工调试；论文创新需量化指标和结构方法。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移动机器人与导航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CCA-5、9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基线成熟、评估清晰，整体风险中等，适合做算法—部署闭环。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仿真与跨领域应用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SPML-8；CCA-10</w:t>
            </w:r>
          </w:p>
        </w:tc>
        <w:tc>
          <w:tcPr>
            <w:tcW w:type="dxa" w:w="321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场景差异化强，容易形成完整系统故事。</w:t>
            </w:r>
          </w:p>
        </w:tc>
      </w:tr>
    </w:tbl>
    <w:p>
      <w:pPr>
        <w:pStyle w:val="Heading2"/>
        <w:keepNext/>
      </w:pPr>
      <w:r>
        <w:t>2. 按个人目标选择</w:t>
      </w:r>
    </w:p>
    <w:p>
      <w:r>
        <w:rPr>
          <w:b/>
          <w:color w:val="2F5597"/>
        </w:rPr>
        <w:t>目标：尽可能冲击高水平论文：</w:t>
      </w:r>
      <w:r>
        <w:t>首选 SPML-1、4、7、9、10；CCA-6。应优先确认导师是否已有基线、算力、数据和实机平台。</w:t>
      </w:r>
    </w:p>
    <w:p>
      <w:r>
        <w:rPr>
          <w:b/>
          <w:color w:val="2F5597"/>
        </w:rPr>
        <w:t>目标：控制风险、稳妥完成硕士项目：</w:t>
      </w:r>
      <w:r>
        <w:t>首选 SPML-5、8、10；CCA-2、5、9。问题边界相对清晰，实验指标明确。</w:t>
      </w:r>
    </w:p>
    <w:p>
      <w:r>
        <w:rPr>
          <w:b/>
          <w:color w:val="2F5597"/>
        </w:rPr>
        <w:t>目标：积累大模型与具身智能求职技能：</w:t>
      </w:r>
      <w:r>
        <w:t>首选 SPML-2、4、7、11；CCA-6。技术覆盖 VLA、Agent、世界模型、RL 和大规模训练。</w:t>
      </w:r>
    </w:p>
    <w:p>
      <w:r>
        <w:rPr>
          <w:b/>
          <w:color w:val="2F5597"/>
        </w:rPr>
        <w:t>目标：积累机器人控制与实时系统能力：</w:t>
      </w:r>
      <w:r>
        <w:t>首选 CCA-1、4；次选 CCA-8。</w:t>
      </w:r>
    </w:p>
    <w:p>
      <w:r>
        <w:rPr>
          <w:b/>
          <w:color w:val="2F5597"/>
        </w:rPr>
        <w:t>目标：积累硬件研发与产品化能力：</w:t>
      </w:r>
      <w:r>
        <w:t>首选 CCA-3、8、12；次选 CCA-7、11。</w:t>
      </w:r>
    </w:p>
    <w:p>
      <w:r>
        <w:rPr>
          <w:b/>
          <w:color w:val="2F5597"/>
        </w:rPr>
        <w:t>目标：希望课题展示效果强、应用独特：</w:t>
      </w:r>
      <w:r>
        <w:t>首选 CCA-10、12，或 SPML-12。</w:t>
      </w:r>
    </w:p>
    <w:p>
      <w:pPr>
        <w:pStyle w:val="Heading2"/>
        <w:keepNext/>
      </w:pPr>
      <w:r>
        <w:t>3. 选题前必须向导师确认的问题</w:t>
      </w:r>
    </w:p>
    <w:p>
      <w:pPr>
        <w:pStyle w:val="ListBullet"/>
      </w:pPr>
      <w:r>
        <w:t>现有硬件是否已经搭建并稳定运行？学生需要从零搭台，还是可直接开展算法实验？</w:t>
      </w:r>
    </w:p>
    <w:p>
      <w:pPr>
        <w:pStyle w:val="ListBullet"/>
      </w:pPr>
      <w:r>
        <w:t>是否已有可复现基线、数据集、训练脚本和历史实验结果？</w:t>
      </w:r>
    </w:p>
    <w:p>
      <w:pPr>
        <w:pStyle w:val="ListBullet"/>
      </w:pPr>
      <w:r>
        <w:t>可用 GPU/服务器规模、真实机器人使用时段、传感器与耗材预算是多少？</w:t>
      </w:r>
    </w:p>
    <w:p>
      <w:pPr>
        <w:pStyle w:val="ListBullet"/>
      </w:pPr>
      <w:r>
        <w:t>项目的最小可交付成果是什么？创新点是导师已明确，还是需要学生自行提出？</w:t>
      </w:r>
    </w:p>
    <w:p>
      <w:pPr>
        <w:pStyle w:val="ListBullet"/>
      </w:pPr>
      <w:r>
        <w:t>预计每周指导频率、团队协作方式、代码归属和论文署名安排如何？</w:t>
      </w:r>
    </w:p>
    <w:p>
      <w:pPr>
        <w:pStyle w:val="ListBullet"/>
      </w:pPr>
      <w:r>
        <w:t>课题是否允许缩小范围？若核心方案失败，备用路线是什么？</w:t>
      </w:r>
    </w:p>
    <w:p>
      <w:pPr>
        <w:pStyle w:val="Heading2"/>
        <w:keepNext/>
      </w:pPr>
      <w:r>
        <w:t>4. 综合推荐分层</w:t>
      </w:r>
    </w:p>
    <w:p>
      <w:r>
        <w:rPr>
          <w:b/>
        </w:rPr>
        <w:t>A 档：高潜力且问题定义较清晰：</w:t>
      </w:r>
      <w:r>
        <w:t>SPML-1、SPML-7、SPML-10、CCA-6、CCA-10、CCA-12</w:t>
      </w:r>
    </w:p>
    <w:p>
      <w:r>
        <w:rPr>
          <w:b/>
        </w:rPr>
        <w:t>B 档：创新与可完成性平衡：</w:t>
      </w:r>
      <w:r>
        <w:t>SPML-5、SPML-6、SPML-8、CCA-2、CCA-5、CCA-9</w:t>
      </w:r>
    </w:p>
    <w:p>
      <w:r>
        <w:rPr>
          <w:b/>
        </w:rPr>
        <w:t>C 档：高投入、高回报、高风险：</w:t>
      </w:r>
      <w:r>
        <w:t>SPML-2、SPML-3、SPML-4、SPML-11、SPML-12、CCA-8</w:t>
      </w:r>
    </w:p>
    <w:p>
      <w:r>
        <w:rPr>
          <w:b/>
        </w:rPr>
        <w:t>D 档：偏工程样机，适合特定背景：</w:t>
      </w:r>
      <w:r>
        <w:t>CCA-3、CCA-7、CCA-11</w:t>
      </w:r>
    </w:p>
    <w:p>
      <w:r>
        <w:rPr>
          <w:b/>
        </w:rPr>
        <w:t>专业定向档：控制背景优先：</w:t>
      </w:r>
      <w:r>
        <w:t>CCA-1、CCA-4</w:t>
      </w:r>
    </w:p>
    <w:p>
      <w:pPr>
        <w:pStyle w:val="Heading1"/>
        <w:keepNext/>
      </w:pPr>
      <w:r>
        <w:t>六、术语中英文对照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48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英文术语</w:t>
            </w:r>
          </w:p>
        </w:tc>
        <w:tc>
          <w:tcPr>
            <w:tcW w:type="dxa" w:w="48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推荐中文译法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Vision-Language-Action (VLA)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视觉-语言-动作模型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Flow Matching (FM)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流匹配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Rectified Flow (RF)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校正流/直线化流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World Model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世界模型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World-Action Model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世界—动作模型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Offline-to-Online RL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离线到在线强化学习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Imitation Learning (IL)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模仿学习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Policy Rollout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策略轨迹展开/试验轨迹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Replay Buffer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经验回放池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Residual Policy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残差策略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Safety Critic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安全评论器/安全价值评估器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Force–Torque Sensor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力—力矩传感器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Gated Attention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门控注意力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Expert Routing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专家路由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System Identification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系统辨识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Differentiable Simulation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可微分仿真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Knowledge Distillation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知识蒸馏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Consistency Distillation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一致性蒸馏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Bilateral Teleoperation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双边遥操作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Transparency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透明度（操作者对远端交互的真实感知程度）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Disturbance Observer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扰动观测器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Whole-Body Control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全身控制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Visuotactile Sensor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视觉触觉传感器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Mechanochromic Material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机械致变色材料/受力变色材料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Topological/Semantic Map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拓扑/语义地图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Risk Map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风险地图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Rigid-Flex PCB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软硬结合电路板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Frameless Motor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无框电机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Reflected Inertia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反射惯量</w:t>
            </w:r>
          </w:p>
        </w:tc>
      </w:tr>
    </w:tbl>
    <w:p>
      <w:pPr>
        <w:spacing w:before="240"/>
        <w:jc w:val="center"/>
      </w:pPr>
      <w:r>
        <w:rPr>
          <w:color w:val="828282"/>
          <w:sz w:val="18"/>
        </w:rP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separate"/>
    </w:r>
    <w:r>
      <w:rPr>
        <w:sz w:val="16"/>
      </w:rPr>
      <w:t>1</w:t>
      <w:fldChar w:fldCharType="end"/>
    </w:r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Microsoft YaHei"/>
        <w:color w:val="6E6E6E"/>
        <w:sz w:val="16"/>
      </w:rPr>
      <w:t>SPML / CCA 课题项目中文对照与综合分析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pPr>
      <w:spacing w:before="80" w:after="20"/>
    </w:pPr>
    <w:rPr>
      <w:rFonts w:ascii="Arial" w:hAnsi="Arial" w:eastAsia="Microsoft YaHei"/>
      <w:b/>
      <w:color w:val="2F559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SPML 与 CCA 课题项目中文对照与综合分析</dc:title>
  <dc:subject>机器人、具身智能、控制、传感课题选题分析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