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Lines w:val="1"/>
        <w:pageBreakBefore w:val="0"/>
        <w:spacing w:before="0" w:line="240" w:lineRule="auto"/>
        <w:jc w:val="center"/>
        <w:rPr>
          <w:rFonts w:ascii="Calibri" w:cs="Calibri" w:eastAsia="Calibri" w:hAnsi="Calibri"/>
          <w:b w:val="1"/>
          <w:bCs w:val="1"/>
          <w:sz w:val="44"/>
          <w:szCs w:val="44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shd w:fill="auto" w:val="clear"/>
          <w:rtl w:val="0"/>
        </w:rPr>
        <w:t xml:space="preserve">Koosha Paridehpour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pageBreakBefore w:val="0"/>
        <w:widowControl w:val="0"/>
        <w:spacing w:line="240" w:lineRule="auto"/>
        <w:jc w:val="center"/>
        <w:rPr>
          <w:rFonts w:ascii="Calibri" w:cs="Calibri" w:eastAsia="Calibri" w:hAnsi="Calibri"/>
          <w:sz w:val="14"/>
          <w:szCs w:val="14"/>
          <w:shd w:fill="auto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Santa Monica, CA  </w:t>
      </w:r>
      <w:r w:rsidDel="00000000" w:rsidR="00000000" w:rsidRPr="00000000">
        <w:rPr>
          <w:rFonts w:ascii="Calibri" w:cs="Calibri" w:eastAsia="Calibri" w:hAnsi="Calibri"/>
          <w:sz w:val="14"/>
          <w:szCs w:val="14"/>
          <w:shd w:fill="auto" w:val="clear"/>
          <w:rtl w:val="0"/>
        </w:rPr>
        <w:t xml:space="preserve">● 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+1 (424) 330-5106 </w:t>
      </w:r>
      <w:r w:rsidDel="00000000" w:rsidR="00000000" w:rsidRPr="00000000">
        <w:rPr>
          <w:rFonts w:ascii="Calibri" w:cs="Calibri" w:eastAsia="Calibri" w:hAnsi="Calibri"/>
          <w:sz w:val="14"/>
          <w:szCs w:val="14"/>
          <w:shd w:fill="auto" w:val="clear"/>
          <w:rtl w:val="0"/>
        </w:rPr>
        <w:t xml:space="preserve">●  </w:t>
      </w:r>
      <w:r w:rsidDel="00000000" w:rsidR="00000000" w:rsidRPr="00000000">
        <w:rPr>
          <w:rFonts w:ascii="Calibri" w:cs="Calibri" w:eastAsia="Calibri" w:hAnsi="Calibri"/>
          <w:sz w:val="23"/>
          <w:szCs w:val="23"/>
          <w:shd w:fill="auto" w:val="clear"/>
          <w:rtl w:val="0"/>
        </w:rPr>
        <w:t xml:space="preserve">kooshapari@kooshapari.com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4"/>
          <w:szCs w:val="14"/>
          <w:shd w:fill="auto" w:val="clear"/>
          <w:rtl w:val="0"/>
        </w:rPr>
        <w:t xml:space="preserve">  ● 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3"/>
            <w:szCs w:val="23"/>
            <w:u w:val="single"/>
            <w:shd w:fill="auto" w:val="clear"/>
            <w:rtl w:val="0"/>
          </w:rPr>
          <w:t xml:space="preserve">kooshapari.com</w:t>
        </w:r>
      </w:hyperlink>
      <w:r w:rsidDel="00000000" w:rsidR="00000000" w:rsidRPr="00000000">
        <w:rPr>
          <w:rFonts w:ascii="Calibri" w:cs="Calibri" w:eastAsia="Calibri" w:hAnsi="Calibri"/>
          <w:sz w:val="14"/>
          <w:szCs w:val="14"/>
          <w:shd w:fill="auto" w:val="clear"/>
          <w:rtl w:val="0"/>
        </w:rPr>
        <w:t xml:space="preserve">   ●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 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3"/>
            <w:szCs w:val="23"/>
            <w:u w:val="single"/>
            <w:shd w:fill="auto" w:val="clear"/>
            <w:rtl w:val="0"/>
          </w:rPr>
          <w:t xml:space="preserve">github.com/kooshapari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pageBreakBefore w:val="0"/>
        <w:widowControl w:val="0"/>
        <w:spacing w:line="240" w:lineRule="auto"/>
        <w:jc w:val="center"/>
        <w:rPr>
          <w:rFonts w:ascii="Calibri" w:cs="Calibri" w:eastAsia="Calibri" w:hAnsi="Calibri"/>
          <w:sz w:val="18"/>
          <w:szCs w:val="18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76" w:lineRule="auto"/>
        <w:jc w:val="both"/>
        <w:rPr>
          <w:rFonts w:ascii="Calibri" w:cs="Calibri" w:eastAsia="Calibri" w:hAnsi="Calibri"/>
          <w:shd w:fill="auto" w:val="clear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Technical</w:t>
      </w: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 Product and Program Manager spanning AI platforms, developer infrastructure, enterprise workflows, and physical products. Led cross-functional execution across five teams, took a regulatory AI migration from discovery through pilot ahead of plan, and built and operated global physical-product programs generating ~$432K in 30 days. Combines product strategy, technical architecture, stakeholder alignment, risk management, and hands-on prototyping to take ambiguous initiatives from concept through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pageBreakBefore w:val="0"/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color w:val="1155cc"/>
          <w:sz w:val="18"/>
          <w:szCs w:val="18"/>
          <w:u w:val="single"/>
          <w:shd w:fill="auto" w:val="clear"/>
        </w:rPr>
        <w:sectPr>
          <w:headerReference r:id="rId8" w:type="default"/>
          <w:headerReference r:id="rId9" w:type="first"/>
          <w:footerReference r:id="rId10" w:type="default"/>
          <w:pgSz w:h="15840" w:w="12240" w:orient="portrait"/>
          <w:pgMar w:bottom="720" w:top="720" w:left="720" w:right="720" w:header="0" w:footer="720"/>
          <w:pgNumType w:start="1"/>
          <w:titlePg w:val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PRODUCT &amp; PROGRAM EXPERIENCE</w:t>
      </w:r>
    </w:p>
    <w:p w:rsidR="00000000" w:rsidDel="00000000" w:rsidP="00000000" w:rsidRDefault="00000000" w:rsidRPr="00000000" w14:paraId="00000007">
      <w:pPr>
        <w:keepLines w:val="1"/>
        <w:tabs>
          <w:tab w:val="right" w:leader="none" w:pos="10800"/>
        </w:tabs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Product Manager -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Phenotype. | Santa Monica, CA</w:t>
        <w:tab/>
        <w:t xml:space="preserve">October 2020 -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Established a comprehensive hardware commercial ecosystem from the ground up through 36+ partner collaborations; directed the full product lifecycle spanning discovery, prototyping, fabrication, pricing models, global market entry, and logistics.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Built a production and commercial ecosystem from scratch, evaluating 40+ manufacturers, prototyping with multiple factories, coordinating suppliers, artists, and specialist service providers, and establishing a 10-region international retail network.</w:t>
      </w:r>
    </w:p>
    <w:p w:rsidR="00000000" w:rsidDel="00000000" w:rsidP="00000000" w:rsidRDefault="00000000" w:rsidRPr="00000000" w14:paraId="0000000A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Scaled GMK Arch to ~4,900 sold line items and ~$432K revenue in 30 days, supported by a community launch reaching 142K+ views; drove discovery, positioning, launch marketing, and customer engagement through Geekhack, Discord, and Reddit. </w:t>
      </w:r>
    </w:p>
    <w:p w:rsidR="00000000" w:rsidDel="00000000" w:rsidP="00000000" w:rsidRDefault="00000000" w:rsidRPr="00000000" w14:paraId="0000000B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Reduced manufacturing costs by &gt;40% through SKU/BOM, MOQ, margin, freight, tax, inventory, and production modeling; negotiated a flagship keyboard case/plate assembly from more than $500 to approximately $350 all-in per unit while lowering production minimums.</w:t>
      </w:r>
    </w:p>
    <w:p w:rsidR="00000000" w:rsidDel="00000000" w:rsidP="00000000" w:rsidRDefault="00000000" w:rsidRPr="00000000" w14:paraId="0000000C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Adapted WITF’s product and operating model as demand changed: expanded an expected 15-unit self-fulfilled launch toward 100 units, contracted local pick-and-pack support as volume grew, then renegotiated production to approximately 50 units as time-to-market softened demand. Generated approximately $40K across 150 line items, cut price from $825 to $650, and refunded an accessory that failed MOQ while preserving the core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after="0" w:before="0" w:line="240" w:lineRule="auto"/>
        <w:ind w:left="0" w:firstLine="0"/>
        <w:rPr>
          <w:rFonts w:ascii="Calibri" w:cs="Calibri" w:eastAsia="Calibri" w:hAnsi="Calibri"/>
          <w:sz w:val="22"/>
          <w:szCs w:val="22"/>
          <w:shd w:fill="auto" w:val="clear"/>
        </w:rPr>
        <w:sectPr>
          <w:type w:val="continuous"/>
          <w:pgSz w:h="15840" w:w="12240" w:orient="portrait"/>
          <w:pgMar w:bottom="0" w:top="0" w:left="576" w:right="576" w:header="0" w:footer="72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Lead Software Engineer &amp; Technical Program Manager -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Atoms.Tech | Tempe, AZ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May 2025 - January 2026</w:t>
      </w:r>
    </w:p>
    <w:p w:rsidR="00000000" w:rsidDel="00000000" w:rsidP="00000000" w:rsidRDefault="00000000" w:rsidRPr="00000000" w14:paraId="0000000E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Grew from an engineering-focused role into the primary product and technical coordination point across five teams (~25 contributors), translating sponsor priorities into product direction, architecture, roadmap structure, and execution plans.</w:t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Led 3–5 weekly sponsor touchpoints spanning demos, requirements discovery, technical decisions, and reprioritization; repeatedly re-scoped delivery around changing use cases while preserving shared architecture, development standards, and team continuity.</w:t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Built the program’s operating infrastructure across Discord, Coda, GitHub, Jira, CI/CD, and QA, including threaded bug/feature intake and Vercel deployment controls that reduced sponsor coordination, onboarding, rework, and manual deployment steps.</w:t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Defined service boundaries, acceptance criteria, SysML-informed traceability, and MCP-based platform integrations while coordinating technical, IP, legal, and stakeholder constraints.</w:t>
      </w:r>
    </w:p>
    <w:p w:rsidR="00000000" w:rsidDel="00000000" w:rsidP="00000000" w:rsidRDefault="00000000" w:rsidRPr="00000000" w14:paraId="00000012">
      <w:pPr>
        <w:keepLines w:val="1"/>
        <w:widowControl w:val="0"/>
        <w:tabs>
          <w:tab w:val="right" w:leader="none" w:pos="10794"/>
        </w:tabs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Development Engineer -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CVS Health - AI Innovation (DDAT) | Scottsdale, AZ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ab/>
        <w:t xml:space="preserve"> 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May 2025 - August 2025</w:t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Won a company-wide innovation challenge with a patient electronic prior authorization (ePA) proposal.</w:t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Independently owned discovery, requirements, architecture, and implementation for an AI-assisted legacy-system migration and code-transformation workflow created in response to regulatory change; authored product and architecture specifications including the PRD, ADD, LLD, and acceptance criteria, built the MVP end to end, completed a planned 10-week scope by week 3, and advanced it to pilot.</w:t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Designed a staged agent pipeline spanning source ingestion, intermediate-representation generation, code transformation, business-logic traceability, lint/validation, and automated test generation/verification, with machine-verifiable quality gates, confidence thresholds, and human approval at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tabs>
          <w:tab w:val="right" w:leader="none" w:pos="10794"/>
        </w:tabs>
        <w:spacing w:line="240" w:lineRule="auto"/>
        <w:ind w:left="0" w:firstLine="0"/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Software Engineer → Product Manager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  -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Akoma | Remote | Ithaca, NY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ab/>
        <w:t xml:space="preserve"> 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October 2023 - January 2024</w:t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Expanded from direct implementation into product and technical leadership for an offline-first ERP/accounting application intended for markets with limited access to modern accounting software, guiding architecture, feature scope, requirements, and engineering priorities.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Supported a distributed React Native team through prototyping, architecture reviews, implementation guidance, and delivery triage under an aggressive deadline, helping bring the application to a completed internal delivery state.</w:t>
      </w:r>
    </w:p>
    <w:p w:rsidR="00000000" w:rsidDel="00000000" w:rsidP="00000000" w:rsidRDefault="00000000" w:rsidRPr="00000000" w14:paraId="00000019">
      <w:pPr>
        <w:keepLines w:val="1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SELECTED PRODUCT, PLATFORM, &amp; SYSTEM ARCHITECTURE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Lines w:val="1"/>
        <w:widowControl w:val="0"/>
        <w:tabs>
          <w:tab w:val="right" w:leader="none" w:pos="10794"/>
        </w:tabs>
        <w:spacing w:line="240" w:lineRule="auto"/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BytePort | </w:t>
      </w:r>
      <w:r w:rsidDel="00000000" w:rsidR="00000000" w:rsidRPr="00000000">
        <w:rPr>
          <w:rFonts w:ascii="Calibri" w:cs="Calibri" w:eastAsia="Calibri" w:hAnsi="Calibri"/>
          <w:sz w:val="18"/>
          <w:szCs w:val="18"/>
          <w:shd w:fill="auto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Self-service deployment and productization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Defined a GitHub-to-cloud deployment experience abstracting repository ingestion, service configuration, infrastructure provisioning, endpoint registration, observability, and project presentation behind a declarative manifest.</w:t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Designed the deployment lifecycle across validation, build/image generation, AWS resource provisioning, networking and security, and service orchestration, balancing developer simplicity against infrastructure flexibility and control; evaluated microVM isolation as a future runtime option.</w:t>
      </w:r>
    </w:p>
    <w:p w:rsidR="00000000" w:rsidDel="00000000" w:rsidP="00000000" w:rsidRDefault="00000000" w:rsidRPr="00000000" w14:paraId="0000001D">
      <w:pPr>
        <w:keepLines w:val="1"/>
        <w:widowControl w:val="0"/>
        <w:spacing w:before="20" w:line="276" w:lineRule="auto"/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AgentAPI++ / CLIProxyAPI++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  / MCPForge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 | A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gent Control, Provider Routing &amp; Code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Extended and integrated open-source agent-control, provider-routing, and code-intelligence components into a unified platform spanning 11 coding-agent CLIs and heterogeneous AI providers, covering sessions, authentication, request translation, routing, quotas, diagnostics, and management APIs.</w:t>
      </w:r>
    </w:p>
    <w:p w:rsidR="00000000" w:rsidDel="00000000" w:rsidP="00000000" w:rsidRDefault="00000000" w:rsidRPr="00000000" w14:paraId="0000001F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Extended the platform with MCP/LSP code intelligence for definitions, references, diagnostics, symbol renaming, and structured editing across languages and agent clients.</w:t>
      </w:r>
    </w:p>
    <w:p w:rsidR="00000000" w:rsidDel="00000000" w:rsidP="00000000" w:rsidRDefault="00000000" w:rsidRPr="00000000" w14:paraId="00000020">
      <w:pPr>
        <w:keepLines w:val="1"/>
        <w:widowControl w:val="0"/>
        <w:spacing w:before="20" w:line="276" w:lineRule="auto"/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Tracera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AI Workflow Knowledge, Traceability &amp; Auditability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Developed a system that converts agent activity into linked, auditable knowledge across requirements, evidence, execution history, coverage, and delivery state.</w:t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Defined traceability, impact analysis, evidence governance, audit trails, and real-time investigation workflows spanning software artifacts and agent execution.</w: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Designed hybrid knowledge retrieval across structured relationships, full-text and semantic search, fuzzy matching, caching, and rank fusion.</w:t>
      </w:r>
    </w:p>
    <w:p w:rsidR="00000000" w:rsidDel="00000000" w:rsidP="00000000" w:rsidRDefault="00000000" w:rsidRPr="00000000" w14:paraId="00000024">
      <w:pPr>
        <w:keepLines w:val="1"/>
        <w:widowControl w:val="0"/>
        <w:spacing w:before="20" w:line="276" w:lineRule="auto"/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AgilePlus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 | Spec-Driven Delivery &amp; Program Governance</w:t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Defined a spec-driven delivery system that moves features from intake through specification, planning, implementation, validation, release, and retrospective with evidence-gated state transitions.</w:t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Authored product vision, target users, epics, lifecycle models, work-package decomposition, governance rules, integrations, audit requirements, and non-functional requirements for AI-assisted software delivery.</w:t>
      </w:r>
    </w:p>
    <w:p w:rsidR="00000000" w:rsidDel="00000000" w:rsidP="00000000" w:rsidRDefault="00000000" w:rsidRPr="00000000" w14:paraId="00000027">
      <w:pPr>
        <w:keepLines w:val="1"/>
        <w:widowControl w:val="0"/>
        <w:spacing w:before="20" w:line="276" w:lineRule="auto"/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Benchora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 |  Benchmarking, Regression, &amp; Quality Platform</w:t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Productized a Rust benchmarking and evaluation toolkit with repeatable suites, named baselines, regression thresholds, mutation coverage, and CI-gated quality checks.</w: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Released a versioned CLI/library package with SQLite-backed baselines, integrity hashes, scorecards, release runbooks, and baseline-comparison workflows.</w:t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Civis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 | Simulation Platform &amp; Consumer Systems Product</w:t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Defined product direction and systems architecture for an emergent civilization simulation spanning economies, politics, diplomacy, conflict, technology, culture, and player intervention.</w:t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Structured the product around a deterministic simulation core and decoupled presentation layer, enabling replay, real-time APIs, multiple renderer clients, and iterative expansion of gameplay systems.</w:t>
      </w:r>
    </w:p>
    <w:p w:rsidR="00000000" w:rsidDel="00000000" w:rsidP="00000000" w:rsidRDefault="00000000" w:rsidRPr="00000000" w14:paraId="0000002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Frostify |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auto" w:val="clear"/>
          <w:rtl w:val="0"/>
        </w:rPr>
        <w:t xml:space="preserve">Spicetify / Desktop UI — 3,350+ release downloads</w:t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Extended and published an open-source Spotify desktop theme with custom transparency, background, and UI behavior; packaged release accumulated 3,000+ GitHub downloads over six months and organic community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pBdr>
          <w:bottom w:color="000000" w:space="1" w:sz="4" w:val="single"/>
        </w:pBdr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SELECTED ARCHITECTURE &amp; PRODUCT FRAMING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widowControl w:val="0"/>
        <w:tabs>
          <w:tab w:val="right" w:leader="none" w:pos="10794"/>
        </w:tabs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Multi-Tenant / Isolated Deployment Architecture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0"/>
        <w:numPr>
          <w:ilvl w:val="1"/>
          <w:numId w:val="1"/>
        </w:numPr>
        <w:ind w:left="720" w:hanging="360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Designed deployment patterns for SaaS customers requiring isolated cloud, customer-managed cloud, or on-prem infrastructure, including central management, tenant isolation, cloud federation, security boundaries, and low-friction repeatable deployment flows.</w:t>
      </w:r>
    </w:p>
    <w:p w:rsidR="00000000" w:rsidDel="00000000" w:rsidP="00000000" w:rsidRDefault="00000000" w:rsidRPr="00000000" w14:paraId="00000032">
      <w:pPr>
        <w:keepLines w:val="1"/>
        <w:widowControl w:val="0"/>
        <w:tabs>
          <w:tab w:val="right" w:leader="none" w:pos="10794"/>
        </w:tabs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Agent Delegation &amp; Validation Systems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widowControl w:val="0"/>
        <w:numPr>
          <w:ilvl w:val="1"/>
          <w:numId w:val="1"/>
        </w:numPr>
        <w:ind w:left="720" w:hanging="360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Modeled agent teams as planner, research, SWE, and validation roles; designed delegation flows using WBS/PERT task graphs, validation loops, QA agents, browser/desktop/mobile automation, and machine-verifiable completion gates.</w:t>
      </w:r>
    </w:p>
    <w:p w:rsidR="00000000" w:rsidDel="00000000" w:rsidP="00000000" w:rsidRDefault="00000000" w:rsidRPr="00000000" w14:paraId="00000034">
      <w:pPr>
        <w:keepLines w:val="1"/>
        <w:widowControl w:val="0"/>
        <w:tabs>
          <w:tab w:val="right" w:leader="none" w:pos="10794"/>
        </w:tabs>
        <w:rPr>
          <w:rFonts w:ascii="Calibri" w:cs="Calibri" w:eastAsia="Calibri" w:hAnsi="Calibri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Graph-Native Product Modeling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Designed a shared product representation connecting user requirements, UI, technical architecture, work packages, QA, and code into linked graph views, enabling scope changes to propagate across planning, implementation, validation, and agent orchestration.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pBdr>
          <w:bottom w:color="000000" w:space="1" w:sz="4" w:val="single"/>
        </w:pBdr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tabs>
          <w:tab w:val="right" w:leader="none" w:pos="10794"/>
        </w:tabs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auto" w:val="clear"/>
          <w:rtl w:val="0"/>
        </w:rPr>
        <w:t xml:space="preserve">Arizona State University | M.S.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shd w:fill="auto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hd w:fill="auto" w:val="clear"/>
          <w:rtl w:val="0"/>
        </w:rPr>
        <w:t xml:space="preserve">Computer Science </w:t>
      </w:r>
      <w:r w:rsidDel="00000000" w:rsidR="00000000" w:rsidRPr="00000000">
        <w:rPr>
          <w:rFonts w:ascii="Calibri" w:cs="Calibri" w:eastAsia="Calibri" w:hAnsi="Calibri"/>
          <w:sz w:val="18"/>
          <w:szCs w:val="18"/>
          <w:shd w:fill="auto" w:val="clear"/>
          <w:rtl w:val="0"/>
        </w:rPr>
        <w:t xml:space="preserve">Dec `26 - GPA 3.75</w:t>
      </w: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shd w:fill="auto" w:val="clear"/>
          <w:rtl w:val="0"/>
        </w:rPr>
        <w:t xml:space="preserve"> B.S. Computer Science </w:t>
      </w:r>
      <w:r w:rsidDel="00000000" w:rsidR="00000000" w:rsidRPr="00000000">
        <w:rPr>
          <w:rFonts w:ascii="Calibri" w:cs="Calibri" w:eastAsia="Calibri" w:hAnsi="Calibri"/>
          <w:sz w:val="18"/>
          <w:szCs w:val="18"/>
          <w:shd w:fill="auto" w:val="clear"/>
          <w:rtl w:val="0"/>
        </w:rPr>
        <w:t xml:space="preserve">Dec `25 - GPA 3.65 </w:t>
      </w: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| Barrett Honors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PRODUCT, PROGRAM &amp; TECHNICAL FLUENCY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auto" w:val="clear"/>
          <w:rtl w:val="0"/>
        </w:rPr>
        <w:t xml:space="preserve">Product:</w:t>
      </w: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 Strategy, discovery, roadmaps, prioritization, PRDs, requirements, lifecycle design, platform/developer products, AI workflows, pricing, demand modeling, unit economics</w:t>
      </w:r>
    </w:p>
    <w:p w:rsidR="00000000" w:rsidDel="00000000" w:rsidP="00000000" w:rsidRDefault="00000000" w:rsidRPr="00000000" w14:paraId="0000003A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auto" w:val="clear"/>
          <w:rtl w:val="0"/>
        </w:rPr>
        <w:t xml:space="preserve">Program: </w:t>
      </w: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Cross-functional delivery, dependency mapping, PERT/WBS planning, acceptance criteria, risk management, stakeholder/executive communication, governance, release planning, CI/CD and QA</w:t>
      </w:r>
    </w:p>
    <w:p w:rsidR="00000000" w:rsidDel="00000000" w:rsidP="00000000" w:rsidRDefault="00000000" w:rsidRPr="00000000" w14:paraId="0000003B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auto" w:val="clear"/>
          <w:rtl w:val="0"/>
        </w:rPr>
        <w:t xml:space="preserve">Architecture:</w:t>
      </w: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 AI/agent orchestration, retrieval systems, distributed APIs, enterprise integrations, cloud deployment, multi-tenant/isolation architecture, observability</w:t>
      </w:r>
    </w:p>
    <w:p w:rsidR="00000000" w:rsidDel="00000000" w:rsidP="00000000" w:rsidRDefault="00000000" w:rsidRPr="00000000" w14:paraId="0000003C">
      <w:pPr>
        <w:keepNext w:val="0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auto" w:val="clear"/>
          <w:rtl w:val="0"/>
        </w:rPr>
        <w:t xml:space="preserve">Technical: </w:t>
      </w:r>
      <w:r w:rsidDel="00000000" w:rsidR="00000000" w:rsidRPr="00000000">
        <w:rPr>
          <w:rFonts w:ascii="Calibri" w:cs="Calibri" w:eastAsia="Calibri" w:hAnsi="Calibri"/>
          <w:shd w:fill="auto" w:val="clear"/>
          <w:rtl w:val="0"/>
        </w:rPr>
        <w:t xml:space="preserve">Go, Rust, Python, TypeScript/JavaScript, SQL, REST, WebSockets, MCP, LSP, OAuth, PostgreSQL, Redis, pgvector, AWS, GCP, Docker, Kubernetes, GitHub Actions, OpenTelemetry, Prometheus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0" w:left="576" w:right="576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shd w:fill="auto" w:val="clear"/>
      <w:spacing w:after="720" w:lineRule="auto"/>
      <w:rPr>
        <w:color w:val="00000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tabs>
        <w:tab w:val="right" w:leader="none" w:pos="10800"/>
      </w:tabs>
      <w:spacing w:before="60" w:line="264" w:lineRule="auto"/>
      <w:rPr>
        <w:rFonts w:ascii="Garamond" w:cs="Garamond" w:eastAsia="Garamond" w:hAnsi="Garamond"/>
        <w:sz w:val="22"/>
        <w:szCs w:val="22"/>
        <w:shd w:fill="auto" w:val="clear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4"/>
        <w:szCs w:val="14"/>
        <w:shd w:fill="auto" w:val="clear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highlight w:val="whit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://ramdesigns.xyz" TargetMode="External"/><Relationship Id="rId7" Type="http://schemas.openxmlformats.org/officeDocument/2006/relationships/hyperlink" Target="http://github.com/kooshapari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