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A85F2" w14:textId="77777777" w:rsidR="005A3979" w:rsidRPr="00D70289" w:rsidRDefault="00000000">
      <w:pPr>
        <w:jc w:val="center"/>
        <w:rPr>
          <w:lang w:val="ru-RU"/>
        </w:rPr>
      </w:pPr>
      <w:r>
        <w:rPr>
          <w:b/>
          <w:sz w:val="36"/>
        </w:rPr>
        <w:t>Monetization</w:t>
      </w:r>
      <w:r w:rsidRPr="00D70289">
        <w:rPr>
          <w:b/>
          <w:sz w:val="36"/>
          <w:lang w:val="ru-RU"/>
        </w:rPr>
        <w:t xml:space="preserve"> </w:t>
      </w:r>
      <w:r>
        <w:rPr>
          <w:b/>
          <w:sz w:val="36"/>
        </w:rPr>
        <w:t>Lens</w:t>
      </w:r>
      <w:r w:rsidRPr="00D70289">
        <w:rPr>
          <w:b/>
          <w:sz w:val="36"/>
          <w:lang w:val="ru-RU"/>
        </w:rPr>
        <w:t xml:space="preserve">: </w:t>
      </w:r>
      <w:r>
        <w:rPr>
          <w:b/>
          <w:sz w:val="36"/>
        </w:rPr>
        <w:t>Transaction</w:t>
      </w:r>
      <w:r w:rsidRPr="00D70289">
        <w:rPr>
          <w:b/>
          <w:sz w:val="36"/>
          <w:lang w:val="ru-RU"/>
        </w:rPr>
        <w:t xml:space="preserve"> </w:t>
      </w:r>
      <w:r>
        <w:rPr>
          <w:b/>
          <w:sz w:val="36"/>
        </w:rPr>
        <w:t>Weight</w:t>
      </w:r>
    </w:p>
    <w:p w14:paraId="7CF18022" w14:textId="77777777" w:rsidR="005A3979" w:rsidRPr="00D70289" w:rsidRDefault="00000000">
      <w:pPr>
        <w:jc w:val="center"/>
        <w:rPr>
          <w:lang w:val="ru-RU"/>
        </w:rPr>
      </w:pPr>
      <w:r w:rsidRPr="00D70289">
        <w:rPr>
          <w:i/>
          <w:sz w:val="21"/>
          <w:lang w:val="ru-RU"/>
        </w:rPr>
        <w:t>Подробная методология, расчёт и источники — русская версия</w:t>
      </w:r>
    </w:p>
    <w:p w14:paraId="57CD95C8" w14:textId="77777777" w:rsidR="005A3979" w:rsidRPr="00D70289" w:rsidRDefault="00000000">
      <w:pPr>
        <w:pStyle w:val="1"/>
        <w:rPr>
          <w:lang w:val="ru-RU"/>
        </w:rPr>
      </w:pPr>
      <w:r w:rsidRPr="00D70289">
        <w:rPr>
          <w:lang w:val="ru-RU"/>
        </w:rPr>
        <w:t xml:space="preserve">1. Что такое </w:t>
      </w:r>
      <w:r>
        <w:t>Transaction</w:t>
      </w:r>
      <w:r w:rsidRPr="00D70289">
        <w:rPr>
          <w:lang w:val="ru-RU"/>
        </w:rPr>
        <w:t xml:space="preserve"> </w:t>
      </w:r>
      <w:r>
        <w:t>Weight</w:t>
      </w:r>
    </w:p>
    <w:p w14:paraId="04F7F632" w14:textId="77777777" w:rsidR="005A3979" w:rsidRPr="00D70289" w:rsidRDefault="00000000">
      <w:pPr>
        <w:rPr>
          <w:lang w:val="ru-RU"/>
        </w:rPr>
      </w:pPr>
      <w:r>
        <w:t>Transaction</w:t>
      </w:r>
      <w:r w:rsidRPr="00D70289">
        <w:rPr>
          <w:lang w:val="ru-RU"/>
        </w:rPr>
        <w:t xml:space="preserve"> </w:t>
      </w:r>
      <w:r>
        <w:t>Weight</w:t>
      </w:r>
      <w:r w:rsidRPr="00D70289">
        <w:rPr>
          <w:lang w:val="ru-RU"/>
        </w:rPr>
        <w:t xml:space="preserve"> (</w:t>
      </w:r>
      <w:r>
        <w:t>TW</w:t>
      </w:r>
      <w:r w:rsidRPr="00D70289">
        <w:rPr>
          <w:lang w:val="ru-RU"/>
        </w:rPr>
        <w:t xml:space="preserve">) — это фиксированный вес каждого типа внутриигровой транзакции в проекте </w:t>
      </w:r>
      <w:r>
        <w:t>Monetization</w:t>
      </w:r>
      <w:r w:rsidRPr="00D70289">
        <w:rPr>
          <w:lang w:val="ru-RU"/>
        </w:rPr>
        <w:t xml:space="preserve"> </w:t>
      </w:r>
      <w:r>
        <w:t>Lens</w:t>
      </w:r>
      <w:r w:rsidRPr="00D70289">
        <w:rPr>
          <w:lang w:val="ru-RU"/>
        </w:rPr>
        <w:t xml:space="preserve">. Он показывает относительный вклад данного типа покупки в </w:t>
      </w:r>
      <w:r>
        <w:t>Transaction</w:t>
      </w:r>
      <w:r w:rsidRPr="00D70289">
        <w:rPr>
          <w:lang w:val="ru-RU"/>
        </w:rPr>
        <w:t xml:space="preserve"> </w:t>
      </w:r>
      <w:r>
        <w:t>Score</w:t>
      </w:r>
      <w:r w:rsidRPr="00D70289">
        <w:rPr>
          <w:lang w:val="ru-RU"/>
        </w:rPr>
        <w:t xml:space="preserve">. </w:t>
      </w:r>
      <w:r>
        <w:t>TW</w:t>
      </w:r>
      <w:r w:rsidRPr="00D70289">
        <w:rPr>
          <w:lang w:val="ru-RU"/>
        </w:rPr>
        <w:t xml:space="preserve"> не оценивает игру как «хорошую» или «плохую» и не измеряет психологическое давление. Его задача — описать именно структуру продаж: что игра продаёт и насколько весом этот тип транзакции в общей системе.</w:t>
      </w:r>
    </w:p>
    <w:p w14:paraId="37AC9C27" w14:textId="77777777" w:rsidR="005A3979" w:rsidRPr="00D70289" w:rsidRDefault="00000000">
      <w:pPr>
        <w:rPr>
          <w:lang w:val="ru-RU"/>
        </w:rPr>
      </w:pPr>
      <w:r w:rsidRPr="00D70289">
        <w:rPr>
          <w:lang w:val="ru-RU"/>
        </w:rPr>
        <w:t xml:space="preserve">Ключевой принцип — воспроизводимость. Вес принадлежит категории, а не конкретной игре. Если </w:t>
      </w:r>
      <w:r>
        <w:t>Battle</w:t>
      </w:r>
      <w:r w:rsidRPr="00D70289">
        <w:rPr>
          <w:lang w:val="ru-RU"/>
        </w:rPr>
        <w:t xml:space="preserve"> </w:t>
      </w:r>
      <w:r>
        <w:t>Pass</w:t>
      </w:r>
      <w:r w:rsidRPr="00D70289">
        <w:rPr>
          <w:lang w:val="ru-RU"/>
        </w:rPr>
        <w:t xml:space="preserve"> имеет </w:t>
      </w:r>
      <w:r>
        <w:t>TW</w:t>
      </w:r>
      <w:r w:rsidRPr="00D70289">
        <w:rPr>
          <w:lang w:val="ru-RU"/>
        </w:rPr>
        <w:t xml:space="preserve"> 9%, этот же вес используется во всех играх. При анализе конкретной игры исследователь не придумывает число вручную, а только проверяет наличие или отсутствие каждой категории.</w:t>
      </w:r>
    </w:p>
    <w:p w14:paraId="73EF62A6" w14:textId="77777777" w:rsidR="005A3979" w:rsidRPr="00D70289" w:rsidRDefault="00000000">
      <w:pPr>
        <w:pStyle w:val="1"/>
        <w:rPr>
          <w:lang w:val="ru-RU"/>
        </w:rPr>
      </w:pPr>
      <w:r w:rsidRPr="00D70289">
        <w:rPr>
          <w:lang w:val="ru-RU"/>
        </w:rPr>
        <w:t>2. Почему понадобились внешние данные</w:t>
      </w:r>
    </w:p>
    <w:p w14:paraId="41A87C61" w14:textId="77777777" w:rsidR="005A3979" w:rsidRPr="00D70289" w:rsidRDefault="00000000">
      <w:pPr>
        <w:rPr>
          <w:lang w:val="ru-RU"/>
        </w:rPr>
      </w:pPr>
      <w:r w:rsidRPr="00D70289">
        <w:rPr>
          <w:lang w:val="ru-RU"/>
        </w:rPr>
        <w:t xml:space="preserve">Если просто считать количество типов покупок, все категории автоматически становятся равными. Это слишком грубо. Реальные </w:t>
      </w:r>
      <w:r>
        <w:t>player</w:t>
      </w:r>
      <w:r w:rsidRPr="00D70289">
        <w:rPr>
          <w:lang w:val="ru-RU"/>
        </w:rPr>
        <w:t>-</w:t>
      </w:r>
      <w:r>
        <w:t>behavior</w:t>
      </w:r>
      <w:r w:rsidRPr="00D70289">
        <w:rPr>
          <w:lang w:val="ru-RU"/>
        </w:rPr>
        <w:t xml:space="preserve"> </w:t>
      </w:r>
      <w:r>
        <w:t>surveys</w:t>
      </w:r>
      <w:r w:rsidRPr="00D70289">
        <w:rPr>
          <w:lang w:val="ru-RU"/>
        </w:rPr>
        <w:t xml:space="preserve"> показывают, что игроки покупают разные типы контента с разной частотой. Поэтому основу </w:t>
      </w:r>
      <w:r>
        <w:t>Transaction</w:t>
      </w:r>
      <w:r w:rsidRPr="00D70289">
        <w:rPr>
          <w:lang w:val="ru-RU"/>
        </w:rPr>
        <w:t xml:space="preserve"> </w:t>
      </w:r>
      <w:r>
        <w:t>Weight</w:t>
      </w:r>
      <w:r w:rsidRPr="00D70289">
        <w:rPr>
          <w:lang w:val="ru-RU"/>
        </w:rPr>
        <w:t xml:space="preserve"> составляют реальные данные о покупательском поведении, а затем они приводятся к единой 12-категорийной </w:t>
      </w:r>
      <w:r>
        <w:t>taxonomy</w:t>
      </w:r>
      <w:r w:rsidRPr="00D70289">
        <w:rPr>
          <w:lang w:val="ru-RU"/>
        </w:rPr>
        <w:t xml:space="preserve"> </w:t>
      </w:r>
      <w:r>
        <w:t>Monetization</w:t>
      </w:r>
      <w:r w:rsidRPr="00D70289">
        <w:rPr>
          <w:lang w:val="ru-RU"/>
        </w:rPr>
        <w:t xml:space="preserve"> </w:t>
      </w:r>
      <w:r>
        <w:t>Lens</w:t>
      </w:r>
      <w:r w:rsidRPr="00D70289">
        <w:rPr>
          <w:lang w:val="ru-RU"/>
        </w:rPr>
        <w:t>.</w:t>
      </w:r>
    </w:p>
    <w:p w14:paraId="77B87BAA" w14:textId="77777777" w:rsidR="005A3979" w:rsidRPr="00D70289" w:rsidRDefault="00000000">
      <w:pPr>
        <w:pStyle w:val="1"/>
        <w:rPr>
          <w:lang w:val="ru-RU"/>
        </w:rPr>
      </w:pPr>
      <w:r w:rsidRPr="00D70289">
        <w:rPr>
          <w:lang w:val="ru-RU"/>
        </w:rPr>
        <w:t xml:space="preserve">3. Основной источник: </w:t>
      </w:r>
      <w:r>
        <w:t>Newzoo</w:t>
      </w:r>
      <w:r w:rsidRPr="00D70289">
        <w:rPr>
          <w:lang w:val="ru-RU"/>
        </w:rPr>
        <w:t xml:space="preserve"> </w:t>
      </w:r>
      <w:r>
        <w:t>x</w:t>
      </w:r>
      <w:r w:rsidRPr="00D70289">
        <w:rPr>
          <w:lang w:val="ru-RU"/>
        </w:rPr>
        <w:t xml:space="preserve"> </w:t>
      </w:r>
      <w:proofErr w:type="spellStart"/>
      <w:r>
        <w:t>Tebex</w:t>
      </w:r>
      <w:proofErr w:type="spellEnd"/>
      <w:r w:rsidRPr="00D70289">
        <w:rPr>
          <w:lang w:val="ru-RU"/>
        </w:rPr>
        <w:t>, 2025</w:t>
      </w:r>
    </w:p>
    <w:p w14:paraId="7B6D0E35" w14:textId="77777777" w:rsidR="005A3979" w:rsidRDefault="00000000">
      <w:r w:rsidRPr="00D70289">
        <w:rPr>
          <w:lang w:val="ru-RU"/>
        </w:rPr>
        <w:t xml:space="preserve">В отчёте </w:t>
      </w:r>
      <w:r>
        <w:t>Newzoo</w:t>
      </w:r>
      <w:r w:rsidRPr="00D70289">
        <w:rPr>
          <w:lang w:val="ru-RU"/>
        </w:rPr>
        <w:t xml:space="preserve"> </w:t>
      </w:r>
      <w:r>
        <w:t>x</w:t>
      </w:r>
      <w:r w:rsidRPr="00D70289">
        <w:rPr>
          <w:lang w:val="ru-RU"/>
        </w:rPr>
        <w:t xml:space="preserve"> </w:t>
      </w:r>
      <w:proofErr w:type="spellStart"/>
      <w:r>
        <w:t>Tebex</w:t>
      </w:r>
      <w:proofErr w:type="spellEnd"/>
      <w:r w:rsidRPr="00D70289">
        <w:rPr>
          <w:lang w:val="ru-RU"/>
        </w:rPr>
        <w:t xml:space="preserve"> «</w:t>
      </w:r>
      <w:r>
        <w:t>Unlocking</w:t>
      </w:r>
      <w:r w:rsidRPr="00D70289">
        <w:rPr>
          <w:lang w:val="ru-RU"/>
        </w:rPr>
        <w:t xml:space="preserve"> </w:t>
      </w:r>
      <w:r>
        <w:t>Games</w:t>
      </w:r>
      <w:r w:rsidRPr="00D70289">
        <w:rPr>
          <w:lang w:val="ru-RU"/>
        </w:rPr>
        <w:t xml:space="preserve"> </w:t>
      </w:r>
      <w:r>
        <w:t>Revenue</w:t>
      </w:r>
      <w:r w:rsidRPr="00D70289">
        <w:rPr>
          <w:lang w:val="ru-RU"/>
        </w:rPr>
        <w:t xml:space="preserve">: </w:t>
      </w:r>
      <w:r>
        <w:t>Player</w:t>
      </w:r>
      <w:r w:rsidRPr="00D70289">
        <w:rPr>
          <w:lang w:val="ru-RU"/>
        </w:rPr>
        <w:t xml:space="preserve"> </w:t>
      </w:r>
      <w:r>
        <w:t>Behavior</w:t>
      </w:r>
      <w:r w:rsidRPr="00D70289">
        <w:rPr>
          <w:lang w:val="ru-RU"/>
        </w:rPr>
        <w:t xml:space="preserve"> </w:t>
      </w:r>
      <w:r>
        <w:t>and</w:t>
      </w:r>
      <w:r w:rsidRPr="00D70289">
        <w:rPr>
          <w:lang w:val="ru-RU"/>
        </w:rPr>
        <w:t xml:space="preserve"> </w:t>
      </w:r>
      <w:r>
        <w:t>Payment</w:t>
      </w:r>
      <w:r w:rsidRPr="00D70289">
        <w:rPr>
          <w:lang w:val="ru-RU"/>
        </w:rPr>
        <w:t xml:space="preserve"> </w:t>
      </w:r>
      <w:r>
        <w:t>Trends</w:t>
      </w:r>
      <w:r w:rsidRPr="00D70289">
        <w:rPr>
          <w:lang w:val="ru-RU"/>
        </w:rPr>
        <w:t xml:space="preserve"> </w:t>
      </w:r>
      <w:r>
        <w:t>in</w:t>
      </w:r>
      <w:r w:rsidRPr="00D70289">
        <w:rPr>
          <w:lang w:val="ru-RU"/>
        </w:rPr>
        <w:t xml:space="preserve"> </w:t>
      </w:r>
      <w:r>
        <w:t>the</w:t>
      </w:r>
      <w:r w:rsidRPr="00D70289">
        <w:rPr>
          <w:lang w:val="ru-RU"/>
        </w:rPr>
        <w:t xml:space="preserve"> </w:t>
      </w:r>
      <w:r>
        <w:t>West</w:t>
      </w:r>
      <w:r w:rsidRPr="00D70289">
        <w:rPr>
          <w:lang w:val="ru-RU"/>
        </w:rPr>
        <w:t xml:space="preserve">» на стр. 18 опубликованы типы </w:t>
      </w:r>
      <w:r>
        <w:t>in</w:t>
      </w:r>
      <w:r w:rsidRPr="00D70289">
        <w:rPr>
          <w:lang w:val="ru-RU"/>
        </w:rPr>
        <w:t>-</w:t>
      </w:r>
      <w:r>
        <w:t>game</w:t>
      </w:r>
      <w:r w:rsidRPr="00D70289">
        <w:rPr>
          <w:lang w:val="ru-RU"/>
        </w:rPr>
        <w:t xml:space="preserve"> </w:t>
      </w:r>
      <w:r>
        <w:t>items</w:t>
      </w:r>
      <w:r w:rsidRPr="00D70289">
        <w:rPr>
          <w:lang w:val="ru-RU"/>
        </w:rPr>
        <w:t xml:space="preserve"> / </w:t>
      </w:r>
      <w:r>
        <w:t>virtual</w:t>
      </w:r>
      <w:r w:rsidRPr="00D70289">
        <w:rPr>
          <w:lang w:val="ru-RU"/>
        </w:rPr>
        <w:t xml:space="preserve"> </w:t>
      </w:r>
      <w:r>
        <w:t>goods</w:t>
      </w:r>
      <w:r w:rsidRPr="00D70289">
        <w:rPr>
          <w:lang w:val="ru-RU"/>
        </w:rPr>
        <w:t xml:space="preserve">, на которые платящие игроки тратили деньги за последние шесть месяцев. </w:t>
      </w:r>
      <w:r>
        <w:t>Выборка: 2,794 payers в North America и 10,713 payers в Europe.</w:t>
      </w:r>
    </w:p>
    <w:tbl>
      <w:tblPr>
        <w:tblStyle w:val="aff0"/>
        <w:tblW w:w="0" w:type="auto"/>
        <w:jc w:val="center"/>
        <w:tblLook w:val="04A0" w:firstRow="1" w:lastRow="0" w:firstColumn="1" w:lastColumn="0" w:noHBand="0" w:noVBand="1"/>
      </w:tblPr>
      <w:tblGrid>
        <w:gridCol w:w="3434"/>
        <w:gridCol w:w="3434"/>
        <w:gridCol w:w="3434"/>
      </w:tblGrid>
      <w:tr w:rsidR="005A3979" w14:paraId="30406D40" w14:textId="77777777">
        <w:trPr>
          <w:jc w:val="center"/>
        </w:trPr>
        <w:tc>
          <w:tcPr>
            <w:tcW w:w="3437" w:type="dxa"/>
            <w:shd w:val="clear" w:color="auto" w:fill="D9E2F3"/>
            <w:vAlign w:val="center"/>
          </w:tcPr>
          <w:p w14:paraId="21C7055C" w14:textId="77777777" w:rsidR="005A3979" w:rsidRDefault="00000000">
            <w:pPr>
              <w:spacing w:after="0"/>
            </w:pPr>
            <w:r>
              <w:rPr>
                <w:b/>
                <w:sz w:val="16"/>
              </w:rPr>
              <w:t>Категория Newzoo</w:t>
            </w:r>
          </w:p>
        </w:tc>
        <w:tc>
          <w:tcPr>
            <w:tcW w:w="3437" w:type="dxa"/>
            <w:shd w:val="clear" w:color="auto" w:fill="D9E2F3"/>
            <w:vAlign w:val="center"/>
          </w:tcPr>
          <w:p w14:paraId="6B2568DF" w14:textId="77777777" w:rsidR="005A3979" w:rsidRDefault="00000000">
            <w:pPr>
              <w:spacing w:after="0"/>
            </w:pPr>
            <w:r>
              <w:rPr>
                <w:b/>
                <w:sz w:val="16"/>
              </w:rPr>
              <w:t>North America</w:t>
            </w:r>
          </w:p>
        </w:tc>
        <w:tc>
          <w:tcPr>
            <w:tcW w:w="3437" w:type="dxa"/>
            <w:shd w:val="clear" w:color="auto" w:fill="D9E2F3"/>
            <w:vAlign w:val="center"/>
          </w:tcPr>
          <w:p w14:paraId="153513AC" w14:textId="77777777" w:rsidR="005A3979" w:rsidRDefault="00000000">
            <w:pPr>
              <w:spacing w:after="0"/>
            </w:pPr>
            <w:r>
              <w:rPr>
                <w:b/>
                <w:sz w:val="16"/>
              </w:rPr>
              <w:t>Europe</w:t>
            </w:r>
          </w:p>
        </w:tc>
      </w:tr>
      <w:tr w:rsidR="005A3979" w14:paraId="54B06A0C" w14:textId="77777777">
        <w:trPr>
          <w:jc w:val="center"/>
        </w:trPr>
        <w:tc>
          <w:tcPr>
            <w:tcW w:w="3437" w:type="dxa"/>
            <w:vAlign w:val="center"/>
          </w:tcPr>
          <w:p w14:paraId="32ABF9D5" w14:textId="77777777" w:rsidR="005A3979" w:rsidRDefault="00000000">
            <w:pPr>
              <w:spacing w:after="0"/>
            </w:pPr>
            <w:r>
              <w:rPr>
                <w:sz w:val="15"/>
              </w:rPr>
              <w:t>Expansion or content packs</w:t>
            </w:r>
          </w:p>
        </w:tc>
        <w:tc>
          <w:tcPr>
            <w:tcW w:w="3437" w:type="dxa"/>
            <w:vAlign w:val="center"/>
          </w:tcPr>
          <w:p w14:paraId="0A9C2218" w14:textId="77777777" w:rsidR="005A3979" w:rsidRDefault="00000000">
            <w:pPr>
              <w:spacing w:after="0"/>
            </w:pPr>
            <w:r>
              <w:rPr>
                <w:sz w:val="16"/>
              </w:rPr>
              <w:t>27%</w:t>
            </w:r>
          </w:p>
        </w:tc>
        <w:tc>
          <w:tcPr>
            <w:tcW w:w="3437" w:type="dxa"/>
            <w:vAlign w:val="center"/>
          </w:tcPr>
          <w:p w14:paraId="22D4B1A9" w14:textId="77777777" w:rsidR="005A3979" w:rsidRDefault="00000000">
            <w:pPr>
              <w:spacing w:after="0"/>
            </w:pPr>
            <w:r>
              <w:rPr>
                <w:sz w:val="16"/>
              </w:rPr>
              <w:t>21%</w:t>
            </w:r>
          </w:p>
        </w:tc>
      </w:tr>
      <w:tr w:rsidR="005A3979" w14:paraId="336085FB" w14:textId="77777777">
        <w:trPr>
          <w:jc w:val="center"/>
        </w:trPr>
        <w:tc>
          <w:tcPr>
            <w:tcW w:w="3437" w:type="dxa"/>
            <w:vAlign w:val="center"/>
          </w:tcPr>
          <w:p w14:paraId="0EE13D68" w14:textId="77777777" w:rsidR="005A3979" w:rsidRDefault="00000000">
            <w:pPr>
              <w:spacing w:after="0"/>
            </w:pPr>
            <w:r>
              <w:rPr>
                <w:sz w:val="15"/>
              </w:rPr>
              <w:t>Power-ups</w:t>
            </w:r>
          </w:p>
        </w:tc>
        <w:tc>
          <w:tcPr>
            <w:tcW w:w="3437" w:type="dxa"/>
            <w:vAlign w:val="center"/>
          </w:tcPr>
          <w:p w14:paraId="71FD7999" w14:textId="77777777" w:rsidR="005A3979" w:rsidRDefault="00000000">
            <w:pPr>
              <w:spacing w:after="0"/>
            </w:pPr>
            <w:r>
              <w:rPr>
                <w:sz w:val="16"/>
              </w:rPr>
              <w:t>27%</w:t>
            </w:r>
          </w:p>
        </w:tc>
        <w:tc>
          <w:tcPr>
            <w:tcW w:w="3437" w:type="dxa"/>
            <w:vAlign w:val="center"/>
          </w:tcPr>
          <w:p w14:paraId="242ED2FA" w14:textId="77777777" w:rsidR="005A3979" w:rsidRDefault="00000000">
            <w:pPr>
              <w:spacing w:after="0"/>
            </w:pPr>
            <w:r>
              <w:rPr>
                <w:sz w:val="16"/>
              </w:rPr>
              <w:t>18%</w:t>
            </w:r>
          </w:p>
        </w:tc>
      </w:tr>
      <w:tr w:rsidR="005A3979" w14:paraId="4CA45FD4" w14:textId="77777777">
        <w:trPr>
          <w:jc w:val="center"/>
        </w:trPr>
        <w:tc>
          <w:tcPr>
            <w:tcW w:w="3437" w:type="dxa"/>
            <w:vAlign w:val="center"/>
          </w:tcPr>
          <w:p w14:paraId="1900BAC3" w14:textId="77777777" w:rsidR="005A3979" w:rsidRDefault="00000000">
            <w:pPr>
              <w:spacing w:after="0"/>
            </w:pPr>
            <w:r>
              <w:rPr>
                <w:sz w:val="15"/>
              </w:rPr>
              <w:t>In-game currencies</w:t>
            </w:r>
          </w:p>
        </w:tc>
        <w:tc>
          <w:tcPr>
            <w:tcW w:w="3437" w:type="dxa"/>
            <w:vAlign w:val="center"/>
          </w:tcPr>
          <w:p w14:paraId="4C0996BE" w14:textId="77777777" w:rsidR="005A3979" w:rsidRDefault="00000000">
            <w:pPr>
              <w:spacing w:after="0"/>
            </w:pPr>
            <w:r>
              <w:rPr>
                <w:sz w:val="16"/>
              </w:rPr>
              <w:t>27%</w:t>
            </w:r>
          </w:p>
        </w:tc>
        <w:tc>
          <w:tcPr>
            <w:tcW w:w="3437" w:type="dxa"/>
            <w:vAlign w:val="center"/>
          </w:tcPr>
          <w:p w14:paraId="26E8D0F0" w14:textId="77777777" w:rsidR="005A3979" w:rsidRDefault="00000000">
            <w:pPr>
              <w:spacing w:after="0"/>
            </w:pPr>
            <w:r>
              <w:rPr>
                <w:sz w:val="16"/>
              </w:rPr>
              <w:t>21%</w:t>
            </w:r>
          </w:p>
        </w:tc>
      </w:tr>
      <w:tr w:rsidR="005A3979" w14:paraId="37E3E083" w14:textId="77777777">
        <w:trPr>
          <w:jc w:val="center"/>
        </w:trPr>
        <w:tc>
          <w:tcPr>
            <w:tcW w:w="3437" w:type="dxa"/>
            <w:vAlign w:val="center"/>
          </w:tcPr>
          <w:p w14:paraId="58FD1D48" w14:textId="77777777" w:rsidR="005A3979" w:rsidRDefault="00000000">
            <w:pPr>
              <w:spacing w:after="0"/>
            </w:pPr>
            <w:r>
              <w:rPr>
                <w:sz w:val="15"/>
              </w:rPr>
              <w:t>In-game subscriptions</w:t>
            </w:r>
          </w:p>
        </w:tc>
        <w:tc>
          <w:tcPr>
            <w:tcW w:w="3437" w:type="dxa"/>
            <w:vAlign w:val="center"/>
          </w:tcPr>
          <w:p w14:paraId="01594820" w14:textId="77777777" w:rsidR="005A3979" w:rsidRDefault="00000000">
            <w:pPr>
              <w:spacing w:after="0"/>
            </w:pPr>
            <w:r>
              <w:rPr>
                <w:sz w:val="16"/>
              </w:rPr>
              <w:t>24%</w:t>
            </w:r>
          </w:p>
        </w:tc>
        <w:tc>
          <w:tcPr>
            <w:tcW w:w="3437" w:type="dxa"/>
            <w:vAlign w:val="center"/>
          </w:tcPr>
          <w:p w14:paraId="5930957E" w14:textId="77777777" w:rsidR="005A3979" w:rsidRDefault="00000000">
            <w:pPr>
              <w:spacing w:after="0"/>
            </w:pPr>
            <w:r>
              <w:rPr>
                <w:sz w:val="16"/>
              </w:rPr>
              <w:t>20%</w:t>
            </w:r>
          </w:p>
        </w:tc>
      </w:tr>
      <w:tr w:rsidR="005A3979" w14:paraId="5A864415" w14:textId="77777777">
        <w:trPr>
          <w:jc w:val="center"/>
        </w:trPr>
        <w:tc>
          <w:tcPr>
            <w:tcW w:w="3437" w:type="dxa"/>
            <w:vAlign w:val="center"/>
          </w:tcPr>
          <w:p w14:paraId="3C28C972" w14:textId="77777777" w:rsidR="005A3979" w:rsidRDefault="00000000">
            <w:pPr>
              <w:spacing w:after="0"/>
            </w:pPr>
            <w:r>
              <w:rPr>
                <w:sz w:val="15"/>
              </w:rPr>
              <w:t>Battle passes</w:t>
            </w:r>
          </w:p>
        </w:tc>
        <w:tc>
          <w:tcPr>
            <w:tcW w:w="3437" w:type="dxa"/>
            <w:vAlign w:val="center"/>
          </w:tcPr>
          <w:p w14:paraId="03C4FBAD" w14:textId="77777777" w:rsidR="005A3979" w:rsidRDefault="00000000">
            <w:pPr>
              <w:spacing w:after="0"/>
            </w:pPr>
            <w:r>
              <w:rPr>
                <w:sz w:val="16"/>
              </w:rPr>
              <w:t>23%</w:t>
            </w:r>
          </w:p>
        </w:tc>
        <w:tc>
          <w:tcPr>
            <w:tcW w:w="3437" w:type="dxa"/>
            <w:vAlign w:val="center"/>
          </w:tcPr>
          <w:p w14:paraId="36F7C67C" w14:textId="77777777" w:rsidR="005A3979" w:rsidRDefault="00000000">
            <w:pPr>
              <w:spacing w:after="0"/>
            </w:pPr>
            <w:r>
              <w:rPr>
                <w:sz w:val="16"/>
              </w:rPr>
              <w:t>17%</w:t>
            </w:r>
          </w:p>
        </w:tc>
      </w:tr>
      <w:tr w:rsidR="005A3979" w14:paraId="5B54C1A0" w14:textId="77777777">
        <w:trPr>
          <w:jc w:val="center"/>
        </w:trPr>
        <w:tc>
          <w:tcPr>
            <w:tcW w:w="3437" w:type="dxa"/>
            <w:vAlign w:val="center"/>
          </w:tcPr>
          <w:p w14:paraId="6BEECCF1" w14:textId="77777777" w:rsidR="005A3979" w:rsidRDefault="00000000">
            <w:pPr>
              <w:spacing w:after="0"/>
            </w:pPr>
            <w:r>
              <w:rPr>
                <w:sz w:val="15"/>
              </w:rPr>
              <w:t>Cosmetics / skins</w:t>
            </w:r>
          </w:p>
        </w:tc>
        <w:tc>
          <w:tcPr>
            <w:tcW w:w="3437" w:type="dxa"/>
            <w:vAlign w:val="center"/>
          </w:tcPr>
          <w:p w14:paraId="4339284C" w14:textId="77777777" w:rsidR="005A3979" w:rsidRDefault="00000000">
            <w:pPr>
              <w:spacing w:after="0"/>
            </w:pPr>
            <w:r>
              <w:rPr>
                <w:sz w:val="16"/>
              </w:rPr>
              <w:t>22%</w:t>
            </w:r>
          </w:p>
        </w:tc>
        <w:tc>
          <w:tcPr>
            <w:tcW w:w="3437" w:type="dxa"/>
            <w:vAlign w:val="center"/>
          </w:tcPr>
          <w:p w14:paraId="02CBB112" w14:textId="77777777" w:rsidR="005A3979" w:rsidRDefault="00000000">
            <w:pPr>
              <w:spacing w:after="0"/>
            </w:pPr>
            <w:r>
              <w:rPr>
                <w:sz w:val="16"/>
              </w:rPr>
              <w:t>15%</w:t>
            </w:r>
          </w:p>
        </w:tc>
      </w:tr>
      <w:tr w:rsidR="005A3979" w14:paraId="51F61A5A" w14:textId="77777777">
        <w:trPr>
          <w:jc w:val="center"/>
        </w:trPr>
        <w:tc>
          <w:tcPr>
            <w:tcW w:w="3437" w:type="dxa"/>
            <w:vAlign w:val="center"/>
          </w:tcPr>
          <w:p w14:paraId="5D94F8E8" w14:textId="77777777" w:rsidR="005A3979" w:rsidRDefault="00000000">
            <w:pPr>
              <w:spacing w:after="0"/>
            </w:pPr>
            <w:r>
              <w:rPr>
                <w:sz w:val="15"/>
              </w:rPr>
              <w:t>Gear</w:t>
            </w:r>
          </w:p>
        </w:tc>
        <w:tc>
          <w:tcPr>
            <w:tcW w:w="3437" w:type="dxa"/>
            <w:vAlign w:val="center"/>
          </w:tcPr>
          <w:p w14:paraId="371DCEB3" w14:textId="77777777" w:rsidR="005A3979" w:rsidRDefault="00000000">
            <w:pPr>
              <w:spacing w:after="0"/>
            </w:pPr>
            <w:r>
              <w:rPr>
                <w:sz w:val="16"/>
              </w:rPr>
              <w:t>22%</w:t>
            </w:r>
          </w:p>
        </w:tc>
        <w:tc>
          <w:tcPr>
            <w:tcW w:w="3437" w:type="dxa"/>
            <w:vAlign w:val="center"/>
          </w:tcPr>
          <w:p w14:paraId="0D8F6A85" w14:textId="77777777" w:rsidR="005A3979" w:rsidRDefault="00000000">
            <w:pPr>
              <w:spacing w:after="0"/>
            </w:pPr>
            <w:r>
              <w:rPr>
                <w:sz w:val="16"/>
              </w:rPr>
              <w:t>18%</w:t>
            </w:r>
          </w:p>
        </w:tc>
      </w:tr>
      <w:tr w:rsidR="005A3979" w14:paraId="366433F0" w14:textId="77777777">
        <w:trPr>
          <w:jc w:val="center"/>
        </w:trPr>
        <w:tc>
          <w:tcPr>
            <w:tcW w:w="3437" w:type="dxa"/>
            <w:vAlign w:val="center"/>
          </w:tcPr>
          <w:p w14:paraId="695DC4B6" w14:textId="77777777" w:rsidR="005A3979" w:rsidRDefault="00000000">
            <w:pPr>
              <w:spacing w:after="0"/>
            </w:pPr>
            <w:r>
              <w:rPr>
                <w:sz w:val="15"/>
              </w:rPr>
              <w:t>Playable characters or heroes</w:t>
            </w:r>
          </w:p>
        </w:tc>
        <w:tc>
          <w:tcPr>
            <w:tcW w:w="3437" w:type="dxa"/>
            <w:vAlign w:val="center"/>
          </w:tcPr>
          <w:p w14:paraId="4D506809" w14:textId="77777777" w:rsidR="005A3979" w:rsidRDefault="00000000">
            <w:pPr>
              <w:spacing w:after="0"/>
            </w:pPr>
            <w:r>
              <w:rPr>
                <w:sz w:val="16"/>
              </w:rPr>
              <w:t>21%</w:t>
            </w:r>
          </w:p>
        </w:tc>
        <w:tc>
          <w:tcPr>
            <w:tcW w:w="3437" w:type="dxa"/>
            <w:vAlign w:val="center"/>
          </w:tcPr>
          <w:p w14:paraId="20B40D05" w14:textId="77777777" w:rsidR="005A3979" w:rsidRDefault="00000000">
            <w:pPr>
              <w:spacing w:after="0"/>
            </w:pPr>
            <w:r>
              <w:rPr>
                <w:sz w:val="16"/>
              </w:rPr>
              <w:t>18%</w:t>
            </w:r>
          </w:p>
        </w:tc>
      </w:tr>
      <w:tr w:rsidR="005A3979" w14:paraId="30E474B8" w14:textId="77777777">
        <w:trPr>
          <w:jc w:val="center"/>
        </w:trPr>
        <w:tc>
          <w:tcPr>
            <w:tcW w:w="3437" w:type="dxa"/>
            <w:vAlign w:val="center"/>
          </w:tcPr>
          <w:p w14:paraId="3D293DBA" w14:textId="77777777" w:rsidR="005A3979" w:rsidRDefault="00000000">
            <w:pPr>
              <w:spacing w:after="0"/>
            </w:pPr>
            <w:r>
              <w:rPr>
                <w:sz w:val="15"/>
              </w:rPr>
              <w:t>Time-savers</w:t>
            </w:r>
          </w:p>
        </w:tc>
        <w:tc>
          <w:tcPr>
            <w:tcW w:w="3437" w:type="dxa"/>
            <w:vAlign w:val="center"/>
          </w:tcPr>
          <w:p w14:paraId="7231E39B" w14:textId="77777777" w:rsidR="005A3979" w:rsidRDefault="00000000">
            <w:pPr>
              <w:spacing w:after="0"/>
            </w:pPr>
            <w:r>
              <w:rPr>
                <w:sz w:val="16"/>
              </w:rPr>
              <w:t>21%</w:t>
            </w:r>
          </w:p>
        </w:tc>
        <w:tc>
          <w:tcPr>
            <w:tcW w:w="3437" w:type="dxa"/>
            <w:vAlign w:val="center"/>
          </w:tcPr>
          <w:p w14:paraId="7EF5A5BE" w14:textId="77777777" w:rsidR="005A3979" w:rsidRDefault="00000000">
            <w:pPr>
              <w:spacing w:after="0"/>
            </w:pPr>
            <w:r>
              <w:rPr>
                <w:sz w:val="16"/>
              </w:rPr>
              <w:t>18%</w:t>
            </w:r>
          </w:p>
        </w:tc>
      </w:tr>
      <w:tr w:rsidR="005A3979" w14:paraId="690E75E9" w14:textId="77777777">
        <w:trPr>
          <w:jc w:val="center"/>
        </w:trPr>
        <w:tc>
          <w:tcPr>
            <w:tcW w:w="3437" w:type="dxa"/>
            <w:vAlign w:val="center"/>
          </w:tcPr>
          <w:p w14:paraId="475E72B6" w14:textId="77777777" w:rsidR="005A3979" w:rsidRDefault="00000000">
            <w:pPr>
              <w:spacing w:after="0"/>
            </w:pPr>
            <w:r>
              <w:rPr>
                <w:sz w:val="15"/>
              </w:rPr>
              <w:t>Loot boxes or gacha</w:t>
            </w:r>
          </w:p>
        </w:tc>
        <w:tc>
          <w:tcPr>
            <w:tcW w:w="3437" w:type="dxa"/>
            <w:vAlign w:val="center"/>
          </w:tcPr>
          <w:p w14:paraId="0D638EFB" w14:textId="77777777" w:rsidR="005A3979" w:rsidRDefault="00000000">
            <w:pPr>
              <w:spacing w:after="0"/>
            </w:pPr>
            <w:r>
              <w:rPr>
                <w:sz w:val="16"/>
              </w:rPr>
              <w:t>16%</w:t>
            </w:r>
          </w:p>
        </w:tc>
        <w:tc>
          <w:tcPr>
            <w:tcW w:w="3437" w:type="dxa"/>
            <w:vAlign w:val="center"/>
          </w:tcPr>
          <w:p w14:paraId="3F70E503" w14:textId="77777777" w:rsidR="005A3979" w:rsidRDefault="00000000">
            <w:pPr>
              <w:spacing w:after="0"/>
            </w:pPr>
            <w:r>
              <w:rPr>
                <w:sz w:val="16"/>
              </w:rPr>
              <w:t>11%</w:t>
            </w:r>
          </w:p>
        </w:tc>
      </w:tr>
    </w:tbl>
    <w:p w14:paraId="6ACE52F8" w14:textId="77777777" w:rsidR="005A3979" w:rsidRPr="00D70289" w:rsidRDefault="00000000">
      <w:pPr>
        <w:spacing w:before="20" w:after="40"/>
        <w:rPr>
          <w:lang w:val="ru-RU"/>
        </w:rPr>
      </w:pPr>
      <w:r w:rsidRPr="00D70289">
        <w:rPr>
          <w:i/>
          <w:sz w:val="16"/>
          <w:lang w:val="ru-RU"/>
        </w:rPr>
        <w:t xml:space="preserve">Источник [1]: </w:t>
      </w:r>
      <w:r>
        <w:rPr>
          <w:i/>
          <w:sz w:val="16"/>
        </w:rPr>
        <w:t>Newzoo</w:t>
      </w:r>
      <w:r w:rsidRPr="00D70289">
        <w:rPr>
          <w:i/>
          <w:sz w:val="16"/>
          <w:lang w:val="ru-RU"/>
        </w:rPr>
        <w:t xml:space="preserve"> </w:t>
      </w:r>
      <w:r>
        <w:rPr>
          <w:i/>
          <w:sz w:val="16"/>
        </w:rPr>
        <w:t>x</w:t>
      </w:r>
      <w:r w:rsidRPr="00D70289">
        <w:rPr>
          <w:i/>
          <w:sz w:val="16"/>
          <w:lang w:val="ru-RU"/>
        </w:rPr>
        <w:t xml:space="preserve"> </w:t>
      </w:r>
      <w:proofErr w:type="spellStart"/>
      <w:r>
        <w:rPr>
          <w:i/>
          <w:sz w:val="16"/>
        </w:rPr>
        <w:t>Tebex</w:t>
      </w:r>
      <w:proofErr w:type="spellEnd"/>
      <w:r w:rsidRPr="00D70289">
        <w:rPr>
          <w:i/>
          <w:sz w:val="16"/>
          <w:lang w:val="ru-RU"/>
        </w:rPr>
        <w:t xml:space="preserve">, 2025, </w:t>
      </w:r>
      <w:r>
        <w:rPr>
          <w:i/>
          <w:sz w:val="16"/>
        </w:rPr>
        <w:t>p</w:t>
      </w:r>
      <w:r w:rsidRPr="00D70289">
        <w:rPr>
          <w:i/>
          <w:sz w:val="16"/>
          <w:lang w:val="ru-RU"/>
        </w:rPr>
        <w:t xml:space="preserve">.18. Проценты — доля </w:t>
      </w:r>
      <w:r>
        <w:rPr>
          <w:i/>
          <w:sz w:val="16"/>
        </w:rPr>
        <w:t>payers</w:t>
      </w:r>
      <w:r w:rsidRPr="00D70289">
        <w:rPr>
          <w:i/>
          <w:sz w:val="16"/>
          <w:lang w:val="ru-RU"/>
        </w:rPr>
        <w:t xml:space="preserve">, сообщивших о покупке категории; это не </w:t>
      </w:r>
      <w:r>
        <w:rPr>
          <w:i/>
          <w:sz w:val="16"/>
        </w:rPr>
        <w:t>revenue</w:t>
      </w:r>
      <w:r w:rsidRPr="00D70289">
        <w:rPr>
          <w:i/>
          <w:sz w:val="16"/>
          <w:lang w:val="ru-RU"/>
        </w:rPr>
        <w:t xml:space="preserve"> </w:t>
      </w:r>
      <w:r>
        <w:rPr>
          <w:i/>
          <w:sz w:val="16"/>
        </w:rPr>
        <w:t>share</w:t>
      </w:r>
      <w:r w:rsidRPr="00D70289">
        <w:rPr>
          <w:i/>
          <w:sz w:val="16"/>
          <w:lang w:val="ru-RU"/>
        </w:rPr>
        <w:t>.</w:t>
      </w:r>
    </w:p>
    <w:p w14:paraId="0851E072" w14:textId="77777777" w:rsidR="005A3979" w:rsidRPr="00D70289" w:rsidRDefault="00000000">
      <w:pPr>
        <w:rPr>
          <w:lang w:val="ru-RU"/>
        </w:rPr>
      </w:pPr>
      <w:r w:rsidRPr="00D70289">
        <w:rPr>
          <w:lang w:val="ru-RU"/>
        </w:rPr>
        <w:t xml:space="preserve">Важно: ответы пересекаются. Один человек может купить валюту, </w:t>
      </w:r>
      <w:r>
        <w:t>Battle</w:t>
      </w:r>
      <w:r w:rsidRPr="00D70289">
        <w:rPr>
          <w:lang w:val="ru-RU"/>
        </w:rPr>
        <w:t xml:space="preserve"> </w:t>
      </w:r>
      <w:r>
        <w:t>Pass</w:t>
      </w:r>
      <w:r w:rsidRPr="00D70289">
        <w:rPr>
          <w:lang w:val="ru-RU"/>
        </w:rPr>
        <w:t xml:space="preserve"> и косметику, поэтому эти проценты не должны складываться в 100%. Для </w:t>
      </w:r>
      <w:r>
        <w:t>Monetization</w:t>
      </w:r>
      <w:r w:rsidRPr="00D70289">
        <w:rPr>
          <w:lang w:val="ru-RU"/>
        </w:rPr>
        <w:t xml:space="preserve"> </w:t>
      </w:r>
      <w:r>
        <w:t>Lens</w:t>
      </w:r>
      <w:r w:rsidRPr="00D70289">
        <w:rPr>
          <w:lang w:val="ru-RU"/>
        </w:rPr>
        <w:t xml:space="preserve"> они используются как </w:t>
      </w:r>
      <w:r>
        <w:t>evidence</w:t>
      </w:r>
      <w:r w:rsidRPr="00D70289">
        <w:rPr>
          <w:lang w:val="ru-RU"/>
        </w:rPr>
        <w:t xml:space="preserve"> </w:t>
      </w:r>
      <w:r>
        <w:t>of</w:t>
      </w:r>
      <w:r w:rsidRPr="00D70289">
        <w:rPr>
          <w:lang w:val="ru-RU"/>
        </w:rPr>
        <w:t xml:space="preserve"> </w:t>
      </w:r>
      <w:r>
        <w:t>relative</w:t>
      </w:r>
      <w:r w:rsidRPr="00D70289">
        <w:rPr>
          <w:lang w:val="ru-RU"/>
        </w:rPr>
        <w:t xml:space="preserve"> </w:t>
      </w:r>
      <w:r>
        <w:t>popularity</w:t>
      </w:r>
      <w:r w:rsidRPr="00D70289">
        <w:rPr>
          <w:lang w:val="ru-RU"/>
        </w:rPr>
        <w:t>, а не как готовые финальные веса.</w:t>
      </w:r>
    </w:p>
    <w:p w14:paraId="481C1BB4" w14:textId="77777777" w:rsidR="005A3979" w:rsidRPr="00D70289" w:rsidRDefault="00000000">
      <w:pPr>
        <w:rPr>
          <w:lang w:val="ru-RU"/>
        </w:rPr>
      </w:pPr>
      <w:r w:rsidRPr="00D70289">
        <w:rPr>
          <w:lang w:val="ru-RU"/>
        </w:rPr>
        <w:br w:type="page"/>
      </w:r>
    </w:p>
    <w:p w14:paraId="795F9B42" w14:textId="77777777" w:rsidR="005A3979" w:rsidRPr="00D70289" w:rsidRDefault="00000000">
      <w:pPr>
        <w:pStyle w:val="1"/>
        <w:rPr>
          <w:lang w:val="ru-RU"/>
        </w:rPr>
      </w:pPr>
      <w:r w:rsidRPr="00D70289">
        <w:rPr>
          <w:lang w:val="ru-RU"/>
        </w:rPr>
        <w:lastRenderedPageBreak/>
        <w:t xml:space="preserve">4. Второй ключевой источник: </w:t>
      </w:r>
      <w:r>
        <w:t>ESA</w:t>
      </w:r>
      <w:r w:rsidRPr="00D70289">
        <w:rPr>
          <w:lang w:val="ru-RU"/>
        </w:rPr>
        <w:t xml:space="preserve"> </w:t>
      </w:r>
      <w:r>
        <w:t>Essential</w:t>
      </w:r>
      <w:r w:rsidRPr="00D70289">
        <w:rPr>
          <w:lang w:val="ru-RU"/>
        </w:rPr>
        <w:t xml:space="preserve"> </w:t>
      </w:r>
      <w:r>
        <w:t>Facts</w:t>
      </w:r>
      <w:r w:rsidRPr="00D70289">
        <w:rPr>
          <w:lang w:val="ru-RU"/>
        </w:rPr>
        <w:t xml:space="preserve"> 2026</w:t>
      </w:r>
    </w:p>
    <w:p w14:paraId="63D42F22" w14:textId="77777777" w:rsidR="005A3979" w:rsidRPr="00D70289" w:rsidRDefault="00000000">
      <w:pPr>
        <w:rPr>
          <w:lang w:val="ru-RU"/>
        </w:rPr>
      </w:pPr>
      <w:r>
        <w:t>ESA</w:t>
      </w:r>
      <w:r w:rsidRPr="00D70289">
        <w:rPr>
          <w:lang w:val="ru-RU"/>
        </w:rPr>
        <w:t xml:space="preserve"> 2026 даёт другой полезный набор: среди игроков США 8+ отдельно указаны типы </w:t>
      </w:r>
      <w:r>
        <w:t>in</w:t>
      </w:r>
      <w:r w:rsidRPr="00D70289">
        <w:rPr>
          <w:lang w:val="ru-RU"/>
        </w:rPr>
        <w:t>-</w:t>
      </w:r>
      <w:r>
        <w:t>game</w:t>
      </w:r>
      <w:r w:rsidRPr="00D70289">
        <w:rPr>
          <w:lang w:val="ru-RU"/>
        </w:rPr>
        <w:t xml:space="preserve"> </w:t>
      </w:r>
      <w:r>
        <w:t>content</w:t>
      </w:r>
      <w:r w:rsidRPr="00D70289">
        <w:rPr>
          <w:lang w:val="ru-RU"/>
        </w:rPr>
        <w:t xml:space="preserve">, которые они когда-либо покупали. Для нашей методологии особенно важно, что </w:t>
      </w:r>
      <w:r>
        <w:t>ESA</w:t>
      </w:r>
      <w:r w:rsidRPr="00D70289">
        <w:rPr>
          <w:lang w:val="ru-RU"/>
        </w:rPr>
        <w:t xml:space="preserve"> разделяет </w:t>
      </w:r>
      <w:r>
        <w:t>Expansion</w:t>
      </w:r>
      <w:r w:rsidRPr="00D70289">
        <w:rPr>
          <w:lang w:val="ru-RU"/>
        </w:rPr>
        <w:t xml:space="preserve"> </w:t>
      </w:r>
      <w:r>
        <w:t>Packs</w:t>
      </w:r>
      <w:r w:rsidRPr="00D70289">
        <w:rPr>
          <w:lang w:val="ru-RU"/>
        </w:rPr>
        <w:t xml:space="preserve"> и </w:t>
      </w:r>
      <w:r>
        <w:t>Additional</w:t>
      </w:r>
      <w:r w:rsidRPr="00D70289">
        <w:rPr>
          <w:lang w:val="ru-RU"/>
        </w:rPr>
        <w:t xml:space="preserve"> </w:t>
      </w:r>
      <w:r>
        <w:t>Maps</w:t>
      </w:r>
      <w:r w:rsidRPr="00D70289">
        <w:rPr>
          <w:lang w:val="ru-RU"/>
        </w:rPr>
        <w:t xml:space="preserve"> / </w:t>
      </w:r>
      <w:r>
        <w:t>Levels</w:t>
      </w:r>
      <w:r w:rsidRPr="00D70289">
        <w:rPr>
          <w:lang w:val="ru-RU"/>
        </w:rPr>
        <w:t xml:space="preserve"> как две отдельные строки.</w:t>
      </w:r>
    </w:p>
    <w:tbl>
      <w:tblPr>
        <w:tblStyle w:val="aff0"/>
        <w:tblW w:w="0" w:type="auto"/>
        <w:jc w:val="center"/>
        <w:tblLook w:val="04A0" w:firstRow="1" w:lastRow="0" w:firstColumn="1" w:lastColumn="0" w:noHBand="0" w:noVBand="1"/>
      </w:tblPr>
      <w:tblGrid>
        <w:gridCol w:w="5151"/>
        <w:gridCol w:w="5151"/>
      </w:tblGrid>
      <w:tr w:rsidR="005A3979" w14:paraId="2465AA71" w14:textId="77777777">
        <w:trPr>
          <w:jc w:val="center"/>
        </w:trPr>
        <w:tc>
          <w:tcPr>
            <w:tcW w:w="5156" w:type="dxa"/>
            <w:shd w:val="clear" w:color="auto" w:fill="D9E2F3"/>
            <w:vAlign w:val="center"/>
          </w:tcPr>
          <w:p w14:paraId="5E210471" w14:textId="77777777" w:rsidR="005A3979" w:rsidRDefault="00000000">
            <w:pPr>
              <w:spacing w:after="0"/>
            </w:pPr>
            <w:proofErr w:type="spellStart"/>
            <w:r>
              <w:rPr>
                <w:b/>
                <w:sz w:val="16"/>
              </w:rPr>
              <w:t>Категория</w:t>
            </w:r>
            <w:proofErr w:type="spellEnd"/>
            <w:r>
              <w:rPr>
                <w:b/>
                <w:sz w:val="16"/>
              </w:rPr>
              <w:t xml:space="preserve"> ESA 2026</w:t>
            </w:r>
          </w:p>
        </w:tc>
        <w:tc>
          <w:tcPr>
            <w:tcW w:w="5156" w:type="dxa"/>
            <w:shd w:val="clear" w:color="auto" w:fill="D9E2F3"/>
            <w:vAlign w:val="center"/>
          </w:tcPr>
          <w:p w14:paraId="33B43BC4" w14:textId="77777777" w:rsidR="005A3979" w:rsidRDefault="00000000">
            <w:pPr>
              <w:spacing w:after="0"/>
            </w:pPr>
            <w:r>
              <w:rPr>
                <w:b/>
                <w:sz w:val="16"/>
              </w:rPr>
              <w:t>Доля игроков</w:t>
            </w:r>
          </w:p>
        </w:tc>
      </w:tr>
      <w:tr w:rsidR="005A3979" w14:paraId="660D2260" w14:textId="77777777">
        <w:trPr>
          <w:jc w:val="center"/>
        </w:trPr>
        <w:tc>
          <w:tcPr>
            <w:tcW w:w="5156" w:type="dxa"/>
            <w:vAlign w:val="center"/>
          </w:tcPr>
          <w:p w14:paraId="6B487B87" w14:textId="77777777" w:rsidR="005A3979" w:rsidRDefault="00000000">
            <w:pPr>
              <w:spacing w:after="0"/>
            </w:pPr>
            <w:r>
              <w:rPr>
                <w:sz w:val="15"/>
              </w:rPr>
              <w:t>In-game currency</w:t>
            </w:r>
          </w:p>
        </w:tc>
        <w:tc>
          <w:tcPr>
            <w:tcW w:w="5156" w:type="dxa"/>
            <w:vAlign w:val="center"/>
          </w:tcPr>
          <w:p w14:paraId="56B7D903" w14:textId="77777777" w:rsidR="005A3979" w:rsidRDefault="00000000">
            <w:pPr>
              <w:spacing w:after="0"/>
            </w:pPr>
            <w:r>
              <w:rPr>
                <w:sz w:val="16"/>
              </w:rPr>
              <w:t>34%</w:t>
            </w:r>
          </w:p>
        </w:tc>
      </w:tr>
      <w:tr w:rsidR="005A3979" w14:paraId="49E4B677" w14:textId="77777777">
        <w:trPr>
          <w:jc w:val="center"/>
        </w:trPr>
        <w:tc>
          <w:tcPr>
            <w:tcW w:w="5156" w:type="dxa"/>
            <w:vAlign w:val="center"/>
          </w:tcPr>
          <w:p w14:paraId="20ECB85C" w14:textId="77777777" w:rsidR="005A3979" w:rsidRDefault="00000000">
            <w:pPr>
              <w:spacing w:after="0"/>
            </w:pPr>
            <w:r>
              <w:rPr>
                <w:sz w:val="15"/>
              </w:rPr>
              <w:t>Skins or customization items</w:t>
            </w:r>
          </w:p>
        </w:tc>
        <w:tc>
          <w:tcPr>
            <w:tcW w:w="5156" w:type="dxa"/>
            <w:vAlign w:val="center"/>
          </w:tcPr>
          <w:p w14:paraId="34696216" w14:textId="77777777" w:rsidR="005A3979" w:rsidRDefault="00000000">
            <w:pPr>
              <w:spacing w:after="0"/>
            </w:pPr>
            <w:r>
              <w:rPr>
                <w:sz w:val="16"/>
              </w:rPr>
              <w:t>27%</w:t>
            </w:r>
          </w:p>
        </w:tc>
      </w:tr>
      <w:tr w:rsidR="005A3979" w14:paraId="79CF3969" w14:textId="77777777">
        <w:trPr>
          <w:jc w:val="center"/>
        </w:trPr>
        <w:tc>
          <w:tcPr>
            <w:tcW w:w="5156" w:type="dxa"/>
            <w:vAlign w:val="center"/>
          </w:tcPr>
          <w:p w14:paraId="6638D037" w14:textId="77777777" w:rsidR="005A3979" w:rsidRDefault="00000000">
            <w:pPr>
              <w:spacing w:after="0"/>
            </w:pPr>
            <w:r>
              <w:rPr>
                <w:sz w:val="15"/>
              </w:rPr>
              <w:t>Season pass / battle pass</w:t>
            </w:r>
          </w:p>
        </w:tc>
        <w:tc>
          <w:tcPr>
            <w:tcW w:w="5156" w:type="dxa"/>
            <w:vAlign w:val="center"/>
          </w:tcPr>
          <w:p w14:paraId="2C98B7C8" w14:textId="77777777" w:rsidR="005A3979" w:rsidRDefault="00000000">
            <w:pPr>
              <w:spacing w:after="0"/>
            </w:pPr>
            <w:r>
              <w:rPr>
                <w:sz w:val="16"/>
              </w:rPr>
              <w:t>26%</w:t>
            </w:r>
          </w:p>
        </w:tc>
      </w:tr>
      <w:tr w:rsidR="005A3979" w14:paraId="0B93C07C" w14:textId="77777777">
        <w:trPr>
          <w:jc w:val="center"/>
        </w:trPr>
        <w:tc>
          <w:tcPr>
            <w:tcW w:w="5156" w:type="dxa"/>
            <w:vAlign w:val="center"/>
          </w:tcPr>
          <w:p w14:paraId="1DDA7578" w14:textId="77777777" w:rsidR="005A3979" w:rsidRDefault="00000000">
            <w:pPr>
              <w:spacing w:after="0"/>
            </w:pPr>
            <w:r>
              <w:rPr>
                <w:sz w:val="15"/>
              </w:rPr>
              <w:t>Expansion packs</w:t>
            </w:r>
          </w:p>
        </w:tc>
        <w:tc>
          <w:tcPr>
            <w:tcW w:w="5156" w:type="dxa"/>
            <w:vAlign w:val="center"/>
          </w:tcPr>
          <w:p w14:paraId="60D94E0A" w14:textId="77777777" w:rsidR="005A3979" w:rsidRDefault="00000000">
            <w:pPr>
              <w:spacing w:after="0"/>
            </w:pPr>
            <w:r>
              <w:rPr>
                <w:sz w:val="16"/>
              </w:rPr>
              <w:t>26%</w:t>
            </w:r>
          </w:p>
        </w:tc>
      </w:tr>
      <w:tr w:rsidR="005A3979" w14:paraId="2A8C4EFE" w14:textId="77777777">
        <w:trPr>
          <w:jc w:val="center"/>
        </w:trPr>
        <w:tc>
          <w:tcPr>
            <w:tcW w:w="5156" w:type="dxa"/>
            <w:vAlign w:val="center"/>
          </w:tcPr>
          <w:p w14:paraId="3E4C0946" w14:textId="77777777" w:rsidR="005A3979" w:rsidRDefault="00000000">
            <w:pPr>
              <w:spacing w:after="0"/>
            </w:pPr>
            <w:r>
              <w:rPr>
                <w:sz w:val="15"/>
              </w:rPr>
              <w:t>Additional maps / levels</w:t>
            </w:r>
          </w:p>
        </w:tc>
        <w:tc>
          <w:tcPr>
            <w:tcW w:w="5156" w:type="dxa"/>
            <w:vAlign w:val="center"/>
          </w:tcPr>
          <w:p w14:paraId="060C8D10" w14:textId="77777777" w:rsidR="005A3979" w:rsidRDefault="00000000">
            <w:pPr>
              <w:spacing w:after="0"/>
            </w:pPr>
            <w:r>
              <w:rPr>
                <w:sz w:val="16"/>
              </w:rPr>
              <w:t>19%</w:t>
            </w:r>
          </w:p>
        </w:tc>
      </w:tr>
      <w:tr w:rsidR="005A3979" w14:paraId="0514DE21" w14:textId="77777777">
        <w:trPr>
          <w:jc w:val="center"/>
        </w:trPr>
        <w:tc>
          <w:tcPr>
            <w:tcW w:w="5156" w:type="dxa"/>
            <w:vAlign w:val="center"/>
          </w:tcPr>
          <w:p w14:paraId="63BF383E" w14:textId="77777777" w:rsidR="005A3979" w:rsidRDefault="00000000">
            <w:pPr>
              <w:spacing w:after="0"/>
            </w:pPr>
            <w:r>
              <w:rPr>
                <w:sz w:val="15"/>
              </w:rPr>
              <w:t>Randomized content packs</w:t>
            </w:r>
          </w:p>
        </w:tc>
        <w:tc>
          <w:tcPr>
            <w:tcW w:w="5156" w:type="dxa"/>
            <w:vAlign w:val="center"/>
          </w:tcPr>
          <w:p w14:paraId="39DD97C9" w14:textId="77777777" w:rsidR="005A3979" w:rsidRDefault="00000000">
            <w:pPr>
              <w:spacing w:after="0"/>
            </w:pPr>
            <w:r>
              <w:rPr>
                <w:sz w:val="16"/>
              </w:rPr>
              <w:t>15%</w:t>
            </w:r>
          </w:p>
        </w:tc>
      </w:tr>
    </w:tbl>
    <w:p w14:paraId="0C9A3EE1" w14:textId="77777777" w:rsidR="005A3979" w:rsidRPr="00D70289" w:rsidRDefault="00000000">
      <w:pPr>
        <w:spacing w:before="20" w:after="40"/>
        <w:rPr>
          <w:lang w:val="ru-RU"/>
        </w:rPr>
      </w:pPr>
      <w:r>
        <w:rPr>
          <w:i/>
          <w:sz w:val="16"/>
        </w:rPr>
        <w:t xml:space="preserve">Источник [2]: ESA, 2026 Essential Facts About the U.S. Video Game Industry. </w:t>
      </w:r>
      <w:r w:rsidRPr="00D70289">
        <w:rPr>
          <w:i/>
          <w:sz w:val="16"/>
          <w:lang w:val="ru-RU"/>
        </w:rPr>
        <w:t>Значения относятся к игрокам США 8+; ответы также могут пересекаться.</w:t>
      </w:r>
    </w:p>
    <w:p w14:paraId="146AFBA2" w14:textId="77777777" w:rsidR="005A3979" w:rsidRPr="00D70289" w:rsidRDefault="00000000">
      <w:pPr>
        <w:pStyle w:val="1"/>
        <w:rPr>
          <w:lang w:val="ru-RU"/>
        </w:rPr>
      </w:pPr>
      <w:r w:rsidRPr="00D70289">
        <w:rPr>
          <w:lang w:val="ru-RU"/>
        </w:rPr>
        <w:t xml:space="preserve">5. Почему </w:t>
      </w:r>
      <w:r>
        <w:t>DLC</w:t>
      </w:r>
      <w:r w:rsidRPr="00D70289">
        <w:rPr>
          <w:lang w:val="ru-RU"/>
        </w:rPr>
        <w:t xml:space="preserve"> / </w:t>
      </w:r>
      <w:r>
        <w:t>Expansion</w:t>
      </w:r>
      <w:r w:rsidRPr="00D70289">
        <w:rPr>
          <w:lang w:val="ru-RU"/>
        </w:rPr>
        <w:t xml:space="preserve"> </w:t>
      </w:r>
      <w:r>
        <w:t>Content</w:t>
      </w:r>
      <w:r w:rsidRPr="00D70289">
        <w:rPr>
          <w:lang w:val="ru-RU"/>
        </w:rPr>
        <w:t xml:space="preserve"> = 18%</w:t>
      </w:r>
    </w:p>
    <w:p w14:paraId="67442AAD" w14:textId="77777777" w:rsidR="005A3979" w:rsidRDefault="00000000">
      <w:r w:rsidRPr="00D70289">
        <w:rPr>
          <w:lang w:val="ru-RU"/>
        </w:rPr>
        <w:t xml:space="preserve">Это ключевой момент текущей версии </w:t>
      </w:r>
      <w:r>
        <w:t>TW</w:t>
      </w:r>
      <w:r w:rsidRPr="00D70289">
        <w:rPr>
          <w:lang w:val="ru-RU"/>
        </w:rPr>
        <w:t>. Мы НЕ брали одну строку «</w:t>
      </w:r>
      <w:r>
        <w:t>DLC</w:t>
      </w:r>
      <w:r w:rsidRPr="00D70289">
        <w:rPr>
          <w:lang w:val="ru-RU"/>
        </w:rPr>
        <w:t xml:space="preserve">» и не повышали её вручную до 18%. В исходных источниках дополнительный </w:t>
      </w:r>
      <w:r>
        <w:t>playable</w:t>
      </w:r>
      <w:r w:rsidRPr="00D70289">
        <w:rPr>
          <w:lang w:val="ru-RU"/>
        </w:rPr>
        <w:t xml:space="preserve"> </w:t>
      </w:r>
      <w:r>
        <w:t>content</w:t>
      </w:r>
      <w:r w:rsidRPr="00D70289">
        <w:rPr>
          <w:lang w:val="ru-RU"/>
        </w:rPr>
        <w:t xml:space="preserve"> разбит на несколько близких вариантов. </w:t>
      </w:r>
      <w:r>
        <w:t xml:space="preserve">ESA, </w:t>
      </w:r>
      <w:proofErr w:type="spellStart"/>
      <w:r>
        <w:t>например</w:t>
      </w:r>
      <w:proofErr w:type="spellEnd"/>
      <w:r>
        <w:t xml:space="preserve">, </w:t>
      </w:r>
      <w:proofErr w:type="spellStart"/>
      <w:r>
        <w:t>отдельно</w:t>
      </w:r>
      <w:proofErr w:type="spellEnd"/>
      <w:r>
        <w:t xml:space="preserve"> </w:t>
      </w:r>
      <w:proofErr w:type="spellStart"/>
      <w:r>
        <w:t>показывает</w:t>
      </w:r>
      <w:proofErr w:type="spellEnd"/>
      <w:r>
        <w:t xml:space="preserve"> Expansion Packs = 26% и Additional Maps / Levels = 19%.</w:t>
      </w:r>
    </w:p>
    <w:p w14:paraId="3D260ADC" w14:textId="77777777" w:rsidR="005A3979" w:rsidRPr="00D70289" w:rsidRDefault="00000000">
      <w:pPr>
        <w:rPr>
          <w:lang w:val="ru-RU"/>
        </w:rPr>
      </w:pPr>
      <w:r w:rsidRPr="00D70289">
        <w:rPr>
          <w:lang w:val="ru-RU"/>
        </w:rPr>
        <w:t xml:space="preserve">В </w:t>
      </w:r>
      <w:r>
        <w:t>Monetization</w:t>
      </w:r>
      <w:r w:rsidRPr="00D70289">
        <w:rPr>
          <w:lang w:val="ru-RU"/>
        </w:rPr>
        <w:t xml:space="preserve"> </w:t>
      </w:r>
      <w:r>
        <w:t>Lens</w:t>
      </w:r>
      <w:r w:rsidRPr="00D70289">
        <w:rPr>
          <w:lang w:val="ru-RU"/>
        </w:rPr>
        <w:t xml:space="preserve"> эти позиции объединены в одну финальную категорию </w:t>
      </w:r>
      <w:r>
        <w:t>DLC</w:t>
      </w:r>
      <w:r w:rsidRPr="00D70289">
        <w:rPr>
          <w:lang w:val="ru-RU"/>
        </w:rPr>
        <w:t xml:space="preserve"> / </w:t>
      </w:r>
      <w:r>
        <w:t>Expansion</w:t>
      </w:r>
      <w:r w:rsidRPr="00D70289">
        <w:rPr>
          <w:lang w:val="ru-RU"/>
        </w:rPr>
        <w:t xml:space="preserve"> </w:t>
      </w:r>
      <w:r>
        <w:t>Content</w:t>
      </w:r>
      <w:r w:rsidRPr="00D70289">
        <w:rPr>
          <w:lang w:val="ru-RU"/>
        </w:rPr>
        <w:t xml:space="preserve">, потому что с точки зрения объекта покупки это один тип: игрок платит за дополнительный игровой контент, расширяющий базовую игру. К этой же группе относятся платные </w:t>
      </w:r>
      <w:r>
        <w:t>missions</w:t>
      </w:r>
      <w:r w:rsidRPr="00D70289">
        <w:rPr>
          <w:lang w:val="ru-RU"/>
        </w:rPr>
        <w:t xml:space="preserve">, когда они продаются как дополнительный </w:t>
      </w:r>
      <w:r>
        <w:t>content</w:t>
      </w:r>
      <w:r w:rsidRPr="00D70289">
        <w:rPr>
          <w:lang w:val="ru-RU"/>
        </w:rPr>
        <w:t xml:space="preserve"> </w:t>
      </w:r>
      <w:r>
        <w:t>pack</w:t>
      </w:r>
      <w:r w:rsidRPr="00D70289">
        <w:rPr>
          <w:lang w:val="ru-RU"/>
        </w:rPr>
        <w:t xml:space="preserve"> / </w:t>
      </w:r>
      <w:r>
        <w:t>DLC</w:t>
      </w:r>
      <w:r w:rsidRPr="00D70289">
        <w:rPr>
          <w:lang w:val="ru-RU"/>
        </w:rPr>
        <w:t>.</w:t>
      </w:r>
    </w:p>
    <w:p w14:paraId="777B75DB" w14:textId="77777777" w:rsidR="005A3979" w:rsidRDefault="00000000">
      <w:pPr>
        <w:spacing w:before="80"/>
        <w:jc w:val="center"/>
      </w:pPr>
      <w:r>
        <w:rPr>
          <w:rFonts w:ascii="Cambria Math" w:hAnsi="Cambria Math"/>
          <w:b/>
          <w:sz w:val="24"/>
        </w:rPr>
        <w:t>Source contribution for DLC/Expansion = Expansion Packs + Additional Maps/Levels (+ paid mission content mapped to the same class)</w:t>
      </w:r>
    </w:p>
    <w:p w14:paraId="56654DE4" w14:textId="77777777" w:rsidR="005A3979" w:rsidRPr="00D70289" w:rsidRDefault="00000000">
      <w:pPr>
        <w:rPr>
          <w:lang w:val="ru-RU"/>
        </w:rPr>
      </w:pPr>
      <w:r w:rsidRPr="00D70289">
        <w:rPr>
          <w:lang w:val="ru-RU"/>
        </w:rPr>
        <w:t xml:space="preserve">То есть сначала мы объединяем близкие исходные строки, и только ПОСЛЕ объединения нормализуем итоговую 12-категорийную таблицу до 100%. Именно поэтому финальная объединённая категория </w:t>
      </w:r>
      <w:r>
        <w:t>DLC</w:t>
      </w:r>
      <w:r w:rsidRPr="00D70289">
        <w:rPr>
          <w:lang w:val="ru-RU"/>
        </w:rPr>
        <w:t xml:space="preserve"> / </w:t>
      </w:r>
      <w:r>
        <w:t>Expansion</w:t>
      </w:r>
      <w:r w:rsidRPr="00D70289">
        <w:rPr>
          <w:lang w:val="ru-RU"/>
        </w:rPr>
        <w:t xml:space="preserve"> </w:t>
      </w:r>
      <w:r>
        <w:t>Content</w:t>
      </w:r>
      <w:r w:rsidRPr="00D70289">
        <w:rPr>
          <w:lang w:val="ru-RU"/>
        </w:rPr>
        <w:t xml:space="preserve"> получает 18% — самый большой </w:t>
      </w:r>
      <w:r>
        <w:t>TW</w:t>
      </w:r>
      <w:r w:rsidRPr="00D70289">
        <w:rPr>
          <w:lang w:val="ru-RU"/>
        </w:rPr>
        <w:t xml:space="preserve"> в текущей версии.</w:t>
      </w:r>
    </w:p>
    <w:p w14:paraId="0769FD12" w14:textId="77777777" w:rsidR="005A3979" w:rsidRPr="00D70289" w:rsidRDefault="00000000">
      <w:pPr>
        <w:rPr>
          <w:lang w:val="ru-RU"/>
        </w:rPr>
      </w:pPr>
      <w:r w:rsidRPr="00D70289">
        <w:rPr>
          <w:lang w:val="ru-RU"/>
        </w:rPr>
        <w:t xml:space="preserve">Такое объединение соответствует реальной структуре </w:t>
      </w:r>
      <w:r>
        <w:t>DLC</w:t>
      </w:r>
      <w:r w:rsidRPr="00D70289">
        <w:rPr>
          <w:lang w:val="ru-RU"/>
        </w:rPr>
        <w:t xml:space="preserve">. Например, официальный </w:t>
      </w:r>
      <w:r>
        <w:t>paid</w:t>
      </w:r>
      <w:r w:rsidRPr="00D70289">
        <w:rPr>
          <w:lang w:val="ru-RU"/>
        </w:rPr>
        <w:t xml:space="preserve"> </w:t>
      </w:r>
      <w:r>
        <w:t>DLC</w:t>
      </w:r>
      <w:r w:rsidRPr="00D70289">
        <w:rPr>
          <w:lang w:val="ru-RU"/>
        </w:rPr>
        <w:t xml:space="preserve"> </w:t>
      </w:r>
      <w:proofErr w:type="spellStart"/>
      <w:r>
        <w:t>RoadCraft</w:t>
      </w:r>
      <w:proofErr w:type="spellEnd"/>
      <w:r w:rsidRPr="00D70289">
        <w:rPr>
          <w:lang w:val="ru-RU"/>
        </w:rPr>
        <w:t xml:space="preserve">: </w:t>
      </w:r>
      <w:r>
        <w:t>Rebuild</w:t>
      </w:r>
      <w:r w:rsidRPr="00D70289">
        <w:rPr>
          <w:lang w:val="ru-RU"/>
        </w:rPr>
        <w:t xml:space="preserve"> </w:t>
      </w:r>
      <w:r>
        <w:t>Expansion</w:t>
      </w:r>
      <w:r w:rsidRPr="00D70289">
        <w:rPr>
          <w:lang w:val="ru-RU"/>
        </w:rPr>
        <w:t xml:space="preserve"> включает новые </w:t>
      </w:r>
      <w:r>
        <w:t>maps</w:t>
      </w:r>
      <w:r w:rsidRPr="00D70289">
        <w:rPr>
          <w:lang w:val="ru-RU"/>
        </w:rPr>
        <w:t xml:space="preserve"> и около ста новых </w:t>
      </w:r>
      <w:r>
        <w:t>missions</w:t>
      </w:r>
      <w:r w:rsidRPr="00D70289">
        <w:rPr>
          <w:lang w:val="ru-RU"/>
        </w:rPr>
        <w:t xml:space="preserve">; то есть карты и миссии фактически продаются как части </w:t>
      </w:r>
      <w:r>
        <w:t>expansion</w:t>
      </w:r>
      <w:r w:rsidRPr="00D70289">
        <w:rPr>
          <w:lang w:val="ru-RU"/>
        </w:rPr>
        <w:t>/</w:t>
      </w:r>
      <w:r>
        <w:t>DLC</w:t>
      </w:r>
      <w:r w:rsidRPr="00D70289">
        <w:rPr>
          <w:lang w:val="ru-RU"/>
        </w:rPr>
        <w:t>, а не как принципиально отдельный экономический объект.</w:t>
      </w:r>
    </w:p>
    <w:p w14:paraId="081E5BD5" w14:textId="77777777" w:rsidR="005A3979" w:rsidRDefault="00000000">
      <w:pPr>
        <w:spacing w:before="20" w:after="40"/>
      </w:pPr>
      <w:proofErr w:type="spellStart"/>
      <w:r>
        <w:rPr>
          <w:i/>
          <w:sz w:val="16"/>
        </w:rPr>
        <w:t>Источник</w:t>
      </w:r>
      <w:proofErr w:type="spellEnd"/>
      <w:r>
        <w:rPr>
          <w:i/>
          <w:sz w:val="16"/>
        </w:rPr>
        <w:t xml:space="preserve"> [5]: Focus Entertainment, RoadCraft: Rebuild Expansion (</w:t>
      </w:r>
      <w:proofErr w:type="gramStart"/>
      <w:r>
        <w:rPr>
          <w:i/>
          <w:sz w:val="16"/>
        </w:rPr>
        <w:t>2025) —</w:t>
      </w:r>
      <w:proofErr w:type="gramEnd"/>
      <w:r>
        <w:rPr>
          <w:i/>
          <w:sz w:val="16"/>
        </w:rPr>
        <w:t xml:space="preserve"> paid DLC with new maps and missions.</w:t>
      </w:r>
    </w:p>
    <w:p w14:paraId="0FB5A803" w14:textId="77777777" w:rsidR="005A3979" w:rsidRPr="00D70289" w:rsidRDefault="00000000">
      <w:pPr>
        <w:pStyle w:val="1"/>
        <w:rPr>
          <w:lang w:val="ru-RU"/>
        </w:rPr>
      </w:pPr>
      <w:r w:rsidRPr="00D70289">
        <w:rPr>
          <w:lang w:val="ru-RU"/>
        </w:rPr>
        <w:t xml:space="preserve">6. Дополнительные категории, которых мало в </w:t>
      </w:r>
      <w:r>
        <w:t>Newzoo</w:t>
      </w:r>
    </w:p>
    <w:p w14:paraId="46FB4651" w14:textId="77777777" w:rsidR="005A3979" w:rsidRPr="00D70289" w:rsidRDefault="00000000">
      <w:pPr>
        <w:rPr>
          <w:lang w:val="ru-RU"/>
        </w:rPr>
      </w:pPr>
      <w:r>
        <w:t xml:space="preserve">Newzoo </w:t>
      </w:r>
      <w:proofErr w:type="spellStart"/>
      <w:r>
        <w:t>хорошо</w:t>
      </w:r>
      <w:proofErr w:type="spellEnd"/>
      <w:r>
        <w:t xml:space="preserve"> </w:t>
      </w:r>
      <w:proofErr w:type="spellStart"/>
      <w:r>
        <w:t>покрывает</w:t>
      </w:r>
      <w:proofErr w:type="spellEnd"/>
      <w:r>
        <w:t xml:space="preserve"> currency, cosmetics, passes, subscriptions, gear, characters, power-ups, time-savers и loot boxes. </w:t>
      </w:r>
      <w:r w:rsidRPr="00D70289">
        <w:rPr>
          <w:lang w:val="ru-RU"/>
        </w:rPr>
        <w:t xml:space="preserve">Но для полной </w:t>
      </w:r>
      <w:r>
        <w:t>taxonomy</w:t>
      </w:r>
      <w:r w:rsidRPr="00D70289">
        <w:rPr>
          <w:lang w:val="ru-RU"/>
        </w:rPr>
        <w:t xml:space="preserve"> </w:t>
      </w:r>
      <w:r>
        <w:t>Monetization</w:t>
      </w:r>
      <w:r w:rsidRPr="00D70289">
        <w:rPr>
          <w:lang w:val="ru-RU"/>
        </w:rPr>
        <w:t xml:space="preserve"> </w:t>
      </w:r>
      <w:r>
        <w:t>Lens</w:t>
      </w:r>
      <w:r w:rsidRPr="00D70289">
        <w:rPr>
          <w:lang w:val="ru-RU"/>
        </w:rPr>
        <w:t xml:space="preserve"> понадобились две дополнительные узкие категории.</w:t>
      </w:r>
    </w:p>
    <w:p w14:paraId="30C5795A" w14:textId="77777777" w:rsidR="005A3979" w:rsidRPr="00D70289" w:rsidRDefault="00000000">
      <w:pPr>
        <w:rPr>
          <w:lang w:val="ru-RU"/>
        </w:rPr>
      </w:pPr>
      <w:r>
        <w:t>Resources</w:t>
      </w:r>
      <w:r w:rsidRPr="00D70289">
        <w:rPr>
          <w:lang w:val="ru-RU"/>
        </w:rPr>
        <w:t xml:space="preserve"> / </w:t>
      </w:r>
      <w:r>
        <w:t>Energy</w:t>
      </w:r>
      <w:r w:rsidRPr="00D70289">
        <w:rPr>
          <w:lang w:val="ru-RU"/>
        </w:rPr>
        <w:t xml:space="preserve"> / </w:t>
      </w:r>
      <w:r>
        <w:t>Lives</w:t>
      </w:r>
      <w:r w:rsidRPr="00D70289">
        <w:rPr>
          <w:lang w:val="ru-RU"/>
        </w:rPr>
        <w:t xml:space="preserve">: мобильные </w:t>
      </w:r>
      <w:r>
        <w:t>IAP</w:t>
      </w:r>
      <w:r w:rsidRPr="00D70289">
        <w:rPr>
          <w:lang w:val="ru-RU"/>
        </w:rPr>
        <w:t xml:space="preserve">-исследования отдельно фиксируют покупки </w:t>
      </w:r>
      <w:r>
        <w:t>extra</w:t>
      </w:r>
      <w:r w:rsidRPr="00D70289">
        <w:rPr>
          <w:lang w:val="ru-RU"/>
        </w:rPr>
        <w:t xml:space="preserve"> </w:t>
      </w:r>
      <w:r>
        <w:t>energy</w:t>
      </w:r>
      <w:r w:rsidRPr="00D70289">
        <w:rPr>
          <w:lang w:val="ru-RU"/>
        </w:rPr>
        <w:t xml:space="preserve"> / </w:t>
      </w:r>
      <w:r>
        <w:t>lives</w:t>
      </w:r>
      <w:r w:rsidRPr="00D70289">
        <w:rPr>
          <w:lang w:val="ru-RU"/>
        </w:rPr>
        <w:t xml:space="preserve"> / </w:t>
      </w:r>
      <w:r>
        <w:t>hints</w:t>
      </w:r>
      <w:r w:rsidRPr="00D70289">
        <w:rPr>
          <w:lang w:val="ru-RU"/>
        </w:rPr>
        <w:t xml:space="preserve">. Например, </w:t>
      </w:r>
      <w:proofErr w:type="spellStart"/>
      <w:r>
        <w:t>Mistplay</w:t>
      </w:r>
      <w:proofErr w:type="spellEnd"/>
      <w:r w:rsidRPr="00D70289">
        <w:rPr>
          <w:lang w:val="ru-RU"/>
        </w:rPr>
        <w:t xml:space="preserve"> в исследовании корейских </w:t>
      </w:r>
      <w:r>
        <w:t>mobile</w:t>
      </w:r>
      <w:r w:rsidRPr="00D70289">
        <w:rPr>
          <w:lang w:val="ru-RU"/>
        </w:rPr>
        <w:t xml:space="preserve"> </w:t>
      </w:r>
      <w:r>
        <w:t>spenders</w:t>
      </w:r>
      <w:r w:rsidRPr="00D70289">
        <w:rPr>
          <w:lang w:val="ru-RU"/>
        </w:rPr>
        <w:t xml:space="preserve"> сообщает 27% для </w:t>
      </w:r>
      <w:r>
        <w:t>extra</w:t>
      </w:r>
      <w:r w:rsidRPr="00D70289">
        <w:rPr>
          <w:lang w:val="ru-RU"/>
        </w:rPr>
        <w:t xml:space="preserve"> </w:t>
      </w:r>
      <w:r>
        <w:t>energy</w:t>
      </w:r>
      <w:r w:rsidRPr="00D70289">
        <w:rPr>
          <w:lang w:val="ru-RU"/>
        </w:rPr>
        <w:t xml:space="preserve">, </w:t>
      </w:r>
      <w:r>
        <w:t>lives</w:t>
      </w:r>
      <w:r w:rsidRPr="00D70289">
        <w:rPr>
          <w:lang w:val="ru-RU"/>
        </w:rPr>
        <w:t xml:space="preserve"> </w:t>
      </w:r>
      <w:r>
        <w:t>or</w:t>
      </w:r>
      <w:r w:rsidRPr="00D70289">
        <w:rPr>
          <w:lang w:val="ru-RU"/>
        </w:rPr>
        <w:t xml:space="preserve"> </w:t>
      </w:r>
      <w:r>
        <w:t>hints</w:t>
      </w:r>
      <w:r w:rsidRPr="00D70289">
        <w:rPr>
          <w:lang w:val="ru-RU"/>
        </w:rPr>
        <w:t xml:space="preserve">. Это подтверждает, что такую покупку нельзя всегда растворять в </w:t>
      </w:r>
      <w:r>
        <w:t>boosters</w:t>
      </w:r>
      <w:r w:rsidRPr="00D70289">
        <w:rPr>
          <w:lang w:val="ru-RU"/>
        </w:rPr>
        <w:t xml:space="preserve"> или </w:t>
      </w:r>
      <w:r>
        <w:t>currency</w:t>
      </w:r>
      <w:r w:rsidRPr="00D70289">
        <w:rPr>
          <w:lang w:val="ru-RU"/>
        </w:rPr>
        <w:t>.</w:t>
      </w:r>
    </w:p>
    <w:p w14:paraId="22CD4910" w14:textId="77777777" w:rsidR="005A3979" w:rsidRDefault="00000000">
      <w:pPr>
        <w:spacing w:before="20" w:after="40"/>
      </w:pPr>
      <w:proofErr w:type="spellStart"/>
      <w:r>
        <w:rPr>
          <w:i/>
          <w:sz w:val="16"/>
        </w:rPr>
        <w:t>Источник</w:t>
      </w:r>
      <w:proofErr w:type="spellEnd"/>
      <w:r>
        <w:rPr>
          <w:i/>
          <w:sz w:val="16"/>
        </w:rPr>
        <w:t xml:space="preserve"> [3]: </w:t>
      </w:r>
      <w:proofErr w:type="spellStart"/>
      <w:r>
        <w:rPr>
          <w:i/>
          <w:sz w:val="16"/>
        </w:rPr>
        <w:t>Mistplay</w:t>
      </w:r>
      <w:proofErr w:type="spellEnd"/>
      <w:r>
        <w:rPr>
          <w:i/>
          <w:sz w:val="16"/>
        </w:rPr>
        <w:t>, 2024 — extra energy / lives / hints reported as a distinct IAP type.</w:t>
      </w:r>
    </w:p>
    <w:p w14:paraId="3878BCB6" w14:textId="77777777" w:rsidR="005A3979" w:rsidRPr="00D70289" w:rsidRDefault="00000000">
      <w:pPr>
        <w:rPr>
          <w:lang w:val="ru-RU"/>
        </w:rPr>
      </w:pPr>
      <w:r>
        <w:t xml:space="preserve">Convenience / Extra Features: исследования monetisation отдельно описывают платное расширение inventory capacity и другие quality-of-life функции. </w:t>
      </w:r>
      <w:r w:rsidRPr="00D70289">
        <w:rPr>
          <w:lang w:val="ru-RU"/>
        </w:rPr>
        <w:t xml:space="preserve">Поэтому дополнительные </w:t>
      </w:r>
      <w:r>
        <w:t>inventory</w:t>
      </w:r>
      <w:r w:rsidRPr="00D70289">
        <w:rPr>
          <w:lang w:val="ru-RU"/>
        </w:rPr>
        <w:t xml:space="preserve"> </w:t>
      </w:r>
      <w:r>
        <w:t>slots</w:t>
      </w:r>
      <w:r w:rsidRPr="00D70289">
        <w:rPr>
          <w:lang w:val="ru-RU"/>
        </w:rPr>
        <w:t xml:space="preserve">, </w:t>
      </w:r>
      <w:r>
        <w:t>loadouts</w:t>
      </w:r>
      <w:r w:rsidRPr="00D70289">
        <w:rPr>
          <w:lang w:val="ru-RU"/>
        </w:rPr>
        <w:t xml:space="preserve"> и похожие </w:t>
      </w:r>
      <w:r>
        <w:t>paid</w:t>
      </w:r>
      <w:r w:rsidRPr="00D70289">
        <w:rPr>
          <w:lang w:val="ru-RU"/>
        </w:rPr>
        <w:t xml:space="preserve"> </w:t>
      </w:r>
      <w:r>
        <w:t>functions</w:t>
      </w:r>
      <w:r w:rsidRPr="00D70289">
        <w:rPr>
          <w:lang w:val="ru-RU"/>
        </w:rPr>
        <w:t xml:space="preserve"> выделены в отдельную категорию, а не смешаны с </w:t>
      </w:r>
      <w:r>
        <w:t>Progress</w:t>
      </w:r>
      <w:r w:rsidRPr="00D70289">
        <w:rPr>
          <w:lang w:val="ru-RU"/>
        </w:rPr>
        <w:t xml:space="preserve"> / </w:t>
      </w:r>
      <w:r>
        <w:t>Time</w:t>
      </w:r>
      <w:r w:rsidRPr="00D70289">
        <w:rPr>
          <w:lang w:val="ru-RU"/>
        </w:rPr>
        <w:t xml:space="preserve"> </w:t>
      </w:r>
      <w:r>
        <w:t>Savers</w:t>
      </w:r>
      <w:r w:rsidRPr="00D70289">
        <w:rPr>
          <w:lang w:val="ru-RU"/>
        </w:rPr>
        <w:t>.</w:t>
      </w:r>
    </w:p>
    <w:p w14:paraId="0AEC5A0D" w14:textId="77777777" w:rsidR="005A3979" w:rsidRDefault="00000000">
      <w:pPr>
        <w:spacing w:before="20" w:after="40"/>
      </w:pPr>
      <w:proofErr w:type="spellStart"/>
      <w:r>
        <w:rPr>
          <w:i/>
          <w:sz w:val="16"/>
        </w:rPr>
        <w:t>Источник</w:t>
      </w:r>
      <w:proofErr w:type="spellEnd"/>
      <w:r>
        <w:rPr>
          <w:i/>
          <w:sz w:val="16"/>
        </w:rPr>
        <w:t xml:space="preserve"> [4]: Petrovskaya &amp; Zendle, Journal of Business Ethics — paid inventory capacity / quality-of-life monetisation.</w:t>
      </w:r>
    </w:p>
    <w:p w14:paraId="28476696" w14:textId="77777777" w:rsidR="005A3979" w:rsidRDefault="00000000">
      <w:r>
        <w:br w:type="page"/>
      </w:r>
    </w:p>
    <w:p w14:paraId="5637555E" w14:textId="77777777" w:rsidR="005A3979" w:rsidRPr="00D70289" w:rsidRDefault="00000000">
      <w:pPr>
        <w:pStyle w:val="1"/>
        <w:rPr>
          <w:lang w:val="ru-RU"/>
        </w:rPr>
      </w:pPr>
      <w:r w:rsidRPr="00D70289">
        <w:rPr>
          <w:lang w:val="ru-RU"/>
        </w:rPr>
        <w:lastRenderedPageBreak/>
        <w:t>7. Как исходные понятия сводятся к 12 категориям</w:t>
      </w:r>
    </w:p>
    <w:tbl>
      <w:tblPr>
        <w:tblStyle w:val="aff0"/>
        <w:tblW w:w="0" w:type="auto"/>
        <w:jc w:val="center"/>
        <w:tblLook w:val="04A0" w:firstRow="1" w:lastRow="0" w:firstColumn="1" w:lastColumn="0" w:noHBand="0" w:noVBand="1"/>
      </w:tblPr>
      <w:tblGrid>
        <w:gridCol w:w="5151"/>
        <w:gridCol w:w="5151"/>
      </w:tblGrid>
      <w:tr w:rsidR="005A3979" w14:paraId="17915C2F" w14:textId="77777777">
        <w:trPr>
          <w:jc w:val="center"/>
        </w:trPr>
        <w:tc>
          <w:tcPr>
            <w:tcW w:w="5156" w:type="dxa"/>
            <w:shd w:val="clear" w:color="auto" w:fill="D9E2F3"/>
            <w:vAlign w:val="center"/>
          </w:tcPr>
          <w:p w14:paraId="23D2DEED" w14:textId="77777777" w:rsidR="005A3979" w:rsidRDefault="00000000">
            <w:pPr>
              <w:spacing w:after="0"/>
            </w:pPr>
            <w:proofErr w:type="spellStart"/>
            <w:r>
              <w:rPr>
                <w:b/>
                <w:sz w:val="16"/>
              </w:rPr>
              <w:t>Исходные</w:t>
            </w:r>
            <w:proofErr w:type="spellEnd"/>
            <w:r>
              <w:rPr>
                <w:b/>
                <w:sz w:val="16"/>
              </w:rPr>
              <w:t xml:space="preserve"> </w:t>
            </w:r>
            <w:proofErr w:type="spellStart"/>
            <w:r>
              <w:rPr>
                <w:b/>
                <w:sz w:val="16"/>
              </w:rPr>
              <w:t>понятия</w:t>
            </w:r>
            <w:proofErr w:type="spellEnd"/>
            <w:r>
              <w:rPr>
                <w:b/>
                <w:sz w:val="16"/>
              </w:rPr>
              <w:t xml:space="preserve"> </w:t>
            </w:r>
            <w:proofErr w:type="spellStart"/>
            <w:r>
              <w:rPr>
                <w:b/>
                <w:sz w:val="16"/>
              </w:rPr>
              <w:t>из</w:t>
            </w:r>
            <w:proofErr w:type="spellEnd"/>
            <w:r>
              <w:rPr>
                <w:b/>
                <w:sz w:val="16"/>
              </w:rPr>
              <w:t xml:space="preserve"> </w:t>
            </w:r>
            <w:proofErr w:type="spellStart"/>
            <w:r>
              <w:rPr>
                <w:b/>
                <w:sz w:val="16"/>
              </w:rPr>
              <w:t>источников</w:t>
            </w:r>
            <w:proofErr w:type="spellEnd"/>
          </w:p>
        </w:tc>
        <w:tc>
          <w:tcPr>
            <w:tcW w:w="5156" w:type="dxa"/>
            <w:shd w:val="clear" w:color="auto" w:fill="D9E2F3"/>
            <w:vAlign w:val="center"/>
          </w:tcPr>
          <w:p w14:paraId="6BBEF386" w14:textId="77777777" w:rsidR="005A3979" w:rsidRDefault="00000000">
            <w:pPr>
              <w:spacing w:after="0"/>
            </w:pPr>
            <w:r>
              <w:rPr>
                <w:b/>
                <w:sz w:val="16"/>
              </w:rPr>
              <w:t>Финальная категория Monetization Lens</w:t>
            </w:r>
          </w:p>
        </w:tc>
      </w:tr>
      <w:tr w:rsidR="005A3979" w14:paraId="2A8A41B8" w14:textId="77777777">
        <w:trPr>
          <w:jc w:val="center"/>
        </w:trPr>
        <w:tc>
          <w:tcPr>
            <w:tcW w:w="5156" w:type="dxa"/>
            <w:vAlign w:val="center"/>
          </w:tcPr>
          <w:p w14:paraId="3E8A3E55" w14:textId="77777777" w:rsidR="005A3979" w:rsidRDefault="00000000">
            <w:pPr>
              <w:spacing w:after="0"/>
            </w:pPr>
            <w:r>
              <w:rPr>
                <w:sz w:val="15"/>
              </w:rPr>
              <w:t>In-game currency / virtual coins / gems</w:t>
            </w:r>
          </w:p>
        </w:tc>
        <w:tc>
          <w:tcPr>
            <w:tcW w:w="5156" w:type="dxa"/>
            <w:vAlign w:val="center"/>
          </w:tcPr>
          <w:p w14:paraId="588612C0" w14:textId="77777777" w:rsidR="005A3979" w:rsidRDefault="00000000">
            <w:pPr>
              <w:spacing w:after="0"/>
            </w:pPr>
            <w:r>
              <w:rPr>
                <w:b/>
                <w:sz w:val="15"/>
              </w:rPr>
              <w:t>Virtual Currency</w:t>
            </w:r>
          </w:p>
        </w:tc>
      </w:tr>
      <w:tr w:rsidR="005A3979" w14:paraId="1CCFE4D8" w14:textId="77777777">
        <w:trPr>
          <w:jc w:val="center"/>
        </w:trPr>
        <w:tc>
          <w:tcPr>
            <w:tcW w:w="5156" w:type="dxa"/>
            <w:vAlign w:val="center"/>
          </w:tcPr>
          <w:p w14:paraId="1507EDE3" w14:textId="77777777" w:rsidR="005A3979" w:rsidRDefault="00000000">
            <w:pPr>
              <w:spacing w:after="0"/>
            </w:pPr>
            <w:r>
              <w:rPr>
                <w:sz w:val="15"/>
              </w:rPr>
              <w:t>Skins / customization items</w:t>
            </w:r>
          </w:p>
        </w:tc>
        <w:tc>
          <w:tcPr>
            <w:tcW w:w="5156" w:type="dxa"/>
            <w:vAlign w:val="center"/>
          </w:tcPr>
          <w:p w14:paraId="6C3DE039" w14:textId="77777777" w:rsidR="005A3979" w:rsidRDefault="00000000">
            <w:pPr>
              <w:spacing w:after="0"/>
            </w:pPr>
            <w:r>
              <w:rPr>
                <w:b/>
                <w:sz w:val="15"/>
              </w:rPr>
              <w:t>Cosmetics / Skins</w:t>
            </w:r>
          </w:p>
        </w:tc>
      </w:tr>
      <w:tr w:rsidR="005A3979" w14:paraId="31354DA9" w14:textId="77777777">
        <w:trPr>
          <w:jc w:val="center"/>
        </w:trPr>
        <w:tc>
          <w:tcPr>
            <w:tcW w:w="5156" w:type="dxa"/>
            <w:vAlign w:val="center"/>
          </w:tcPr>
          <w:p w14:paraId="6E8AE8F0" w14:textId="77777777" w:rsidR="005A3979" w:rsidRDefault="00000000">
            <w:pPr>
              <w:spacing w:after="0"/>
            </w:pPr>
            <w:r>
              <w:rPr>
                <w:sz w:val="15"/>
              </w:rPr>
              <w:t>Randomized content packs / loot boxes / gacha</w:t>
            </w:r>
          </w:p>
        </w:tc>
        <w:tc>
          <w:tcPr>
            <w:tcW w:w="5156" w:type="dxa"/>
            <w:vAlign w:val="center"/>
          </w:tcPr>
          <w:p w14:paraId="62174169" w14:textId="77777777" w:rsidR="005A3979" w:rsidRDefault="00000000">
            <w:pPr>
              <w:spacing w:after="0"/>
            </w:pPr>
            <w:r>
              <w:rPr>
                <w:b/>
                <w:sz w:val="15"/>
              </w:rPr>
              <w:t>Loot Boxes / Gacha</w:t>
            </w:r>
          </w:p>
        </w:tc>
      </w:tr>
      <w:tr w:rsidR="005A3979" w14:paraId="47DFA2B5" w14:textId="77777777">
        <w:trPr>
          <w:jc w:val="center"/>
        </w:trPr>
        <w:tc>
          <w:tcPr>
            <w:tcW w:w="5156" w:type="dxa"/>
            <w:vAlign w:val="center"/>
          </w:tcPr>
          <w:p w14:paraId="64F1112D" w14:textId="77777777" w:rsidR="005A3979" w:rsidRDefault="00000000">
            <w:pPr>
              <w:spacing w:after="0"/>
            </w:pPr>
            <w:r>
              <w:rPr>
                <w:sz w:val="15"/>
              </w:rPr>
              <w:t>Season pass / battle pass</w:t>
            </w:r>
          </w:p>
        </w:tc>
        <w:tc>
          <w:tcPr>
            <w:tcW w:w="5156" w:type="dxa"/>
            <w:vAlign w:val="center"/>
          </w:tcPr>
          <w:p w14:paraId="0F2CE1D0" w14:textId="77777777" w:rsidR="005A3979" w:rsidRDefault="00000000">
            <w:pPr>
              <w:spacing w:after="0"/>
            </w:pPr>
            <w:r>
              <w:rPr>
                <w:b/>
                <w:sz w:val="15"/>
              </w:rPr>
              <w:t>Battle Pass</w:t>
            </w:r>
          </w:p>
        </w:tc>
      </w:tr>
      <w:tr w:rsidR="005A3979" w14:paraId="2938F9D8" w14:textId="77777777">
        <w:trPr>
          <w:jc w:val="center"/>
        </w:trPr>
        <w:tc>
          <w:tcPr>
            <w:tcW w:w="5156" w:type="dxa"/>
            <w:vAlign w:val="center"/>
          </w:tcPr>
          <w:p w14:paraId="6971D1CB" w14:textId="77777777" w:rsidR="005A3979" w:rsidRDefault="00000000">
            <w:pPr>
              <w:spacing w:after="0"/>
            </w:pPr>
            <w:r>
              <w:rPr>
                <w:sz w:val="15"/>
              </w:rPr>
              <w:t>Playable characters / heroes</w:t>
            </w:r>
          </w:p>
        </w:tc>
        <w:tc>
          <w:tcPr>
            <w:tcW w:w="5156" w:type="dxa"/>
            <w:vAlign w:val="center"/>
          </w:tcPr>
          <w:p w14:paraId="4E8A42FE" w14:textId="77777777" w:rsidR="005A3979" w:rsidRDefault="00000000">
            <w:pPr>
              <w:spacing w:after="0"/>
            </w:pPr>
            <w:r>
              <w:rPr>
                <w:b/>
                <w:sz w:val="15"/>
              </w:rPr>
              <w:t>Characters / Heroes</w:t>
            </w:r>
          </w:p>
        </w:tc>
      </w:tr>
      <w:tr w:rsidR="005A3979" w14:paraId="32DA32F8" w14:textId="77777777">
        <w:trPr>
          <w:jc w:val="center"/>
        </w:trPr>
        <w:tc>
          <w:tcPr>
            <w:tcW w:w="5156" w:type="dxa"/>
            <w:vAlign w:val="center"/>
          </w:tcPr>
          <w:p w14:paraId="09D598B5" w14:textId="77777777" w:rsidR="005A3979" w:rsidRDefault="00000000">
            <w:pPr>
              <w:spacing w:after="0"/>
            </w:pPr>
            <w:r>
              <w:rPr>
                <w:sz w:val="15"/>
              </w:rPr>
              <w:t>Gear / weapons / equipment</w:t>
            </w:r>
          </w:p>
        </w:tc>
        <w:tc>
          <w:tcPr>
            <w:tcW w:w="5156" w:type="dxa"/>
            <w:vAlign w:val="center"/>
          </w:tcPr>
          <w:p w14:paraId="625004EF" w14:textId="77777777" w:rsidR="005A3979" w:rsidRDefault="00000000">
            <w:pPr>
              <w:spacing w:after="0"/>
            </w:pPr>
            <w:r>
              <w:rPr>
                <w:b/>
                <w:sz w:val="15"/>
              </w:rPr>
              <w:t>Weapons / Gear</w:t>
            </w:r>
          </w:p>
        </w:tc>
      </w:tr>
      <w:tr w:rsidR="005A3979" w14:paraId="784B8BDE" w14:textId="77777777">
        <w:trPr>
          <w:jc w:val="center"/>
        </w:trPr>
        <w:tc>
          <w:tcPr>
            <w:tcW w:w="5156" w:type="dxa"/>
            <w:vAlign w:val="center"/>
          </w:tcPr>
          <w:p w14:paraId="77E22E61" w14:textId="77777777" w:rsidR="005A3979" w:rsidRDefault="00000000">
            <w:pPr>
              <w:spacing w:after="0"/>
            </w:pPr>
            <w:r>
              <w:rPr>
                <w:sz w:val="15"/>
              </w:rPr>
              <w:t>Power-ups / boosters</w:t>
            </w:r>
          </w:p>
        </w:tc>
        <w:tc>
          <w:tcPr>
            <w:tcW w:w="5156" w:type="dxa"/>
            <w:vAlign w:val="center"/>
          </w:tcPr>
          <w:p w14:paraId="3B1A3AB9" w14:textId="77777777" w:rsidR="005A3979" w:rsidRDefault="00000000">
            <w:pPr>
              <w:spacing w:after="0"/>
            </w:pPr>
            <w:r>
              <w:rPr>
                <w:b/>
                <w:sz w:val="15"/>
              </w:rPr>
              <w:t>Boosters / Power-ups</w:t>
            </w:r>
          </w:p>
        </w:tc>
      </w:tr>
      <w:tr w:rsidR="005A3979" w14:paraId="0D595073" w14:textId="77777777">
        <w:trPr>
          <w:jc w:val="center"/>
        </w:trPr>
        <w:tc>
          <w:tcPr>
            <w:tcW w:w="5156" w:type="dxa"/>
            <w:vAlign w:val="center"/>
          </w:tcPr>
          <w:p w14:paraId="0541BA7D" w14:textId="77777777" w:rsidR="005A3979" w:rsidRDefault="00000000">
            <w:pPr>
              <w:spacing w:after="0"/>
            </w:pPr>
            <w:r>
              <w:rPr>
                <w:sz w:val="15"/>
              </w:rPr>
              <w:t>Time-savers / skips / acceleration</w:t>
            </w:r>
          </w:p>
        </w:tc>
        <w:tc>
          <w:tcPr>
            <w:tcW w:w="5156" w:type="dxa"/>
            <w:vAlign w:val="center"/>
          </w:tcPr>
          <w:p w14:paraId="459C042F" w14:textId="77777777" w:rsidR="005A3979" w:rsidRDefault="00000000">
            <w:pPr>
              <w:spacing w:after="0"/>
            </w:pPr>
            <w:r>
              <w:rPr>
                <w:b/>
                <w:sz w:val="15"/>
              </w:rPr>
              <w:t>Progress / Time Savers</w:t>
            </w:r>
          </w:p>
        </w:tc>
      </w:tr>
      <w:tr w:rsidR="005A3979" w14:paraId="32916142" w14:textId="77777777">
        <w:trPr>
          <w:jc w:val="center"/>
        </w:trPr>
        <w:tc>
          <w:tcPr>
            <w:tcW w:w="5156" w:type="dxa"/>
            <w:vAlign w:val="center"/>
          </w:tcPr>
          <w:p w14:paraId="3670094B" w14:textId="77777777" w:rsidR="005A3979" w:rsidRDefault="00000000">
            <w:pPr>
              <w:spacing w:after="0"/>
            </w:pPr>
            <w:r>
              <w:rPr>
                <w:sz w:val="15"/>
              </w:rPr>
              <w:t>Extra energy / lives / consumable resources</w:t>
            </w:r>
          </w:p>
        </w:tc>
        <w:tc>
          <w:tcPr>
            <w:tcW w:w="5156" w:type="dxa"/>
            <w:vAlign w:val="center"/>
          </w:tcPr>
          <w:p w14:paraId="032160F6" w14:textId="77777777" w:rsidR="005A3979" w:rsidRDefault="00000000">
            <w:pPr>
              <w:spacing w:after="0"/>
            </w:pPr>
            <w:r>
              <w:rPr>
                <w:b/>
                <w:sz w:val="15"/>
              </w:rPr>
              <w:t>Resources / Energy / Lives</w:t>
            </w:r>
          </w:p>
        </w:tc>
      </w:tr>
      <w:tr w:rsidR="005A3979" w14:paraId="6AA67DF0" w14:textId="77777777">
        <w:trPr>
          <w:jc w:val="center"/>
        </w:trPr>
        <w:tc>
          <w:tcPr>
            <w:tcW w:w="5156" w:type="dxa"/>
            <w:vAlign w:val="center"/>
          </w:tcPr>
          <w:p w14:paraId="0E4CFB0C" w14:textId="77777777" w:rsidR="005A3979" w:rsidRDefault="00000000">
            <w:pPr>
              <w:spacing w:after="0"/>
            </w:pPr>
            <w:r>
              <w:rPr>
                <w:sz w:val="15"/>
              </w:rPr>
              <w:t>Expansion packs + additional maps/levels + paid missions</w:t>
            </w:r>
          </w:p>
        </w:tc>
        <w:tc>
          <w:tcPr>
            <w:tcW w:w="5156" w:type="dxa"/>
            <w:vAlign w:val="center"/>
          </w:tcPr>
          <w:p w14:paraId="3A47AC37" w14:textId="77777777" w:rsidR="005A3979" w:rsidRDefault="00000000">
            <w:pPr>
              <w:spacing w:after="0"/>
            </w:pPr>
            <w:r>
              <w:rPr>
                <w:b/>
                <w:sz w:val="15"/>
              </w:rPr>
              <w:t>DLC / Expansion Content</w:t>
            </w:r>
          </w:p>
        </w:tc>
      </w:tr>
      <w:tr w:rsidR="005A3979" w14:paraId="79F4B37E" w14:textId="77777777">
        <w:trPr>
          <w:jc w:val="center"/>
        </w:trPr>
        <w:tc>
          <w:tcPr>
            <w:tcW w:w="5156" w:type="dxa"/>
            <w:vAlign w:val="center"/>
          </w:tcPr>
          <w:p w14:paraId="103A56BA" w14:textId="77777777" w:rsidR="005A3979" w:rsidRDefault="00000000">
            <w:pPr>
              <w:spacing w:after="0"/>
            </w:pPr>
            <w:r>
              <w:rPr>
                <w:sz w:val="15"/>
              </w:rPr>
              <w:t>Subscriptions / memberships / VIP</w:t>
            </w:r>
          </w:p>
        </w:tc>
        <w:tc>
          <w:tcPr>
            <w:tcW w:w="5156" w:type="dxa"/>
            <w:vAlign w:val="center"/>
          </w:tcPr>
          <w:p w14:paraId="291DDEAF" w14:textId="77777777" w:rsidR="005A3979" w:rsidRDefault="00000000">
            <w:pPr>
              <w:spacing w:after="0"/>
            </w:pPr>
            <w:r>
              <w:rPr>
                <w:b/>
                <w:sz w:val="15"/>
              </w:rPr>
              <w:t>Subscriptions / Memberships</w:t>
            </w:r>
          </w:p>
        </w:tc>
      </w:tr>
      <w:tr w:rsidR="005A3979" w14:paraId="2EA3CA86" w14:textId="77777777">
        <w:trPr>
          <w:jc w:val="center"/>
        </w:trPr>
        <w:tc>
          <w:tcPr>
            <w:tcW w:w="5156" w:type="dxa"/>
            <w:vAlign w:val="center"/>
          </w:tcPr>
          <w:p w14:paraId="3B96D366" w14:textId="77777777" w:rsidR="005A3979" w:rsidRDefault="00000000">
            <w:pPr>
              <w:spacing w:after="0"/>
            </w:pPr>
            <w:r>
              <w:rPr>
                <w:sz w:val="15"/>
              </w:rPr>
              <w:t>Inventory capacity / extra slots / extra loadouts</w:t>
            </w:r>
          </w:p>
        </w:tc>
        <w:tc>
          <w:tcPr>
            <w:tcW w:w="5156" w:type="dxa"/>
            <w:vAlign w:val="center"/>
          </w:tcPr>
          <w:p w14:paraId="2438B5D1" w14:textId="77777777" w:rsidR="005A3979" w:rsidRDefault="00000000">
            <w:pPr>
              <w:spacing w:after="0"/>
            </w:pPr>
            <w:r>
              <w:rPr>
                <w:b/>
                <w:sz w:val="15"/>
              </w:rPr>
              <w:t>Convenience / Extra Features</w:t>
            </w:r>
          </w:p>
        </w:tc>
      </w:tr>
    </w:tbl>
    <w:p w14:paraId="5C9D47FA" w14:textId="77777777" w:rsidR="005A3979" w:rsidRPr="00D70289" w:rsidRDefault="00000000">
      <w:pPr>
        <w:rPr>
          <w:lang w:val="ru-RU"/>
        </w:rPr>
      </w:pPr>
      <w:r w:rsidRPr="00D70289">
        <w:rPr>
          <w:lang w:val="ru-RU"/>
        </w:rPr>
        <w:t xml:space="preserve">Главное правило объединения: разные названия из источников можно свести в одну категорию, если они описывают один и тот же объект покупки. Поэтому </w:t>
      </w:r>
      <w:r>
        <w:t>Expansion</w:t>
      </w:r>
      <w:r w:rsidRPr="00D70289">
        <w:rPr>
          <w:lang w:val="ru-RU"/>
        </w:rPr>
        <w:t xml:space="preserve"> </w:t>
      </w:r>
      <w:r>
        <w:t>Packs</w:t>
      </w:r>
      <w:r w:rsidRPr="00D70289">
        <w:rPr>
          <w:lang w:val="ru-RU"/>
        </w:rPr>
        <w:t xml:space="preserve"> и </w:t>
      </w:r>
      <w:r>
        <w:t>Additional</w:t>
      </w:r>
      <w:r w:rsidRPr="00D70289">
        <w:rPr>
          <w:lang w:val="ru-RU"/>
        </w:rPr>
        <w:t xml:space="preserve"> </w:t>
      </w:r>
      <w:r>
        <w:t>Maps</w:t>
      </w:r>
      <w:r w:rsidRPr="00D70289">
        <w:rPr>
          <w:lang w:val="ru-RU"/>
        </w:rPr>
        <w:t xml:space="preserve"> / </w:t>
      </w:r>
      <w:r>
        <w:t>Levels</w:t>
      </w:r>
      <w:r w:rsidRPr="00D70289">
        <w:rPr>
          <w:lang w:val="ru-RU"/>
        </w:rPr>
        <w:t xml:space="preserve"> объединяются. Но </w:t>
      </w:r>
      <w:r>
        <w:t>Currency</w:t>
      </w:r>
      <w:r w:rsidRPr="00D70289">
        <w:rPr>
          <w:lang w:val="ru-RU"/>
        </w:rPr>
        <w:t xml:space="preserve"> и </w:t>
      </w:r>
      <w:r>
        <w:t>Characters</w:t>
      </w:r>
      <w:r w:rsidRPr="00D70289">
        <w:rPr>
          <w:lang w:val="ru-RU"/>
        </w:rPr>
        <w:t xml:space="preserve"> не объединяются: покупка валюты и покупка конкретного героя — разные объекты.</w:t>
      </w:r>
    </w:p>
    <w:p w14:paraId="18DF1EBC" w14:textId="77777777" w:rsidR="005A3979" w:rsidRDefault="00000000">
      <w:pPr>
        <w:pStyle w:val="1"/>
      </w:pPr>
      <w:r>
        <w:t>8. Финальные Transaction Weights</w:t>
      </w:r>
    </w:p>
    <w:tbl>
      <w:tblPr>
        <w:tblStyle w:val="aff0"/>
        <w:tblW w:w="0" w:type="auto"/>
        <w:jc w:val="center"/>
        <w:tblLook w:val="04A0" w:firstRow="1" w:lastRow="0" w:firstColumn="1" w:lastColumn="0" w:noHBand="0" w:noVBand="1"/>
      </w:tblPr>
      <w:tblGrid>
        <w:gridCol w:w="3433"/>
        <w:gridCol w:w="3435"/>
        <w:gridCol w:w="3434"/>
      </w:tblGrid>
      <w:tr w:rsidR="005A3979" w14:paraId="63FD60CC" w14:textId="77777777">
        <w:trPr>
          <w:jc w:val="center"/>
        </w:trPr>
        <w:tc>
          <w:tcPr>
            <w:tcW w:w="3437" w:type="dxa"/>
            <w:shd w:val="clear" w:color="auto" w:fill="D9E2F3"/>
            <w:vAlign w:val="center"/>
          </w:tcPr>
          <w:p w14:paraId="42AACEC4" w14:textId="77777777" w:rsidR="005A3979" w:rsidRDefault="00000000">
            <w:pPr>
              <w:spacing w:after="0"/>
            </w:pPr>
            <w:r>
              <w:rPr>
                <w:b/>
                <w:sz w:val="16"/>
              </w:rPr>
              <w:t>№</w:t>
            </w:r>
          </w:p>
        </w:tc>
        <w:tc>
          <w:tcPr>
            <w:tcW w:w="3437" w:type="dxa"/>
            <w:shd w:val="clear" w:color="auto" w:fill="D9E2F3"/>
            <w:vAlign w:val="center"/>
          </w:tcPr>
          <w:p w14:paraId="2DCAFF15" w14:textId="77777777" w:rsidR="005A3979" w:rsidRDefault="00000000">
            <w:pPr>
              <w:spacing w:after="0"/>
            </w:pPr>
            <w:r>
              <w:rPr>
                <w:b/>
                <w:sz w:val="16"/>
              </w:rPr>
              <w:t>Финальная категория</w:t>
            </w:r>
          </w:p>
        </w:tc>
        <w:tc>
          <w:tcPr>
            <w:tcW w:w="3437" w:type="dxa"/>
            <w:shd w:val="clear" w:color="auto" w:fill="D9E2F3"/>
            <w:vAlign w:val="center"/>
          </w:tcPr>
          <w:p w14:paraId="5FA8A636" w14:textId="77777777" w:rsidR="005A3979" w:rsidRDefault="00000000">
            <w:pPr>
              <w:spacing w:after="0"/>
            </w:pPr>
            <w:r>
              <w:rPr>
                <w:b/>
                <w:sz w:val="16"/>
              </w:rPr>
              <w:t>TW</w:t>
            </w:r>
          </w:p>
        </w:tc>
      </w:tr>
      <w:tr w:rsidR="005A3979" w14:paraId="4D538F6C" w14:textId="77777777">
        <w:trPr>
          <w:jc w:val="center"/>
        </w:trPr>
        <w:tc>
          <w:tcPr>
            <w:tcW w:w="3437" w:type="dxa"/>
            <w:vAlign w:val="center"/>
          </w:tcPr>
          <w:p w14:paraId="0A7763A1" w14:textId="77777777" w:rsidR="005A3979" w:rsidRDefault="00000000">
            <w:pPr>
              <w:spacing w:after="0"/>
            </w:pPr>
            <w:r>
              <w:rPr>
                <w:sz w:val="15"/>
              </w:rPr>
              <w:t>1</w:t>
            </w:r>
          </w:p>
        </w:tc>
        <w:tc>
          <w:tcPr>
            <w:tcW w:w="3437" w:type="dxa"/>
            <w:vAlign w:val="center"/>
          </w:tcPr>
          <w:p w14:paraId="2135D216" w14:textId="77777777" w:rsidR="005A3979" w:rsidRDefault="00000000">
            <w:pPr>
              <w:spacing w:after="0"/>
            </w:pPr>
            <w:r>
              <w:rPr>
                <w:sz w:val="15"/>
              </w:rPr>
              <w:t>Virtual Currency — внутриигровая валюта</w:t>
            </w:r>
          </w:p>
        </w:tc>
        <w:tc>
          <w:tcPr>
            <w:tcW w:w="3437" w:type="dxa"/>
            <w:vAlign w:val="center"/>
          </w:tcPr>
          <w:p w14:paraId="28C94B1E" w14:textId="77777777" w:rsidR="005A3979" w:rsidRDefault="00000000">
            <w:pPr>
              <w:spacing w:after="0"/>
            </w:pPr>
            <w:r>
              <w:rPr>
                <w:b/>
                <w:sz w:val="16"/>
              </w:rPr>
              <w:t>11%</w:t>
            </w:r>
          </w:p>
        </w:tc>
      </w:tr>
      <w:tr w:rsidR="005A3979" w14:paraId="1202D90B" w14:textId="77777777">
        <w:trPr>
          <w:jc w:val="center"/>
        </w:trPr>
        <w:tc>
          <w:tcPr>
            <w:tcW w:w="3437" w:type="dxa"/>
            <w:vAlign w:val="center"/>
          </w:tcPr>
          <w:p w14:paraId="19B1EDB1" w14:textId="77777777" w:rsidR="005A3979" w:rsidRDefault="00000000">
            <w:pPr>
              <w:spacing w:after="0"/>
            </w:pPr>
            <w:r>
              <w:rPr>
                <w:sz w:val="15"/>
              </w:rPr>
              <w:t>2</w:t>
            </w:r>
          </w:p>
        </w:tc>
        <w:tc>
          <w:tcPr>
            <w:tcW w:w="3437" w:type="dxa"/>
            <w:vAlign w:val="center"/>
          </w:tcPr>
          <w:p w14:paraId="59F84F67" w14:textId="77777777" w:rsidR="005A3979" w:rsidRPr="00D70289" w:rsidRDefault="00000000">
            <w:pPr>
              <w:spacing w:after="0"/>
              <w:rPr>
                <w:lang w:val="ru-RU"/>
              </w:rPr>
            </w:pPr>
            <w:r>
              <w:rPr>
                <w:sz w:val="15"/>
              </w:rPr>
              <w:t>Cosmetics</w:t>
            </w:r>
            <w:r w:rsidRPr="00D70289">
              <w:rPr>
                <w:sz w:val="15"/>
                <w:lang w:val="ru-RU"/>
              </w:rPr>
              <w:t xml:space="preserve"> / </w:t>
            </w:r>
            <w:r>
              <w:rPr>
                <w:sz w:val="15"/>
              </w:rPr>
              <w:t>Skins</w:t>
            </w:r>
            <w:r w:rsidRPr="00D70289">
              <w:rPr>
                <w:sz w:val="15"/>
                <w:lang w:val="ru-RU"/>
              </w:rPr>
              <w:t xml:space="preserve"> — скины и визуальные предметы</w:t>
            </w:r>
          </w:p>
        </w:tc>
        <w:tc>
          <w:tcPr>
            <w:tcW w:w="3437" w:type="dxa"/>
            <w:vAlign w:val="center"/>
          </w:tcPr>
          <w:p w14:paraId="260B13C9" w14:textId="77777777" w:rsidR="005A3979" w:rsidRDefault="00000000">
            <w:pPr>
              <w:spacing w:after="0"/>
            </w:pPr>
            <w:r>
              <w:rPr>
                <w:b/>
                <w:sz w:val="16"/>
              </w:rPr>
              <w:t>9%</w:t>
            </w:r>
          </w:p>
        </w:tc>
      </w:tr>
      <w:tr w:rsidR="005A3979" w14:paraId="2B1206BB" w14:textId="77777777">
        <w:trPr>
          <w:jc w:val="center"/>
        </w:trPr>
        <w:tc>
          <w:tcPr>
            <w:tcW w:w="3437" w:type="dxa"/>
            <w:vAlign w:val="center"/>
          </w:tcPr>
          <w:p w14:paraId="124D385E" w14:textId="77777777" w:rsidR="005A3979" w:rsidRDefault="00000000">
            <w:pPr>
              <w:spacing w:after="0"/>
            </w:pPr>
            <w:r>
              <w:rPr>
                <w:sz w:val="15"/>
              </w:rPr>
              <w:t>3</w:t>
            </w:r>
          </w:p>
        </w:tc>
        <w:tc>
          <w:tcPr>
            <w:tcW w:w="3437" w:type="dxa"/>
            <w:vAlign w:val="center"/>
          </w:tcPr>
          <w:p w14:paraId="3778188F" w14:textId="77777777" w:rsidR="005A3979" w:rsidRDefault="00000000">
            <w:pPr>
              <w:spacing w:after="0"/>
            </w:pPr>
            <w:r>
              <w:rPr>
                <w:sz w:val="15"/>
              </w:rPr>
              <w:t>Loot Boxes / Gacha — случайные награды / gacha</w:t>
            </w:r>
          </w:p>
        </w:tc>
        <w:tc>
          <w:tcPr>
            <w:tcW w:w="3437" w:type="dxa"/>
            <w:vAlign w:val="center"/>
          </w:tcPr>
          <w:p w14:paraId="1552F873" w14:textId="77777777" w:rsidR="005A3979" w:rsidRDefault="00000000">
            <w:pPr>
              <w:spacing w:after="0"/>
            </w:pPr>
            <w:r>
              <w:rPr>
                <w:b/>
                <w:sz w:val="16"/>
              </w:rPr>
              <w:t>6%</w:t>
            </w:r>
          </w:p>
        </w:tc>
      </w:tr>
      <w:tr w:rsidR="005A3979" w14:paraId="7D373DEB" w14:textId="77777777">
        <w:trPr>
          <w:jc w:val="center"/>
        </w:trPr>
        <w:tc>
          <w:tcPr>
            <w:tcW w:w="3437" w:type="dxa"/>
            <w:vAlign w:val="center"/>
          </w:tcPr>
          <w:p w14:paraId="6D98FB30" w14:textId="77777777" w:rsidR="005A3979" w:rsidRDefault="00000000">
            <w:pPr>
              <w:spacing w:after="0"/>
            </w:pPr>
            <w:r>
              <w:rPr>
                <w:sz w:val="15"/>
              </w:rPr>
              <w:t>4</w:t>
            </w:r>
          </w:p>
        </w:tc>
        <w:tc>
          <w:tcPr>
            <w:tcW w:w="3437" w:type="dxa"/>
            <w:vAlign w:val="center"/>
          </w:tcPr>
          <w:p w14:paraId="20E956AD" w14:textId="77777777" w:rsidR="005A3979" w:rsidRDefault="00000000">
            <w:pPr>
              <w:spacing w:after="0"/>
            </w:pPr>
            <w:r>
              <w:rPr>
                <w:sz w:val="15"/>
              </w:rPr>
              <w:t>Battle Pass — сезонные пропуски</w:t>
            </w:r>
          </w:p>
        </w:tc>
        <w:tc>
          <w:tcPr>
            <w:tcW w:w="3437" w:type="dxa"/>
            <w:vAlign w:val="center"/>
          </w:tcPr>
          <w:p w14:paraId="32AEF69A" w14:textId="77777777" w:rsidR="005A3979" w:rsidRDefault="00000000">
            <w:pPr>
              <w:spacing w:after="0"/>
            </w:pPr>
            <w:r>
              <w:rPr>
                <w:b/>
                <w:sz w:val="16"/>
              </w:rPr>
              <w:t>9%</w:t>
            </w:r>
          </w:p>
        </w:tc>
      </w:tr>
      <w:tr w:rsidR="005A3979" w14:paraId="73A1D36B" w14:textId="77777777">
        <w:trPr>
          <w:jc w:val="center"/>
        </w:trPr>
        <w:tc>
          <w:tcPr>
            <w:tcW w:w="3437" w:type="dxa"/>
            <w:vAlign w:val="center"/>
          </w:tcPr>
          <w:p w14:paraId="4B4F679E" w14:textId="77777777" w:rsidR="005A3979" w:rsidRDefault="00000000">
            <w:pPr>
              <w:spacing w:after="0"/>
            </w:pPr>
            <w:r>
              <w:rPr>
                <w:sz w:val="15"/>
              </w:rPr>
              <w:t>5</w:t>
            </w:r>
          </w:p>
        </w:tc>
        <w:tc>
          <w:tcPr>
            <w:tcW w:w="3437" w:type="dxa"/>
            <w:vAlign w:val="center"/>
          </w:tcPr>
          <w:p w14:paraId="4046ECFE" w14:textId="77777777" w:rsidR="005A3979" w:rsidRDefault="00000000">
            <w:pPr>
              <w:spacing w:after="0"/>
            </w:pPr>
            <w:r>
              <w:rPr>
                <w:sz w:val="15"/>
              </w:rPr>
              <w:t>Characters / Heroes — персонажи / герои</w:t>
            </w:r>
          </w:p>
        </w:tc>
        <w:tc>
          <w:tcPr>
            <w:tcW w:w="3437" w:type="dxa"/>
            <w:vAlign w:val="center"/>
          </w:tcPr>
          <w:p w14:paraId="7BFEA8E2" w14:textId="77777777" w:rsidR="005A3979" w:rsidRDefault="00000000">
            <w:pPr>
              <w:spacing w:after="0"/>
            </w:pPr>
            <w:r>
              <w:rPr>
                <w:b/>
                <w:sz w:val="16"/>
              </w:rPr>
              <w:t>8%</w:t>
            </w:r>
          </w:p>
        </w:tc>
      </w:tr>
      <w:tr w:rsidR="005A3979" w14:paraId="57296FA2" w14:textId="77777777">
        <w:trPr>
          <w:jc w:val="center"/>
        </w:trPr>
        <w:tc>
          <w:tcPr>
            <w:tcW w:w="3437" w:type="dxa"/>
            <w:vAlign w:val="center"/>
          </w:tcPr>
          <w:p w14:paraId="2238B0AD" w14:textId="77777777" w:rsidR="005A3979" w:rsidRDefault="00000000">
            <w:pPr>
              <w:spacing w:after="0"/>
            </w:pPr>
            <w:r>
              <w:rPr>
                <w:sz w:val="15"/>
              </w:rPr>
              <w:t>6</w:t>
            </w:r>
          </w:p>
        </w:tc>
        <w:tc>
          <w:tcPr>
            <w:tcW w:w="3437" w:type="dxa"/>
            <w:vAlign w:val="center"/>
          </w:tcPr>
          <w:p w14:paraId="73DE999D" w14:textId="77777777" w:rsidR="005A3979" w:rsidRPr="00D70289" w:rsidRDefault="00000000">
            <w:pPr>
              <w:spacing w:after="0"/>
              <w:rPr>
                <w:lang w:val="ru-RU"/>
              </w:rPr>
            </w:pPr>
            <w:r>
              <w:rPr>
                <w:sz w:val="15"/>
              </w:rPr>
              <w:t>Weapons</w:t>
            </w:r>
            <w:r w:rsidRPr="00D70289">
              <w:rPr>
                <w:sz w:val="15"/>
                <w:lang w:val="ru-RU"/>
              </w:rPr>
              <w:t xml:space="preserve"> / </w:t>
            </w:r>
            <w:r>
              <w:rPr>
                <w:sz w:val="15"/>
              </w:rPr>
              <w:t>Gear</w:t>
            </w:r>
            <w:r w:rsidRPr="00D70289">
              <w:rPr>
                <w:sz w:val="15"/>
                <w:lang w:val="ru-RU"/>
              </w:rPr>
              <w:t xml:space="preserve"> — оружие и экипировка</w:t>
            </w:r>
          </w:p>
        </w:tc>
        <w:tc>
          <w:tcPr>
            <w:tcW w:w="3437" w:type="dxa"/>
            <w:vAlign w:val="center"/>
          </w:tcPr>
          <w:p w14:paraId="3DB801CA" w14:textId="77777777" w:rsidR="005A3979" w:rsidRDefault="00000000">
            <w:pPr>
              <w:spacing w:after="0"/>
            </w:pPr>
            <w:r>
              <w:rPr>
                <w:b/>
                <w:sz w:val="16"/>
              </w:rPr>
              <w:t>8%</w:t>
            </w:r>
          </w:p>
        </w:tc>
      </w:tr>
      <w:tr w:rsidR="005A3979" w14:paraId="1C43321D" w14:textId="77777777">
        <w:trPr>
          <w:jc w:val="center"/>
        </w:trPr>
        <w:tc>
          <w:tcPr>
            <w:tcW w:w="3437" w:type="dxa"/>
            <w:vAlign w:val="center"/>
          </w:tcPr>
          <w:p w14:paraId="6BAC7E1A" w14:textId="77777777" w:rsidR="005A3979" w:rsidRDefault="00000000">
            <w:pPr>
              <w:spacing w:after="0"/>
            </w:pPr>
            <w:r>
              <w:rPr>
                <w:sz w:val="15"/>
              </w:rPr>
              <w:t>7</w:t>
            </w:r>
          </w:p>
        </w:tc>
        <w:tc>
          <w:tcPr>
            <w:tcW w:w="3437" w:type="dxa"/>
            <w:vAlign w:val="center"/>
          </w:tcPr>
          <w:p w14:paraId="536EACFF" w14:textId="77777777" w:rsidR="005A3979" w:rsidRDefault="00000000">
            <w:pPr>
              <w:spacing w:after="0"/>
            </w:pPr>
            <w:r>
              <w:rPr>
                <w:sz w:val="15"/>
              </w:rPr>
              <w:t>Boosters / Power-ups — усилители и бонусы</w:t>
            </w:r>
          </w:p>
        </w:tc>
        <w:tc>
          <w:tcPr>
            <w:tcW w:w="3437" w:type="dxa"/>
            <w:vAlign w:val="center"/>
          </w:tcPr>
          <w:p w14:paraId="57EF8EB9" w14:textId="77777777" w:rsidR="005A3979" w:rsidRDefault="00000000">
            <w:pPr>
              <w:spacing w:after="0"/>
            </w:pPr>
            <w:r>
              <w:rPr>
                <w:b/>
                <w:sz w:val="16"/>
              </w:rPr>
              <w:t>10%</w:t>
            </w:r>
          </w:p>
        </w:tc>
      </w:tr>
      <w:tr w:rsidR="005A3979" w14:paraId="22327125" w14:textId="77777777">
        <w:trPr>
          <w:jc w:val="center"/>
        </w:trPr>
        <w:tc>
          <w:tcPr>
            <w:tcW w:w="3437" w:type="dxa"/>
            <w:vAlign w:val="center"/>
          </w:tcPr>
          <w:p w14:paraId="58E65362" w14:textId="77777777" w:rsidR="005A3979" w:rsidRDefault="00000000">
            <w:pPr>
              <w:spacing w:after="0"/>
            </w:pPr>
            <w:r>
              <w:rPr>
                <w:sz w:val="15"/>
              </w:rPr>
              <w:t>8</w:t>
            </w:r>
          </w:p>
        </w:tc>
        <w:tc>
          <w:tcPr>
            <w:tcW w:w="3437" w:type="dxa"/>
            <w:vAlign w:val="center"/>
          </w:tcPr>
          <w:p w14:paraId="1719B012" w14:textId="77777777" w:rsidR="005A3979" w:rsidRPr="00D70289" w:rsidRDefault="00000000">
            <w:pPr>
              <w:spacing w:after="0"/>
              <w:rPr>
                <w:lang w:val="ru-RU"/>
              </w:rPr>
            </w:pPr>
            <w:r>
              <w:rPr>
                <w:sz w:val="15"/>
              </w:rPr>
              <w:t>Progress</w:t>
            </w:r>
            <w:r w:rsidRPr="00D70289">
              <w:rPr>
                <w:sz w:val="15"/>
                <w:lang w:val="ru-RU"/>
              </w:rPr>
              <w:t xml:space="preserve"> / </w:t>
            </w:r>
            <w:r>
              <w:rPr>
                <w:sz w:val="15"/>
              </w:rPr>
              <w:t>Time</w:t>
            </w:r>
            <w:r w:rsidRPr="00D70289">
              <w:rPr>
                <w:sz w:val="15"/>
                <w:lang w:val="ru-RU"/>
              </w:rPr>
              <w:t xml:space="preserve"> </w:t>
            </w:r>
            <w:r>
              <w:rPr>
                <w:sz w:val="15"/>
              </w:rPr>
              <w:t>Savers</w:t>
            </w:r>
            <w:r w:rsidRPr="00D70289">
              <w:rPr>
                <w:sz w:val="15"/>
                <w:lang w:val="ru-RU"/>
              </w:rPr>
              <w:t xml:space="preserve"> — ускорение прогресса и экономия времени</w:t>
            </w:r>
          </w:p>
        </w:tc>
        <w:tc>
          <w:tcPr>
            <w:tcW w:w="3437" w:type="dxa"/>
            <w:vAlign w:val="center"/>
          </w:tcPr>
          <w:p w14:paraId="4F84515E" w14:textId="77777777" w:rsidR="005A3979" w:rsidRDefault="00000000">
            <w:pPr>
              <w:spacing w:after="0"/>
            </w:pPr>
            <w:r>
              <w:rPr>
                <w:b/>
                <w:sz w:val="16"/>
              </w:rPr>
              <w:t>8%</w:t>
            </w:r>
          </w:p>
        </w:tc>
      </w:tr>
      <w:tr w:rsidR="005A3979" w14:paraId="1BFE5283" w14:textId="77777777">
        <w:trPr>
          <w:jc w:val="center"/>
        </w:trPr>
        <w:tc>
          <w:tcPr>
            <w:tcW w:w="3437" w:type="dxa"/>
            <w:vAlign w:val="center"/>
          </w:tcPr>
          <w:p w14:paraId="042B64CC" w14:textId="77777777" w:rsidR="005A3979" w:rsidRDefault="00000000">
            <w:pPr>
              <w:spacing w:after="0"/>
            </w:pPr>
            <w:r>
              <w:rPr>
                <w:sz w:val="15"/>
              </w:rPr>
              <w:t>9</w:t>
            </w:r>
          </w:p>
        </w:tc>
        <w:tc>
          <w:tcPr>
            <w:tcW w:w="3437" w:type="dxa"/>
            <w:vAlign w:val="center"/>
          </w:tcPr>
          <w:p w14:paraId="0FC69D1C" w14:textId="77777777" w:rsidR="005A3979" w:rsidRDefault="00000000">
            <w:pPr>
              <w:spacing w:after="0"/>
            </w:pPr>
            <w:r>
              <w:rPr>
                <w:sz w:val="15"/>
              </w:rPr>
              <w:t>Resources / Energy / Lives — ресурсы, энергия, жизни</w:t>
            </w:r>
          </w:p>
        </w:tc>
        <w:tc>
          <w:tcPr>
            <w:tcW w:w="3437" w:type="dxa"/>
            <w:vAlign w:val="center"/>
          </w:tcPr>
          <w:p w14:paraId="5185FB16" w14:textId="77777777" w:rsidR="005A3979" w:rsidRDefault="00000000">
            <w:pPr>
              <w:spacing w:after="0"/>
            </w:pPr>
            <w:r>
              <w:rPr>
                <w:b/>
                <w:sz w:val="16"/>
              </w:rPr>
              <w:t>2%</w:t>
            </w:r>
          </w:p>
        </w:tc>
      </w:tr>
      <w:tr w:rsidR="005A3979" w14:paraId="7EBF2F26" w14:textId="77777777">
        <w:trPr>
          <w:jc w:val="center"/>
        </w:trPr>
        <w:tc>
          <w:tcPr>
            <w:tcW w:w="3437" w:type="dxa"/>
            <w:vAlign w:val="center"/>
          </w:tcPr>
          <w:p w14:paraId="06B02510" w14:textId="77777777" w:rsidR="005A3979" w:rsidRDefault="00000000">
            <w:pPr>
              <w:spacing w:after="0"/>
            </w:pPr>
            <w:r>
              <w:rPr>
                <w:sz w:val="15"/>
              </w:rPr>
              <w:t>10</w:t>
            </w:r>
          </w:p>
        </w:tc>
        <w:tc>
          <w:tcPr>
            <w:tcW w:w="3437" w:type="dxa"/>
            <w:vAlign w:val="center"/>
          </w:tcPr>
          <w:p w14:paraId="2E8A9681" w14:textId="77777777" w:rsidR="005A3979" w:rsidRDefault="00000000">
            <w:pPr>
              <w:spacing w:after="0"/>
            </w:pPr>
            <w:r>
              <w:rPr>
                <w:sz w:val="15"/>
              </w:rPr>
              <w:t>DLC / Expansion Content — DLC, expansion packs, карты, уровни, миссии и другой дополнительный playable content</w:t>
            </w:r>
          </w:p>
        </w:tc>
        <w:tc>
          <w:tcPr>
            <w:tcW w:w="3437" w:type="dxa"/>
            <w:vAlign w:val="center"/>
          </w:tcPr>
          <w:p w14:paraId="15BC957A" w14:textId="77777777" w:rsidR="005A3979" w:rsidRDefault="00000000">
            <w:pPr>
              <w:spacing w:after="0"/>
            </w:pPr>
            <w:r>
              <w:rPr>
                <w:b/>
                <w:sz w:val="16"/>
              </w:rPr>
              <w:t>18%</w:t>
            </w:r>
          </w:p>
        </w:tc>
      </w:tr>
      <w:tr w:rsidR="005A3979" w14:paraId="64A56CB0" w14:textId="77777777">
        <w:trPr>
          <w:jc w:val="center"/>
        </w:trPr>
        <w:tc>
          <w:tcPr>
            <w:tcW w:w="3437" w:type="dxa"/>
            <w:vAlign w:val="center"/>
          </w:tcPr>
          <w:p w14:paraId="0780D01A" w14:textId="77777777" w:rsidR="005A3979" w:rsidRDefault="00000000">
            <w:pPr>
              <w:spacing w:after="0"/>
            </w:pPr>
            <w:r>
              <w:rPr>
                <w:sz w:val="15"/>
              </w:rPr>
              <w:t>11</w:t>
            </w:r>
          </w:p>
        </w:tc>
        <w:tc>
          <w:tcPr>
            <w:tcW w:w="3437" w:type="dxa"/>
            <w:vAlign w:val="center"/>
          </w:tcPr>
          <w:p w14:paraId="73BC1C55" w14:textId="77777777" w:rsidR="005A3979" w:rsidRDefault="00000000">
            <w:pPr>
              <w:spacing w:after="0"/>
            </w:pPr>
            <w:r>
              <w:rPr>
                <w:sz w:val="15"/>
              </w:rPr>
              <w:t>Subscriptions / Memberships — подписки, Premium/VIP</w:t>
            </w:r>
          </w:p>
        </w:tc>
        <w:tc>
          <w:tcPr>
            <w:tcW w:w="3437" w:type="dxa"/>
            <w:vAlign w:val="center"/>
          </w:tcPr>
          <w:p w14:paraId="1297CD23" w14:textId="77777777" w:rsidR="005A3979" w:rsidRDefault="00000000">
            <w:pPr>
              <w:spacing w:after="0"/>
            </w:pPr>
            <w:r>
              <w:rPr>
                <w:b/>
                <w:sz w:val="16"/>
              </w:rPr>
              <w:t>9%</w:t>
            </w:r>
          </w:p>
        </w:tc>
      </w:tr>
      <w:tr w:rsidR="005A3979" w14:paraId="74B25C14" w14:textId="77777777">
        <w:trPr>
          <w:jc w:val="center"/>
        </w:trPr>
        <w:tc>
          <w:tcPr>
            <w:tcW w:w="3437" w:type="dxa"/>
            <w:vAlign w:val="center"/>
          </w:tcPr>
          <w:p w14:paraId="394785E3" w14:textId="77777777" w:rsidR="005A3979" w:rsidRDefault="00000000">
            <w:pPr>
              <w:spacing w:after="0"/>
            </w:pPr>
            <w:r>
              <w:rPr>
                <w:sz w:val="15"/>
              </w:rPr>
              <w:t>12</w:t>
            </w:r>
          </w:p>
        </w:tc>
        <w:tc>
          <w:tcPr>
            <w:tcW w:w="3437" w:type="dxa"/>
            <w:vAlign w:val="center"/>
          </w:tcPr>
          <w:p w14:paraId="07E8292A" w14:textId="77777777" w:rsidR="005A3979" w:rsidRPr="00D70289" w:rsidRDefault="00000000">
            <w:pPr>
              <w:spacing w:after="0"/>
              <w:rPr>
                <w:lang w:val="ru-RU"/>
              </w:rPr>
            </w:pPr>
            <w:r>
              <w:rPr>
                <w:sz w:val="15"/>
              </w:rPr>
              <w:t>Convenience</w:t>
            </w:r>
            <w:r w:rsidRPr="00D70289">
              <w:rPr>
                <w:sz w:val="15"/>
                <w:lang w:val="ru-RU"/>
              </w:rPr>
              <w:t xml:space="preserve"> / </w:t>
            </w:r>
            <w:r>
              <w:rPr>
                <w:sz w:val="15"/>
              </w:rPr>
              <w:t>Extra</w:t>
            </w:r>
            <w:r w:rsidRPr="00D70289">
              <w:rPr>
                <w:sz w:val="15"/>
                <w:lang w:val="ru-RU"/>
              </w:rPr>
              <w:t xml:space="preserve"> </w:t>
            </w:r>
            <w:r>
              <w:rPr>
                <w:sz w:val="15"/>
              </w:rPr>
              <w:t>Features</w:t>
            </w:r>
            <w:r w:rsidRPr="00D70289">
              <w:rPr>
                <w:sz w:val="15"/>
                <w:lang w:val="ru-RU"/>
              </w:rPr>
              <w:t xml:space="preserve"> — слоты, инвентарь, </w:t>
            </w:r>
            <w:r>
              <w:rPr>
                <w:sz w:val="15"/>
              </w:rPr>
              <w:t>loadouts</w:t>
            </w:r>
            <w:r w:rsidRPr="00D70289">
              <w:rPr>
                <w:sz w:val="15"/>
                <w:lang w:val="ru-RU"/>
              </w:rPr>
              <w:t xml:space="preserve"> и другие дополнительные функции</w:t>
            </w:r>
          </w:p>
        </w:tc>
        <w:tc>
          <w:tcPr>
            <w:tcW w:w="3437" w:type="dxa"/>
            <w:vAlign w:val="center"/>
          </w:tcPr>
          <w:p w14:paraId="707FDF9C" w14:textId="77777777" w:rsidR="005A3979" w:rsidRDefault="00000000">
            <w:pPr>
              <w:spacing w:after="0"/>
            </w:pPr>
            <w:r>
              <w:rPr>
                <w:b/>
                <w:sz w:val="16"/>
              </w:rPr>
              <w:t>2%</w:t>
            </w:r>
          </w:p>
        </w:tc>
      </w:tr>
      <w:tr w:rsidR="005A3979" w14:paraId="58651429" w14:textId="77777777">
        <w:trPr>
          <w:jc w:val="center"/>
        </w:trPr>
        <w:tc>
          <w:tcPr>
            <w:tcW w:w="3437" w:type="dxa"/>
            <w:shd w:val="clear" w:color="auto" w:fill="E2F0D9"/>
            <w:vAlign w:val="center"/>
          </w:tcPr>
          <w:p w14:paraId="79836792" w14:textId="77777777" w:rsidR="005A3979" w:rsidRDefault="005A3979">
            <w:pPr>
              <w:spacing w:after="0"/>
            </w:pPr>
          </w:p>
        </w:tc>
        <w:tc>
          <w:tcPr>
            <w:tcW w:w="3437" w:type="dxa"/>
            <w:shd w:val="clear" w:color="auto" w:fill="E2F0D9"/>
            <w:vAlign w:val="center"/>
          </w:tcPr>
          <w:p w14:paraId="41293311" w14:textId="77777777" w:rsidR="005A3979" w:rsidRDefault="00000000">
            <w:pPr>
              <w:spacing w:after="0"/>
            </w:pPr>
            <w:r>
              <w:rPr>
                <w:b/>
                <w:sz w:val="16"/>
              </w:rPr>
              <w:t>Итого</w:t>
            </w:r>
          </w:p>
        </w:tc>
        <w:tc>
          <w:tcPr>
            <w:tcW w:w="3437" w:type="dxa"/>
            <w:shd w:val="clear" w:color="auto" w:fill="E2F0D9"/>
            <w:vAlign w:val="center"/>
          </w:tcPr>
          <w:p w14:paraId="6498E3B9" w14:textId="77777777" w:rsidR="005A3979" w:rsidRDefault="00000000">
            <w:pPr>
              <w:spacing w:after="0"/>
            </w:pPr>
            <w:r>
              <w:rPr>
                <w:b/>
                <w:sz w:val="16"/>
              </w:rPr>
              <w:t>100%</w:t>
            </w:r>
          </w:p>
        </w:tc>
      </w:tr>
    </w:tbl>
    <w:p w14:paraId="38C34E93" w14:textId="77777777" w:rsidR="005A3979" w:rsidRDefault="00000000">
      <w:pPr>
        <w:pStyle w:val="1"/>
      </w:pPr>
      <w:r>
        <w:t>9. Нормализация</w:t>
      </w:r>
    </w:p>
    <w:p w14:paraId="37AA2389" w14:textId="77777777" w:rsidR="005A3979" w:rsidRPr="00D70289" w:rsidRDefault="00000000">
      <w:pPr>
        <w:rPr>
          <w:lang w:val="ru-RU"/>
        </w:rPr>
      </w:pPr>
      <w:r w:rsidRPr="00D70289">
        <w:rPr>
          <w:lang w:val="ru-RU"/>
        </w:rPr>
        <w:t xml:space="preserve">После того как исходные </w:t>
      </w:r>
      <w:r>
        <w:t>data</w:t>
      </w:r>
      <w:r w:rsidRPr="00D70289">
        <w:rPr>
          <w:lang w:val="ru-RU"/>
        </w:rPr>
        <w:t xml:space="preserve"> </w:t>
      </w:r>
      <w:r>
        <w:t>points</w:t>
      </w:r>
      <w:r w:rsidRPr="00D70289">
        <w:rPr>
          <w:lang w:val="ru-RU"/>
        </w:rPr>
        <w:t xml:space="preserve"> сопоставлены с 12 финальными категориями и близкие строки объединены, вся таблица переводится в единую процентную шкалу. Сумма финальных весов должна быть ровно 100%.</w:t>
      </w:r>
    </w:p>
    <w:p w14:paraId="15221936" w14:textId="77777777" w:rsidR="005A3979" w:rsidRPr="00D70289" w:rsidRDefault="00000000">
      <w:pPr>
        <w:spacing w:before="80"/>
        <w:jc w:val="center"/>
        <w:rPr>
          <w:lang w:val="ru-RU"/>
        </w:rPr>
      </w:pPr>
      <w:r>
        <w:rPr>
          <w:rFonts w:ascii="Cambria Math" w:hAnsi="Cambria Math"/>
          <w:b/>
          <w:sz w:val="24"/>
        </w:rPr>
        <w:t>TWᵢ</w:t>
      </w:r>
      <w:r w:rsidRPr="00D70289">
        <w:rPr>
          <w:rFonts w:ascii="Cambria Math" w:hAnsi="Cambria Math"/>
          <w:b/>
          <w:sz w:val="24"/>
          <w:lang w:val="ru-RU"/>
        </w:rPr>
        <w:t xml:space="preserve"> = </w:t>
      </w:r>
      <w:r>
        <w:rPr>
          <w:rFonts w:ascii="Cambria Math" w:hAnsi="Cambria Math"/>
          <w:b/>
          <w:sz w:val="24"/>
        </w:rPr>
        <w:t>Category</w:t>
      </w:r>
      <w:r w:rsidRPr="00D70289">
        <w:rPr>
          <w:rFonts w:ascii="Cambria Math" w:hAnsi="Cambria Math"/>
          <w:b/>
          <w:sz w:val="24"/>
          <w:lang w:val="ru-RU"/>
        </w:rPr>
        <w:t xml:space="preserve"> </w:t>
      </w:r>
      <w:r>
        <w:rPr>
          <w:rFonts w:ascii="Cambria Math" w:hAnsi="Cambria Math"/>
          <w:b/>
          <w:sz w:val="24"/>
        </w:rPr>
        <w:t>Scoreᵢ</w:t>
      </w:r>
      <w:r w:rsidRPr="00D70289">
        <w:rPr>
          <w:rFonts w:ascii="Cambria Math" w:hAnsi="Cambria Math"/>
          <w:b/>
          <w:sz w:val="24"/>
          <w:lang w:val="ru-RU"/>
        </w:rPr>
        <w:t xml:space="preserve"> / </w:t>
      </w:r>
      <w:r>
        <w:rPr>
          <w:rFonts w:ascii="Cambria Math" w:hAnsi="Cambria Math"/>
          <w:b/>
          <w:sz w:val="24"/>
        </w:rPr>
        <w:t>Σ</w:t>
      </w:r>
      <w:r w:rsidRPr="00D70289">
        <w:rPr>
          <w:rFonts w:ascii="Cambria Math" w:hAnsi="Cambria Math"/>
          <w:b/>
          <w:sz w:val="24"/>
          <w:lang w:val="ru-RU"/>
        </w:rPr>
        <w:t>(</w:t>
      </w:r>
      <w:r>
        <w:rPr>
          <w:rFonts w:ascii="Cambria Math" w:hAnsi="Cambria Math"/>
          <w:b/>
          <w:sz w:val="24"/>
        </w:rPr>
        <w:t>Category</w:t>
      </w:r>
      <w:r w:rsidRPr="00D70289">
        <w:rPr>
          <w:rFonts w:ascii="Cambria Math" w:hAnsi="Cambria Math"/>
          <w:b/>
          <w:sz w:val="24"/>
          <w:lang w:val="ru-RU"/>
        </w:rPr>
        <w:t xml:space="preserve"> </w:t>
      </w:r>
      <w:r>
        <w:rPr>
          <w:rFonts w:ascii="Cambria Math" w:hAnsi="Cambria Math"/>
          <w:b/>
          <w:sz w:val="24"/>
        </w:rPr>
        <w:t>Scores</w:t>
      </w:r>
      <w:r w:rsidRPr="00D70289">
        <w:rPr>
          <w:rFonts w:ascii="Cambria Math" w:hAnsi="Cambria Math"/>
          <w:b/>
          <w:sz w:val="24"/>
          <w:lang w:val="ru-RU"/>
        </w:rPr>
        <w:t>) × 100</w:t>
      </w:r>
    </w:p>
    <w:p w14:paraId="582DE94F" w14:textId="77777777" w:rsidR="005A3979" w:rsidRPr="00D70289" w:rsidRDefault="00000000">
      <w:pPr>
        <w:rPr>
          <w:lang w:val="ru-RU"/>
        </w:rPr>
      </w:pPr>
      <w:r w:rsidRPr="00D70289">
        <w:rPr>
          <w:lang w:val="ru-RU"/>
        </w:rPr>
        <w:t xml:space="preserve">Порядок принципиален: сначала </w:t>
      </w:r>
      <w:r>
        <w:t>mapping</w:t>
      </w:r>
      <w:r w:rsidRPr="00D70289">
        <w:rPr>
          <w:lang w:val="ru-RU"/>
        </w:rPr>
        <w:t xml:space="preserve"> и </w:t>
      </w:r>
      <w:r>
        <w:t>aggregation</w:t>
      </w:r>
      <w:r w:rsidRPr="00D70289">
        <w:rPr>
          <w:lang w:val="ru-RU"/>
        </w:rPr>
        <w:t xml:space="preserve">, затем </w:t>
      </w:r>
      <w:r>
        <w:t>normalization</w:t>
      </w:r>
      <w:r w:rsidRPr="00D70289">
        <w:rPr>
          <w:lang w:val="ru-RU"/>
        </w:rPr>
        <w:t xml:space="preserve">. Если нормализовать </w:t>
      </w:r>
      <w:r>
        <w:t>Expansion</w:t>
      </w:r>
      <w:r w:rsidRPr="00D70289">
        <w:rPr>
          <w:lang w:val="ru-RU"/>
        </w:rPr>
        <w:t xml:space="preserve"> </w:t>
      </w:r>
      <w:r>
        <w:t>Packs</w:t>
      </w:r>
      <w:r w:rsidRPr="00D70289">
        <w:rPr>
          <w:lang w:val="ru-RU"/>
        </w:rPr>
        <w:t xml:space="preserve"> отдельно, а после этого попытаться добавить </w:t>
      </w:r>
      <w:r>
        <w:t>Maps</w:t>
      </w:r>
      <w:r w:rsidRPr="00D70289">
        <w:rPr>
          <w:lang w:val="ru-RU"/>
        </w:rPr>
        <w:t xml:space="preserve"> / </w:t>
      </w:r>
      <w:r>
        <w:t>Levels</w:t>
      </w:r>
      <w:r w:rsidRPr="00D70289">
        <w:rPr>
          <w:lang w:val="ru-RU"/>
        </w:rPr>
        <w:t xml:space="preserve">, результат будет неправильным. В нашей схеме </w:t>
      </w:r>
      <w:r>
        <w:t>DLC</w:t>
      </w:r>
      <w:r w:rsidRPr="00D70289">
        <w:rPr>
          <w:lang w:val="ru-RU"/>
        </w:rPr>
        <w:t xml:space="preserve"> получает 18% именно потому, что связанные формы </w:t>
      </w:r>
      <w:r>
        <w:t>additional</w:t>
      </w:r>
      <w:r w:rsidRPr="00D70289">
        <w:rPr>
          <w:lang w:val="ru-RU"/>
        </w:rPr>
        <w:t xml:space="preserve"> </w:t>
      </w:r>
      <w:r>
        <w:t>playable</w:t>
      </w:r>
      <w:r w:rsidRPr="00D70289">
        <w:rPr>
          <w:lang w:val="ru-RU"/>
        </w:rPr>
        <w:t xml:space="preserve"> </w:t>
      </w:r>
      <w:r>
        <w:t>content</w:t>
      </w:r>
      <w:r w:rsidRPr="00D70289">
        <w:rPr>
          <w:lang w:val="ru-RU"/>
        </w:rPr>
        <w:t xml:space="preserve"> были объединены ДО финальной нормализации.</w:t>
      </w:r>
    </w:p>
    <w:p w14:paraId="745C5A7B" w14:textId="77777777" w:rsidR="005A3979" w:rsidRPr="00D70289" w:rsidRDefault="00000000">
      <w:pPr>
        <w:pStyle w:val="1"/>
        <w:rPr>
          <w:lang w:val="ru-RU"/>
        </w:rPr>
      </w:pPr>
      <w:r w:rsidRPr="00D70289">
        <w:rPr>
          <w:lang w:val="ru-RU"/>
        </w:rPr>
        <w:t xml:space="preserve">10. Как </w:t>
      </w:r>
      <w:r>
        <w:t>TW</w:t>
      </w:r>
      <w:r w:rsidRPr="00D70289">
        <w:rPr>
          <w:lang w:val="ru-RU"/>
        </w:rPr>
        <w:t xml:space="preserve"> применяется к конкретной игре</w:t>
      </w:r>
    </w:p>
    <w:p w14:paraId="16081846" w14:textId="77777777" w:rsidR="005A3979" w:rsidRPr="00D70289" w:rsidRDefault="00000000">
      <w:pPr>
        <w:rPr>
          <w:lang w:val="ru-RU"/>
        </w:rPr>
      </w:pPr>
      <w:r w:rsidRPr="00D70289">
        <w:rPr>
          <w:lang w:val="ru-RU"/>
        </w:rPr>
        <w:t xml:space="preserve">Для каждой игры создаётся бинарная таблица присутствия категорий: 1 — тип транзакции есть, 0 — нет. Затем складываются фиксированные </w:t>
      </w:r>
      <w:r>
        <w:t>TW</w:t>
      </w:r>
      <w:r w:rsidRPr="00D70289">
        <w:rPr>
          <w:lang w:val="ru-RU"/>
        </w:rPr>
        <w:t xml:space="preserve"> присутствующих типов.</w:t>
      </w:r>
    </w:p>
    <w:p w14:paraId="4F97E502" w14:textId="77777777" w:rsidR="005A3979" w:rsidRPr="00D70289" w:rsidRDefault="00000000">
      <w:pPr>
        <w:spacing w:before="80"/>
        <w:jc w:val="center"/>
        <w:rPr>
          <w:lang w:val="ru-RU"/>
        </w:rPr>
      </w:pPr>
      <w:r>
        <w:rPr>
          <w:rFonts w:ascii="Cambria Math" w:hAnsi="Cambria Math"/>
          <w:b/>
          <w:sz w:val="24"/>
        </w:rPr>
        <w:t>Transaction</w:t>
      </w:r>
      <w:r w:rsidRPr="00D70289">
        <w:rPr>
          <w:rFonts w:ascii="Cambria Math" w:hAnsi="Cambria Math"/>
          <w:b/>
          <w:sz w:val="24"/>
          <w:lang w:val="ru-RU"/>
        </w:rPr>
        <w:t xml:space="preserve"> </w:t>
      </w:r>
      <w:r>
        <w:rPr>
          <w:rFonts w:ascii="Cambria Math" w:hAnsi="Cambria Math"/>
          <w:b/>
          <w:sz w:val="24"/>
        </w:rPr>
        <w:t>Score</w:t>
      </w:r>
      <w:r w:rsidRPr="00D70289">
        <w:rPr>
          <w:rFonts w:ascii="Cambria Math" w:hAnsi="Cambria Math"/>
          <w:b/>
          <w:sz w:val="24"/>
          <w:lang w:val="ru-RU"/>
        </w:rPr>
        <w:t xml:space="preserve"> = </w:t>
      </w:r>
      <w:r>
        <w:rPr>
          <w:rFonts w:ascii="Cambria Math" w:hAnsi="Cambria Math"/>
          <w:b/>
          <w:sz w:val="24"/>
        </w:rPr>
        <w:t>Σ</w:t>
      </w:r>
      <w:r w:rsidRPr="00D70289">
        <w:rPr>
          <w:rFonts w:ascii="Cambria Math" w:hAnsi="Cambria Math"/>
          <w:b/>
          <w:sz w:val="24"/>
          <w:lang w:val="ru-RU"/>
        </w:rPr>
        <w:t>(</w:t>
      </w:r>
      <w:r>
        <w:rPr>
          <w:rFonts w:ascii="Cambria Math" w:hAnsi="Cambria Math"/>
          <w:b/>
          <w:sz w:val="24"/>
        </w:rPr>
        <w:t>Presenceᵢ</w:t>
      </w:r>
      <w:r w:rsidRPr="00D70289">
        <w:rPr>
          <w:rFonts w:ascii="Cambria Math" w:hAnsi="Cambria Math"/>
          <w:b/>
          <w:sz w:val="24"/>
          <w:lang w:val="ru-RU"/>
        </w:rPr>
        <w:t xml:space="preserve"> × </w:t>
      </w:r>
      <w:r>
        <w:rPr>
          <w:rFonts w:ascii="Cambria Math" w:hAnsi="Cambria Math"/>
          <w:b/>
          <w:sz w:val="24"/>
        </w:rPr>
        <w:t>TWᵢ</w:t>
      </w:r>
      <w:r w:rsidRPr="00D70289">
        <w:rPr>
          <w:rFonts w:ascii="Cambria Math" w:hAnsi="Cambria Math"/>
          <w:b/>
          <w:sz w:val="24"/>
          <w:lang w:val="ru-RU"/>
        </w:rPr>
        <w:t>)</w:t>
      </w:r>
    </w:p>
    <w:p w14:paraId="113964AE" w14:textId="77777777" w:rsidR="005A3979" w:rsidRDefault="00000000">
      <w:r>
        <w:t>Пример: если игра содержит Virtual Currency (11%), Cosmetics (9%), Battle Pass (9%), Characters (8%), Boosters (10%) и DLC / Expansion Content (18%), Transaction Score = 11 + 9 + 9 + 8 + 10 + 18 = 65.</w:t>
      </w:r>
    </w:p>
    <w:p w14:paraId="61D830B7" w14:textId="77777777" w:rsidR="005A3979" w:rsidRDefault="00000000">
      <w:r>
        <w:br w:type="page"/>
      </w:r>
    </w:p>
    <w:p w14:paraId="3DD1BD97" w14:textId="77777777" w:rsidR="005A3979" w:rsidRPr="00D70289" w:rsidRDefault="00000000">
      <w:pPr>
        <w:pStyle w:val="1"/>
        <w:rPr>
          <w:lang w:val="ru-RU"/>
        </w:rPr>
      </w:pPr>
      <w:r w:rsidRPr="00D70289">
        <w:rPr>
          <w:lang w:val="ru-RU"/>
        </w:rPr>
        <w:lastRenderedPageBreak/>
        <w:t>11. Правила, которые защищают метод от субъективности</w:t>
      </w:r>
    </w:p>
    <w:p w14:paraId="32630CEB" w14:textId="77777777" w:rsidR="005A3979" w:rsidRPr="00D70289" w:rsidRDefault="00000000">
      <w:pPr>
        <w:rPr>
          <w:lang w:val="ru-RU"/>
        </w:rPr>
      </w:pPr>
      <w:r w:rsidRPr="00D70289">
        <w:rPr>
          <w:lang w:val="ru-RU"/>
        </w:rPr>
        <w:t xml:space="preserve">1. Вес не меняется от игры к игре: таблица </w:t>
      </w:r>
      <w:r>
        <w:t>TW</w:t>
      </w:r>
      <w:r w:rsidRPr="00D70289">
        <w:rPr>
          <w:lang w:val="ru-RU"/>
        </w:rPr>
        <w:t xml:space="preserve"> фиксирована для версии модели.</w:t>
      </w:r>
    </w:p>
    <w:p w14:paraId="1CF35CA7" w14:textId="77777777" w:rsidR="005A3979" w:rsidRPr="00D70289" w:rsidRDefault="00000000">
      <w:pPr>
        <w:rPr>
          <w:lang w:val="ru-RU"/>
        </w:rPr>
      </w:pPr>
      <w:r w:rsidRPr="00D70289">
        <w:rPr>
          <w:lang w:val="ru-RU"/>
        </w:rPr>
        <w:t>2. Сначала фиксируется факт продажи, потом применяется вес. Нельзя сначала решить, что игра «агрессивная», и под это менять категорию.</w:t>
      </w:r>
    </w:p>
    <w:p w14:paraId="3F363EDF" w14:textId="77777777" w:rsidR="005A3979" w:rsidRPr="00D70289" w:rsidRDefault="00000000">
      <w:pPr>
        <w:rPr>
          <w:lang w:val="ru-RU"/>
        </w:rPr>
      </w:pPr>
      <w:r w:rsidRPr="00D70289">
        <w:rPr>
          <w:lang w:val="ru-RU"/>
        </w:rPr>
        <w:t xml:space="preserve">3. </w:t>
      </w:r>
      <w:r>
        <w:t>Mapping</w:t>
      </w:r>
      <w:r w:rsidRPr="00D70289">
        <w:rPr>
          <w:lang w:val="ru-RU"/>
        </w:rPr>
        <w:t xml:space="preserve"> источников документируется. Если две исходные строки объединяются (как </w:t>
      </w:r>
      <w:r>
        <w:t>Expansion</w:t>
      </w:r>
      <w:r w:rsidRPr="00D70289">
        <w:rPr>
          <w:lang w:val="ru-RU"/>
        </w:rPr>
        <w:t xml:space="preserve"> </w:t>
      </w:r>
      <w:r>
        <w:t>Packs</w:t>
      </w:r>
      <w:r w:rsidRPr="00D70289">
        <w:rPr>
          <w:lang w:val="ru-RU"/>
        </w:rPr>
        <w:t xml:space="preserve"> + </w:t>
      </w:r>
      <w:r>
        <w:t>Maps</w:t>
      </w:r>
      <w:r w:rsidRPr="00D70289">
        <w:rPr>
          <w:lang w:val="ru-RU"/>
        </w:rPr>
        <w:t>/</w:t>
      </w:r>
      <w:r>
        <w:t>Levels</w:t>
      </w:r>
      <w:r w:rsidRPr="00D70289">
        <w:rPr>
          <w:lang w:val="ru-RU"/>
        </w:rPr>
        <w:t>), это правило записывается заранее.</w:t>
      </w:r>
    </w:p>
    <w:p w14:paraId="1F16C070" w14:textId="77777777" w:rsidR="005A3979" w:rsidRPr="00D70289" w:rsidRDefault="00000000">
      <w:pPr>
        <w:rPr>
          <w:lang w:val="ru-RU"/>
        </w:rPr>
      </w:pPr>
      <w:r w:rsidRPr="00D70289">
        <w:rPr>
          <w:lang w:val="ru-RU"/>
        </w:rPr>
        <w:t xml:space="preserve">4. Каждая игра должна иметь </w:t>
      </w:r>
      <w:r>
        <w:t>evidence</w:t>
      </w:r>
      <w:r w:rsidRPr="00D70289">
        <w:rPr>
          <w:lang w:val="ru-RU"/>
        </w:rPr>
        <w:t xml:space="preserve"> </w:t>
      </w:r>
      <w:r>
        <w:t>URL</w:t>
      </w:r>
      <w:r w:rsidRPr="00D70289">
        <w:rPr>
          <w:lang w:val="ru-RU"/>
        </w:rPr>
        <w:t xml:space="preserve"> / </w:t>
      </w:r>
      <w:r>
        <w:t>screenshot</w:t>
      </w:r>
      <w:r w:rsidRPr="00D70289">
        <w:rPr>
          <w:lang w:val="ru-RU"/>
        </w:rPr>
        <w:t xml:space="preserve"> / </w:t>
      </w:r>
      <w:r>
        <w:t>official</w:t>
      </w:r>
      <w:r w:rsidRPr="00D70289">
        <w:rPr>
          <w:lang w:val="ru-RU"/>
        </w:rPr>
        <w:t xml:space="preserve"> </w:t>
      </w:r>
      <w:r>
        <w:t>store</w:t>
      </w:r>
      <w:r w:rsidRPr="00D70289">
        <w:rPr>
          <w:lang w:val="ru-RU"/>
        </w:rPr>
        <w:t xml:space="preserve"> </w:t>
      </w:r>
      <w:r>
        <w:t>source</w:t>
      </w:r>
      <w:r w:rsidRPr="00D70289">
        <w:rPr>
          <w:lang w:val="ru-RU"/>
        </w:rPr>
        <w:t xml:space="preserve"> для подтверждения категории.</w:t>
      </w:r>
    </w:p>
    <w:p w14:paraId="46E150D8" w14:textId="77777777" w:rsidR="005A3979" w:rsidRPr="00D70289" w:rsidRDefault="00000000">
      <w:pPr>
        <w:rPr>
          <w:lang w:val="ru-RU"/>
        </w:rPr>
      </w:pPr>
      <w:r w:rsidRPr="00D70289">
        <w:rPr>
          <w:lang w:val="ru-RU"/>
        </w:rPr>
        <w:t xml:space="preserve">5. При изменении </w:t>
      </w:r>
      <w:r>
        <w:t>taxonomy</w:t>
      </w:r>
      <w:r w:rsidRPr="00D70289">
        <w:rPr>
          <w:lang w:val="ru-RU"/>
        </w:rPr>
        <w:t xml:space="preserve"> или источников создаётся новая версия </w:t>
      </w:r>
      <w:r>
        <w:t>TW</w:t>
      </w:r>
      <w:r w:rsidRPr="00D70289">
        <w:rPr>
          <w:lang w:val="ru-RU"/>
        </w:rPr>
        <w:t xml:space="preserve"> и вся нормализация пересчитывается одинаково для всех игр.</w:t>
      </w:r>
    </w:p>
    <w:p w14:paraId="4CE7453C" w14:textId="77777777" w:rsidR="005A3979" w:rsidRPr="00D70289" w:rsidRDefault="00000000">
      <w:pPr>
        <w:pStyle w:val="1"/>
        <w:rPr>
          <w:lang w:val="ru-RU"/>
        </w:rPr>
      </w:pPr>
      <w:r w:rsidRPr="00D70289">
        <w:rPr>
          <w:lang w:val="ru-RU"/>
        </w:rPr>
        <w:t>12. Ограничения</w:t>
      </w:r>
    </w:p>
    <w:p w14:paraId="5F57F5AC" w14:textId="77777777" w:rsidR="005A3979" w:rsidRDefault="00000000">
      <w:r>
        <w:t>TW</w:t>
      </w:r>
      <w:r w:rsidRPr="00D70289">
        <w:rPr>
          <w:lang w:val="ru-RU"/>
        </w:rPr>
        <w:t xml:space="preserve"> отражает распространённость и структуру типов покупок, а не силу </w:t>
      </w:r>
      <w:r>
        <w:t>monetization</w:t>
      </w:r>
      <w:r w:rsidRPr="00D70289">
        <w:rPr>
          <w:lang w:val="ru-RU"/>
        </w:rPr>
        <w:t xml:space="preserve"> </w:t>
      </w:r>
      <w:r>
        <w:t>pressure</w:t>
      </w:r>
      <w:r w:rsidRPr="00D70289">
        <w:rPr>
          <w:lang w:val="ru-RU"/>
        </w:rPr>
        <w:t xml:space="preserve">. Кроме того, разные источники используют разные выборки: </w:t>
      </w:r>
      <w:r>
        <w:t>Newzoo</w:t>
      </w:r>
      <w:r w:rsidRPr="00D70289">
        <w:rPr>
          <w:lang w:val="ru-RU"/>
        </w:rPr>
        <w:t xml:space="preserve"> — </w:t>
      </w:r>
      <w:r>
        <w:t>payers</w:t>
      </w:r>
      <w:r w:rsidRPr="00D70289">
        <w:rPr>
          <w:lang w:val="ru-RU"/>
        </w:rPr>
        <w:t xml:space="preserve"> </w:t>
      </w:r>
      <w:r>
        <w:t>North</w:t>
      </w:r>
      <w:r w:rsidRPr="00D70289">
        <w:rPr>
          <w:lang w:val="ru-RU"/>
        </w:rPr>
        <w:t xml:space="preserve"> </w:t>
      </w:r>
      <w:r>
        <w:t>America</w:t>
      </w:r>
      <w:r w:rsidRPr="00D70289">
        <w:rPr>
          <w:lang w:val="ru-RU"/>
        </w:rPr>
        <w:t>/</w:t>
      </w:r>
      <w:r>
        <w:t>Europe</w:t>
      </w:r>
      <w:r w:rsidRPr="00D70289">
        <w:rPr>
          <w:lang w:val="ru-RU"/>
        </w:rPr>
        <w:t xml:space="preserve">, </w:t>
      </w:r>
      <w:r>
        <w:t>ESA</w:t>
      </w:r>
      <w:r w:rsidRPr="00D70289">
        <w:rPr>
          <w:lang w:val="ru-RU"/>
        </w:rPr>
        <w:t xml:space="preserve"> — </w:t>
      </w:r>
      <w:r>
        <w:t>U</w:t>
      </w:r>
      <w:r w:rsidRPr="00D70289">
        <w:rPr>
          <w:lang w:val="ru-RU"/>
        </w:rPr>
        <w:t>.</w:t>
      </w:r>
      <w:r>
        <w:t>S</w:t>
      </w:r>
      <w:r w:rsidRPr="00D70289">
        <w:rPr>
          <w:lang w:val="ru-RU"/>
        </w:rPr>
        <w:t xml:space="preserve">. </w:t>
      </w:r>
      <w:r>
        <w:t>players</w:t>
      </w:r>
      <w:r w:rsidRPr="00D70289">
        <w:rPr>
          <w:lang w:val="ru-RU"/>
        </w:rPr>
        <w:t xml:space="preserve">, </w:t>
      </w:r>
      <w:r>
        <w:t>Mistplay</w:t>
      </w:r>
      <w:r w:rsidRPr="00D70289">
        <w:rPr>
          <w:lang w:val="ru-RU"/>
        </w:rPr>
        <w:t xml:space="preserve"> — </w:t>
      </w:r>
      <w:r>
        <w:t>mobile</w:t>
      </w:r>
      <w:r w:rsidRPr="00D70289">
        <w:rPr>
          <w:lang w:val="ru-RU"/>
        </w:rPr>
        <w:t xml:space="preserve"> </w:t>
      </w:r>
      <w:r>
        <w:t>spenders</w:t>
      </w:r>
      <w:r w:rsidRPr="00D70289">
        <w:rPr>
          <w:lang w:val="ru-RU"/>
        </w:rPr>
        <w:t xml:space="preserve">. Поэтому проект не утверждает, что один опрос буквально даёт все 12 финальных процентов. </w:t>
      </w:r>
      <w:r>
        <w:t>Метод строится как documented synthesis: source data → mapping → aggregation → normalization.</w:t>
      </w:r>
    </w:p>
    <w:p w14:paraId="4C78B062" w14:textId="77777777" w:rsidR="005A3979" w:rsidRPr="00D70289" w:rsidRDefault="00000000">
      <w:pPr>
        <w:rPr>
          <w:lang w:val="ru-RU"/>
        </w:rPr>
      </w:pPr>
      <w:r w:rsidRPr="00D70289">
        <w:rPr>
          <w:lang w:val="ru-RU"/>
        </w:rPr>
        <w:t xml:space="preserve">Самое важное требование — прозрачность. Для каждой финальной категории должно быть понятно, какие исходные понятия в неё вошли и почему. </w:t>
      </w:r>
      <w:r>
        <w:t>DLC</w:t>
      </w:r>
      <w:r w:rsidRPr="00D70289">
        <w:rPr>
          <w:lang w:val="ru-RU"/>
        </w:rPr>
        <w:t xml:space="preserve"> / </w:t>
      </w:r>
      <w:r>
        <w:t>Expansion</w:t>
      </w:r>
      <w:r w:rsidRPr="00D70289">
        <w:rPr>
          <w:lang w:val="ru-RU"/>
        </w:rPr>
        <w:t xml:space="preserve"> </w:t>
      </w:r>
      <w:r>
        <w:t>Content</w:t>
      </w:r>
      <w:r w:rsidRPr="00D70289">
        <w:rPr>
          <w:lang w:val="ru-RU"/>
        </w:rPr>
        <w:t xml:space="preserve"> — лучший пример: высокий вес 18% возникает из объединения нескольких близких форм платного дополнительного контента, а не из произвольного повышения одного числа.</w:t>
      </w:r>
    </w:p>
    <w:p w14:paraId="4D1384D4" w14:textId="77777777" w:rsidR="005A3979" w:rsidRDefault="00000000">
      <w:pPr>
        <w:pStyle w:val="1"/>
      </w:pPr>
      <w:r>
        <w:t>13. Источники</w:t>
      </w:r>
    </w:p>
    <w:p w14:paraId="00DBA212" w14:textId="77777777" w:rsidR="005A3979" w:rsidRDefault="00000000">
      <w:pPr>
        <w:spacing w:after="60"/>
        <w:ind w:left="142"/>
      </w:pPr>
      <w:r>
        <w:rPr>
          <w:b/>
          <w:sz w:val="17"/>
        </w:rPr>
        <w:t xml:space="preserve">[1] Newzoo &amp; Tebex (2025) — </w:t>
      </w:r>
      <w:r>
        <w:rPr>
          <w:sz w:val="17"/>
        </w:rPr>
        <w:t>Unlocking Games Revenue: Player Behavior and Payment Trends in the West. Page 18 reports purchase incidence among payers in North America (n=2,794) and Europe (n=10,713). https://newzoo.com/reports/newzoo-tebex-payment-trends</w:t>
      </w:r>
    </w:p>
    <w:p w14:paraId="04E532FB" w14:textId="77777777" w:rsidR="005A3979" w:rsidRDefault="00000000">
      <w:pPr>
        <w:spacing w:after="60"/>
        <w:ind w:left="142"/>
      </w:pPr>
      <w:r>
        <w:rPr>
          <w:b/>
          <w:sz w:val="17"/>
        </w:rPr>
        <w:t xml:space="preserve">[2] Entertainment Software Association (2026) — </w:t>
      </w:r>
      <w:r>
        <w:rPr>
          <w:sz w:val="17"/>
        </w:rPr>
        <w:t>2026 Essential Facts About the U.S. Video Game Industry. Reports in-game currency 34%, skins/customization 27%, season/battle pass 26%, expansion packs 26%, additional maps/levels 19%, randomized content packs 15% among U.S. players age 8+ who had ever purchased in-game content. https://investgame.net/news/pdf/2026-essential-facts-about-the-u-s-video-game-industry/</w:t>
      </w:r>
    </w:p>
    <w:p w14:paraId="67E181A0" w14:textId="77777777" w:rsidR="005A3979" w:rsidRDefault="00000000">
      <w:pPr>
        <w:spacing w:after="60"/>
        <w:ind w:left="142"/>
      </w:pPr>
      <w:r>
        <w:rPr>
          <w:b/>
          <w:sz w:val="17"/>
        </w:rPr>
        <w:t xml:space="preserve">[3] Mistplay (2024) — </w:t>
      </w:r>
      <w:r>
        <w:rPr>
          <w:sz w:val="17"/>
        </w:rPr>
        <w:t>The spending habits of Korean mobile gamers: IAP trends shaping 2024. Reports extra energy/lives/hints as a distinct IAP type and gives 27% among Korean mobile spenders. https://business.mistplay.com/resources/korean-mobile-game-iap-spend-trends-2024</w:t>
      </w:r>
    </w:p>
    <w:p w14:paraId="5136D689" w14:textId="77777777" w:rsidR="005A3979" w:rsidRDefault="00000000">
      <w:pPr>
        <w:spacing w:after="60"/>
        <w:ind w:left="142"/>
      </w:pPr>
      <w:r>
        <w:rPr>
          <w:b/>
          <w:sz w:val="17"/>
        </w:rPr>
        <w:t xml:space="preserve">[4] Petrovskaya &amp; Zendle (2022) — </w:t>
      </w:r>
      <w:r>
        <w:rPr>
          <w:sz w:val="17"/>
        </w:rPr>
        <w:t>Predatory Monetisation? A Categorisation of Unfair, Misleading and Aggressive Monetisation Techniques in Digital Games from the Player Perspective. Discusses paid inventory capacity / quality-of-life monetisation as a distinct monetisation form. https://link.springer.com/article/10.1007/s10551-021-04970-6</w:t>
      </w:r>
    </w:p>
    <w:p w14:paraId="3FD12694" w14:textId="77777777" w:rsidR="005A3979" w:rsidRDefault="00000000">
      <w:pPr>
        <w:spacing w:after="60"/>
        <w:ind w:left="142"/>
      </w:pPr>
      <w:r>
        <w:rPr>
          <w:b/>
          <w:sz w:val="17"/>
        </w:rPr>
        <w:t xml:space="preserve">[5] Focus Entertainment (2025) — </w:t>
      </w:r>
      <w:r>
        <w:rPr>
          <w:sz w:val="17"/>
        </w:rPr>
        <w:t>RoadCraft: Rebuild Expansion is a concrete paid DLC example containing new maps and new missions, supporting the project decision to treat maps/missions as expansion content rather than a separate economic object. https://www.focus-entmt.com/en/news/roadcraft-sagrandit-avec-la-rebuild-expansion-son-premier-dlc-majeur</w:t>
      </w:r>
    </w:p>
    <w:p w14:paraId="55C1C951" w14:textId="77777777" w:rsidR="005A3979" w:rsidRDefault="00000000">
      <w:r>
        <w:br w:type="page"/>
      </w:r>
    </w:p>
    <w:p w14:paraId="06550232" w14:textId="77777777" w:rsidR="005A3979" w:rsidRDefault="00000000">
      <w:pPr>
        <w:jc w:val="center"/>
      </w:pPr>
      <w:r>
        <w:rPr>
          <w:b/>
          <w:sz w:val="36"/>
        </w:rPr>
        <w:lastRenderedPageBreak/>
        <w:t>Monetization Lens: Transaction Weight</w:t>
      </w:r>
    </w:p>
    <w:p w14:paraId="0641DC82" w14:textId="77777777" w:rsidR="005A3979" w:rsidRDefault="00000000">
      <w:pPr>
        <w:jc w:val="center"/>
      </w:pPr>
      <w:r>
        <w:rPr>
          <w:i/>
          <w:sz w:val="21"/>
        </w:rPr>
        <w:t>Detailed methodology, calculation and sources — English version</w:t>
      </w:r>
    </w:p>
    <w:p w14:paraId="27B51E60" w14:textId="77777777" w:rsidR="005A3979" w:rsidRDefault="00000000">
      <w:pPr>
        <w:pStyle w:val="1"/>
      </w:pPr>
      <w:r>
        <w:t>1. What Transaction Weight is</w:t>
      </w:r>
    </w:p>
    <w:p w14:paraId="6A5B16B9" w14:textId="77777777" w:rsidR="005A3979" w:rsidRDefault="00000000">
      <w:r>
        <w:t>Transaction Weight (TW) is the fixed weight assigned to each type of in-game transaction in Monetization Lens. It represents the relative contribution of that purchase type to the Transaction Score. TW does not label a game as good or bad and does not measure psychological pressure. Its purpose is to describe the structure of what the game sells.</w:t>
      </w:r>
    </w:p>
    <w:p w14:paraId="4383ACD8" w14:textId="77777777" w:rsidR="005A3979" w:rsidRDefault="00000000">
      <w:r>
        <w:t>The key principle is reproducibility. The weight belongs to the category, not to a specific game. If Battle Pass has TW = 9%, the same 9% is used for every game.</w:t>
      </w:r>
    </w:p>
    <w:p w14:paraId="2D8ABB0E" w14:textId="77777777" w:rsidR="005A3979" w:rsidRDefault="00000000">
      <w:pPr>
        <w:pStyle w:val="1"/>
      </w:pPr>
      <w:r>
        <w:t>2. Why external data is required</w:t>
      </w:r>
    </w:p>
    <w:p w14:paraId="3E36C0BB" w14:textId="77777777" w:rsidR="005A3979" w:rsidRDefault="00000000">
      <w:r>
        <w:t>A simple count would treat all purchase types as equally important. Player-behavior surveys show that different forms of in-game content are purchased at different rates. Monetization Lens therefore uses real external evidence and maps it into one consistent 12-category taxonomy.</w:t>
      </w:r>
    </w:p>
    <w:p w14:paraId="558CAC0F" w14:textId="77777777" w:rsidR="005A3979" w:rsidRDefault="00000000">
      <w:pPr>
        <w:pStyle w:val="1"/>
      </w:pPr>
      <w:r>
        <w:t>3. Main source: Newzoo x Tebex, 2025</w:t>
      </w:r>
    </w:p>
    <w:p w14:paraId="10B1AB65" w14:textId="77777777" w:rsidR="005A3979" w:rsidRDefault="00000000">
      <w:r>
        <w:t>Page 18 of the Newzoo x Tebex report “Unlocking Games Revenue: Player Behavior and Payment Trends in the West” lists the types of in-game items / virtual goods that payers spent money on during the previous six months. Samples: North America n=2,794 payers; Europe n=10,713 payers.</w:t>
      </w:r>
    </w:p>
    <w:tbl>
      <w:tblPr>
        <w:tblStyle w:val="aff0"/>
        <w:tblW w:w="0" w:type="auto"/>
        <w:jc w:val="center"/>
        <w:tblLook w:val="04A0" w:firstRow="1" w:lastRow="0" w:firstColumn="1" w:lastColumn="0" w:noHBand="0" w:noVBand="1"/>
      </w:tblPr>
      <w:tblGrid>
        <w:gridCol w:w="3434"/>
        <w:gridCol w:w="3434"/>
        <w:gridCol w:w="3434"/>
      </w:tblGrid>
      <w:tr w:rsidR="005A3979" w14:paraId="15F8240B" w14:textId="77777777">
        <w:trPr>
          <w:jc w:val="center"/>
        </w:trPr>
        <w:tc>
          <w:tcPr>
            <w:tcW w:w="3437" w:type="dxa"/>
            <w:shd w:val="clear" w:color="auto" w:fill="D9E2F3"/>
            <w:vAlign w:val="center"/>
          </w:tcPr>
          <w:p w14:paraId="0B090368" w14:textId="77777777" w:rsidR="005A3979" w:rsidRDefault="00000000">
            <w:pPr>
              <w:spacing w:after="0"/>
            </w:pPr>
            <w:r>
              <w:rPr>
                <w:b/>
                <w:sz w:val="16"/>
              </w:rPr>
              <w:t>Newzoo category</w:t>
            </w:r>
          </w:p>
        </w:tc>
        <w:tc>
          <w:tcPr>
            <w:tcW w:w="3437" w:type="dxa"/>
            <w:shd w:val="clear" w:color="auto" w:fill="D9E2F3"/>
            <w:vAlign w:val="center"/>
          </w:tcPr>
          <w:p w14:paraId="73D46BB8" w14:textId="77777777" w:rsidR="005A3979" w:rsidRDefault="00000000">
            <w:pPr>
              <w:spacing w:after="0"/>
            </w:pPr>
            <w:r>
              <w:rPr>
                <w:b/>
                <w:sz w:val="16"/>
              </w:rPr>
              <w:t>North America</w:t>
            </w:r>
          </w:p>
        </w:tc>
        <w:tc>
          <w:tcPr>
            <w:tcW w:w="3437" w:type="dxa"/>
            <w:shd w:val="clear" w:color="auto" w:fill="D9E2F3"/>
            <w:vAlign w:val="center"/>
          </w:tcPr>
          <w:p w14:paraId="373561DD" w14:textId="77777777" w:rsidR="005A3979" w:rsidRDefault="00000000">
            <w:pPr>
              <w:spacing w:after="0"/>
            </w:pPr>
            <w:r>
              <w:rPr>
                <w:b/>
                <w:sz w:val="16"/>
              </w:rPr>
              <w:t>Europe</w:t>
            </w:r>
          </w:p>
        </w:tc>
      </w:tr>
      <w:tr w:rsidR="005A3979" w14:paraId="3A1A9D90" w14:textId="77777777">
        <w:trPr>
          <w:jc w:val="center"/>
        </w:trPr>
        <w:tc>
          <w:tcPr>
            <w:tcW w:w="3437" w:type="dxa"/>
            <w:vAlign w:val="center"/>
          </w:tcPr>
          <w:p w14:paraId="6B8B7BC8" w14:textId="77777777" w:rsidR="005A3979" w:rsidRDefault="00000000">
            <w:pPr>
              <w:spacing w:after="0"/>
            </w:pPr>
            <w:r>
              <w:rPr>
                <w:sz w:val="15"/>
              </w:rPr>
              <w:t>Expansion or content packs</w:t>
            </w:r>
          </w:p>
        </w:tc>
        <w:tc>
          <w:tcPr>
            <w:tcW w:w="3437" w:type="dxa"/>
            <w:vAlign w:val="center"/>
          </w:tcPr>
          <w:p w14:paraId="611893ED" w14:textId="77777777" w:rsidR="005A3979" w:rsidRDefault="00000000">
            <w:pPr>
              <w:spacing w:after="0"/>
            </w:pPr>
            <w:r>
              <w:rPr>
                <w:sz w:val="16"/>
              </w:rPr>
              <w:t>27%</w:t>
            </w:r>
          </w:p>
        </w:tc>
        <w:tc>
          <w:tcPr>
            <w:tcW w:w="3437" w:type="dxa"/>
            <w:vAlign w:val="center"/>
          </w:tcPr>
          <w:p w14:paraId="06EFD713" w14:textId="77777777" w:rsidR="005A3979" w:rsidRDefault="00000000">
            <w:pPr>
              <w:spacing w:after="0"/>
            </w:pPr>
            <w:r>
              <w:rPr>
                <w:sz w:val="16"/>
              </w:rPr>
              <w:t>21%</w:t>
            </w:r>
          </w:p>
        </w:tc>
      </w:tr>
      <w:tr w:rsidR="005A3979" w14:paraId="19C0C6A1" w14:textId="77777777">
        <w:trPr>
          <w:jc w:val="center"/>
        </w:trPr>
        <w:tc>
          <w:tcPr>
            <w:tcW w:w="3437" w:type="dxa"/>
            <w:vAlign w:val="center"/>
          </w:tcPr>
          <w:p w14:paraId="2A1B76DA" w14:textId="77777777" w:rsidR="005A3979" w:rsidRDefault="00000000">
            <w:pPr>
              <w:spacing w:after="0"/>
            </w:pPr>
            <w:r>
              <w:rPr>
                <w:sz w:val="15"/>
              </w:rPr>
              <w:t>Power-ups</w:t>
            </w:r>
          </w:p>
        </w:tc>
        <w:tc>
          <w:tcPr>
            <w:tcW w:w="3437" w:type="dxa"/>
            <w:vAlign w:val="center"/>
          </w:tcPr>
          <w:p w14:paraId="7AAB655B" w14:textId="77777777" w:rsidR="005A3979" w:rsidRDefault="00000000">
            <w:pPr>
              <w:spacing w:after="0"/>
            </w:pPr>
            <w:r>
              <w:rPr>
                <w:sz w:val="16"/>
              </w:rPr>
              <w:t>27%</w:t>
            </w:r>
          </w:p>
        </w:tc>
        <w:tc>
          <w:tcPr>
            <w:tcW w:w="3437" w:type="dxa"/>
            <w:vAlign w:val="center"/>
          </w:tcPr>
          <w:p w14:paraId="1C5C3DEF" w14:textId="77777777" w:rsidR="005A3979" w:rsidRDefault="00000000">
            <w:pPr>
              <w:spacing w:after="0"/>
            </w:pPr>
            <w:r>
              <w:rPr>
                <w:sz w:val="16"/>
              </w:rPr>
              <w:t>18%</w:t>
            </w:r>
          </w:p>
        </w:tc>
      </w:tr>
      <w:tr w:rsidR="005A3979" w14:paraId="74D82047" w14:textId="77777777">
        <w:trPr>
          <w:jc w:val="center"/>
        </w:trPr>
        <w:tc>
          <w:tcPr>
            <w:tcW w:w="3437" w:type="dxa"/>
            <w:vAlign w:val="center"/>
          </w:tcPr>
          <w:p w14:paraId="1390C8EF" w14:textId="77777777" w:rsidR="005A3979" w:rsidRDefault="00000000">
            <w:pPr>
              <w:spacing w:after="0"/>
            </w:pPr>
            <w:r>
              <w:rPr>
                <w:sz w:val="15"/>
              </w:rPr>
              <w:t>In-game currencies</w:t>
            </w:r>
          </w:p>
        </w:tc>
        <w:tc>
          <w:tcPr>
            <w:tcW w:w="3437" w:type="dxa"/>
            <w:vAlign w:val="center"/>
          </w:tcPr>
          <w:p w14:paraId="34794660" w14:textId="77777777" w:rsidR="005A3979" w:rsidRDefault="00000000">
            <w:pPr>
              <w:spacing w:after="0"/>
            </w:pPr>
            <w:r>
              <w:rPr>
                <w:sz w:val="16"/>
              </w:rPr>
              <w:t>27%</w:t>
            </w:r>
          </w:p>
        </w:tc>
        <w:tc>
          <w:tcPr>
            <w:tcW w:w="3437" w:type="dxa"/>
            <w:vAlign w:val="center"/>
          </w:tcPr>
          <w:p w14:paraId="2B8DAAA4" w14:textId="77777777" w:rsidR="005A3979" w:rsidRDefault="00000000">
            <w:pPr>
              <w:spacing w:after="0"/>
            </w:pPr>
            <w:r>
              <w:rPr>
                <w:sz w:val="16"/>
              </w:rPr>
              <w:t>21%</w:t>
            </w:r>
          </w:p>
        </w:tc>
      </w:tr>
      <w:tr w:rsidR="005A3979" w14:paraId="6FDD2183" w14:textId="77777777">
        <w:trPr>
          <w:jc w:val="center"/>
        </w:trPr>
        <w:tc>
          <w:tcPr>
            <w:tcW w:w="3437" w:type="dxa"/>
            <w:vAlign w:val="center"/>
          </w:tcPr>
          <w:p w14:paraId="225B47AB" w14:textId="77777777" w:rsidR="005A3979" w:rsidRDefault="00000000">
            <w:pPr>
              <w:spacing w:after="0"/>
            </w:pPr>
            <w:r>
              <w:rPr>
                <w:sz w:val="15"/>
              </w:rPr>
              <w:t>In-game subscriptions</w:t>
            </w:r>
          </w:p>
        </w:tc>
        <w:tc>
          <w:tcPr>
            <w:tcW w:w="3437" w:type="dxa"/>
            <w:vAlign w:val="center"/>
          </w:tcPr>
          <w:p w14:paraId="22D938F9" w14:textId="77777777" w:rsidR="005A3979" w:rsidRDefault="00000000">
            <w:pPr>
              <w:spacing w:after="0"/>
            </w:pPr>
            <w:r>
              <w:rPr>
                <w:sz w:val="16"/>
              </w:rPr>
              <w:t>24%</w:t>
            </w:r>
          </w:p>
        </w:tc>
        <w:tc>
          <w:tcPr>
            <w:tcW w:w="3437" w:type="dxa"/>
            <w:vAlign w:val="center"/>
          </w:tcPr>
          <w:p w14:paraId="026B77BC" w14:textId="77777777" w:rsidR="005A3979" w:rsidRDefault="00000000">
            <w:pPr>
              <w:spacing w:after="0"/>
            </w:pPr>
            <w:r>
              <w:rPr>
                <w:sz w:val="16"/>
              </w:rPr>
              <w:t>20%</w:t>
            </w:r>
          </w:p>
        </w:tc>
      </w:tr>
      <w:tr w:rsidR="005A3979" w14:paraId="369FF1E2" w14:textId="77777777">
        <w:trPr>
          <w:jc w:val="center"/>
        </w:trPr>
        <w:tc>
          <w:tcPr>
            <w:tcW w:w="3437" w:type="dxa"/>
            <w:vAlign w:val="center"/>
          </w:tcPr>
          <w:p w14:paraId="115BA3F8" w14:textId="77777777" w:rsidR="005A3979" w:rsidRDefault="00000000">
            <w:pPr>
              <w:spacing w:after="0"/>
            </w:pPr>
            <w:r>
              <w:rPr>
                <w:sz w:val="15"/>
              </w:rPr>
              <w:t>Battle passes</w:t>
            </w:r>
          </w:p>
        </w:tc>
        <w:tc>
          <w:tcPr>
            <w:tcW w:w="3437" w:type="dxa"/>
            <w:vAlign w:val="center"/>
          </w:tcPr>
          <w:p w14:paraId="03AE1194" w14:textId="77777777" w:rsidR="005A3979" w:rsidRDefault="00000000">
            <w:pPr>
              <w:spacing w:after="0"/>
            </w:pPr>
            <w:r>
              <w:rPr>
                <w:sz w:val="16"/>
              </w:rPr>
              <w:t>23%</w:t>
            </w:r>
          </w:p>
        </w:tc>
        <w:tc>
          <w:tcPr>
            <w:tcW w:w="3437" w:type="dxa"/>
            <w:vAlign w:val="center"/>
          </w:tcPr>
          <w:p w14:paraId="47E4FBE2" w14:textId="77777777" w:rsidR="005A3979" w:rsidRDefault="00000000">
            <w:pPr>
              <w:spacing w:after="0"/>
            </w:pPr>
            <w:r>
              <w:rPr>
                <w:sz w:val="16"/>
              </w:rPr>
              <w:t>17%</w:t>
            </w:r>
          </w:p>
        </w:tc>
      </w:tr>
      <w:tr w:rsidR="005A3979" w14:paraId="4525A453" w14:textId="77777777">
        <w:trPr>
          <w:jc w:val="center"/>
        </w:trPr>
        <w:tc>
          <w:tcPr>
            <w:tcW w:w="3437" w:type="dxa"/>
            <w:vAlign w:val="center"/>
          </w:tcPr>
          <w:p w14:paraId="310F2A58" w14:textId="77777777" w:rsidR="005A3979" w:rsidRDefault="00000000">
            <w:pPr>
              <w:spacing w:after="0"/>
            </w:pPr>
            <w:r>
              <w:rPr>
                <w:sz w:val="15"/>
              </w:rPr>
              <w:t>Cosmetics / skins</w:t>
            </w:r>
          </w:p>
        </w:tc>
        <w:tc>
          <w:tcPr>
            <w:tcW w:w="3437" w:type="dxa"/>
            <w:vAlign w:val="center"/>
          </w:tcPr>
          <w:p w14:paraId="2DD83122" w14:textId="77777777" w:rsidR="005A3979" w:rsidRDefault="00000000">
            <w:pPr>
              <w:spacing w:after="0"/>
            </w:pPr>
            <w:r>
              <w:rPr>
                <w:sz w:val="16"/>
              </w:rPr>
              <w:t>22%</w:t>
            </w:r>
          </w:p>
        </w:tc>
        <w:tc>
          <w:tcPr>
            <w:tcW w:w="3437" w:type="dxa"/>
            <w:vAlign w:val="center"/>
          </w:tcPr>
          <w:p w14:paraId="59E1C3E9" w14:textId="77777777" w:rsidR="005A3979" w:rsidRDefault="00000000">
            <w:pPr>
              <w:spacing w:after="0"/>
            </w:pPr>
            <w:r>
              <w:rPr>
                <w:sz w:val="16"/>
              </w:rPr>
              <w:t>15%</w:t>
            </w:r>
          </w:p>
        </w:tc>
      </w:tr>
      <w:tr w:rsidR="005A3979" w14:paraId="113A687A" w14:textId="77777777">
        <w:trPr>
          <w:jc w:val="center"/>
        </w:trPr>
        <w:tc>
          <w:tcPr>
            <w:tcW w:w="3437" w:type="dxa"/>
            <w:vAlign w:val="center"/>
          </w:tcPr>
          <w:p w14:paraId="501DE675" w14:textId="77777777" w:rsidR="005A3979" w:rsidRDefault="00000000">
            <w:pPr>
              <w:spacing w:after="0"/>
            </w:pPr>
            <w:r>
              <w:rPr>
                <w:sz w:val="15"/>
              </w:rPr>
              <w:t>Gear</w:t>
            </w:r>
          </w:p>
        </w:tc>
        <w:tc>
          <w:tcPr>
            <w:tcW w:w="3437" w:type="dxa"/>
            <w:vAlign w:val="center"/>
          </w:tcPr>
          <w:p w14:paraId="261EFC55" w14:textId="77777777" w:rsidR="005A3979" w:rsidRDefault="00000000">
            <w:pPr>
              <w:spacing w:after="0"/>
            </w:pPr>
            <w:r>
              <w:rPr>
                <w:sz w:val="16"/>
              </w:rPr>
              <w:t>22%</w:t>
            </w:r>
          </w:p>
        </w:tc>
        <w:tc>
          <w:tcPr>
            <w:tcW w:w="3437" w:type="dxa"/>
            <w:vAlign w:val="center"/>
          </w:tcPr>
          <w:p w14:paraId="0DC31CF4" w14:textId="77777777" w:rsidR="005A3979" w:rsidRDefault="00000000">
            <w:pPr>
              <w:spacing w:after="0"/>
            </w:pPr>
            <w:r>
              <w:rPr>
                <w:sz w:val="16"/>
              </w:rPr>
              <w:t>18%</w:t>
            </w:r>
          </w:p>
        </w:tc>
      </w:tr>
      <w:tr w:rsidR="005A3979" w14:paraId="72D0198D" w14:textId="77777777">
        <w:trPr>
          <w:jc w:val="center"/>
        </w:trPr>
        <w:tc>
          <w:tcPr>
            <w:tcW w:w="3437" w:type="dxa"/>
            <w:vAlign w:val="center"/>
          </w:tcPr>
          <w:p w14:paraId="08C6CDC4" w14:textId="77777777" w:rsidR="005A3979" w:rsidRDefault="00000000">
            <w:pPr>
              <w:spacing w:after="0"/>
            </w:pPr>
            <w:r>
              <w:rPr>
                <w:sz w:val="15"/>
              </w:rPr>
              <w:t>Playable characters or heroes</w:t>
            </w:r>
          </w:p>
        </w:tc>
        <w:tc>
          <w:tcPr>
            <w:tcW w:w="3437" w:type="dxa"/>
            <w:vAlign w:val="center"/>
          </w:tcPr>
          <w:p w14:paraId="4DD08995" w14:textId="77777777" w:rsidR="005A3979" w:rsidRDefault="00000000">
            <w:pPr>
              <w:spacing w:after="0"/>
            </w:pPr>
            <w:r>
              <w:rPr>
                <w:sz w:val="16"/>
              </w:rPr>
              <w:t>21%</w:t>
            </w:r>
          </w:p>
        </w:tc>
        <w:tc>
          <w:tcPr>
            <w:tcW w:w="3437" w:type="dxa"/>
            <w:vAlign w:val="center"/>
          </w:tcPr>
          <w:p w14:paraId="543AE781" w14:textId="77777777" w:rsidR="005A3979" w:rsidRDefault="00000000">
            <w:pPr>
              <w:spacing w:after="0"/>
            </w:pPr>
            <w:r>
              <w:rPr>
                <w:sz w:val="16"/>
              </w:rPr>
              <w:t>18%</w:t>
            </w:r>
          </w:p>
        </w:tc>
      </w:tr>
      <w:tr w:rsidR="005A3979" w14:paraId="79CF080F" w14:textId="77777777">
        <w:trPr>
          <w:jc w:val="center"/>
        </w:trPr>
        <w:tc>
          <w:tcPr>
            <w:tcW w:w="3437" w:type="dxa"/>
            <w:vAlign w:val="center"/>
          </w:tcPr>
          <w:p w14:paraId="34712052" w14:textId="77777777" w:rsidR="005A3979" w:rsidRDefault="00000000">
            <w:pPr>
              <w:spacing w:after="0"/>
            </w:pPr>
            <w:r>
              <w:rPr>
                <w:sz w:val="15"/>
              </w:rPr>
              <w:t>Time-savers</w:t>
            </w:r>
          </w:p>
        </w:tc>
        <w:tc>
          <w:tcPr>
            <w:tcW w:w="3437" w:type="dxa"/>
            <w:vAlign w:val="center"/>
          </w:tcPr>
          <w:p w14:paraId="72F1CB6B" w14:textId="77777777" w:rsidR="005A3979" w:rsidRDefault="00000000">
            <w:pPr>
              <w:spacing w:after="0"/>
            </w:pPr>
            <w:r>
              <w:rPr>
                <w:sz w:val="16"/>
              </w:rPr>
              <w:t>21%</w:t>
            </w:r>
          </w:p>
        </w:tc>
        <w:tc>
          <w:tcPr>
            <w:tcW w:w="3437" w:type="dxa"/>
            <w:vAlign w:val="center"/>
          </w:tcPr>
          <w:p w14:paraId="4115BBB6" w14:textId="77777777" w:rsidR="005A3979" w:rsidRDefault="00000000">
            <w:pPr>
              <w:spacing w:after="0"/>
            </w:pPr>
            <w:r>
              <w:rPr>
                <w:sz w:val="16"/>
              </w:rPr>
              <w:t>18%</w:t>
            </w:r>
          </w:p>
        </w:tc>
      </w:tr>
      <w:tr w:rsidR="005A3979" w14:paraId="2D43858D" w14:textId="77777777">
        <w:trPr>
          <w:jc w:val="center"/>
        </w:trPr>
        <w:tc>
          <w:tcPr>
            <w:tcW w:w="3437" w:type="dxa"/>
            <w:vAlign w:val="center"/>
          </w:tcPr>
          <w:p w14:paraId="16752A94" w14:textId="77777777" w:rsidR="005A3979" w:rsidRDefault="00000000">
            <w:pPr>
              <w:spacing w:after="0"/>
            </w:pPr>
            <w:r>
              <w:rPr>
                <w:sz w:val="15"/>
              </w:rPr>
              <w:t>Loot boxes or gacha</w:t>
            </w:r>
          </w:p>
        </w:tc>
        <w:tc>
          <w:tcPr>
            <w:tcW w:w="3437" w:type="dxa"/>
            <w:vAlign w:val="center"/>
          </w:tcPr>
          <w:p w14:paraId="27EF1E73" w14:textId="77777777" w:rsidR="005A3979" w:rsidRDefault="00000000">
            <w:pPr>
              <w:spacing w:after="0"/>
            </w:pPr>
            <w:r>
              <w:rPr>
                <w:sz w:val="16"/>
              </w:rPr>
              <w:t>16%</w:t>
            </w:r>
          </w:p>
        </w:tc>
        <w:tc>
          <w:tcPr>
            <w:tcW w:w="3437" w:type="dxa"/>
            <w:vAlign w:val="center"/>
          </w:tcPr>
          <w:p w14:paraId="1B6FDB7A" w14:textId="77777777" w:rsidR="005A3979" w:rsidRDefault="00000000">
            <w:pPr>
              <w:spacing w:after="0"/>
            </w:pPr>
            <w:r>
              <w:rPr>
                <w:sz w:val="16"/>
              </w:rPr>
              <w:t>11%</w:t>
            </w:r>
          </w:p>
        </w:tc>
      </w:tr>
    </w:tbl>
    <w:p w14:paraId="12674ED6" w14:textId="77777777" w:rsidR="005A3979" w:rsidRDefault="00000000">
      <w:pPr>
        <w:spacing w:before="20" w:after="40"/>
      </w:pPr>
      <w:r>
        <w:rPr>
          <w:i/>
          <w:sz w:val="16"/>
        </w:rPr>
        <w:t>Source [1]: Newzoo x Tebex, 2025, p.18. Percentages are incidence among payers, not revenue shares.</w:t>
      </w:r>
    </w:p>
    <w:p w14:paraId="20482EB4" w14:textId="77777777" w:rsidR="005A3979" w:rsidRDefault="00000000">
      <w:r>
        <w:t>The answers overlap because the same payer may purchase several categories. These values therefore provide evidence of relative popularity; they are not final TW values by themselves.</w:t>
      </w:r>
    </w:p>
    <w:p w14:paraId="0C346365" w14:textId="77777777" w:rsidR="005A3979" w:rsidRDefault="00000000">
      <w:r>
        <w:br w:type="page"/>
      </w:r>
    </w:p>
    <w:p w14:paraId="50D5CF6A" w14:textId="77777777" w:rsidR="005A3979" w:rsidRDefault="00000000">
      <w:pPr>
        <w:pStyle w:val="1"/>
      </w:pPr>
      <w:r>
        <w:lastRenderedPageBreak/>
        <w:t>4. Second key source: ESA Essential Facts 2026</w:t>
      </w:r>
    </w:p>
    <w:p w14:paraId="3582F86A" w14:textId="77777777" w:rsidR="005A3979" w:rsidRDefault="00000000">
      <w:r>
        <w:t>ESA 2026 provides a complementary U.S. dataset. For this project, the crucial detail is that ESA lists Expansion Packs and Additional Maps / Levels as separate purchase types.</w:t>
      </w:r>
    </w:p>
    <w:tbl>
      <w:tblPr>
        <w:tblStyle w:val="aff0"/>
        <w:tblW w:w="0" w:type="auto"/>
        <w:jc w:val="center"/>
        <w:tblLook w:val="04A0" w:firstRow="1" w:lastRow="0" w:firstColumn="1" w:lastColumn="0" w:noHBand="0" w:noVBand="1"/>
      </w:tblPr>
      <w:tblGrid>
        <w:gridCol w:w="5151"/>
        <w:gridCol w:w="5151"/>
      </w:tblGrid>
      <w:tr w:rsidR="005A3979" w14:paraId="2E265906" w14:textId="77777777">
        <w:trPr>
          <w:jc w:val="center"/>
        </w:trPr>
        <w:tc>
          <w:tcPr>
            <w:tcW w:w="5156" w:type="dxa"/>
            <w:shd w:val="clear" w:color="auto" w:fill="D9E2F3"/>
            <w:vAlign w:val="center"/>
          </w:tcPr>
          <w:p w14:paraId="7C80CB5A" w14:textId="77777777" w:rsidR="005A3979" w:rsidRDefault="00000000">
            <w:pPr>
              <w:spacing w:after="0"/>
            </w:pPr>
            <w:r>
              <w:rPr>
                <w:b/>
                <w:sz w:val="16"/>
              </w:rPr>
              <w:t>ESA 2026 category</w:t>
            </w:r>
          </w:p>
        </w:tc>
        <w:tc>
          <w:tcPr>
            <w:tcW w:w="5156" w:type="dxa"/>
            <w:shd w:val="clear" w:color="auto" w:fill="D9E2F3"/>
            <w:vAlign w:val="center"/>
          </w:tcPr>
          <w:p w14:paraId="74063B85" w14:textId="77777777" w:rsidR="005A3979" w:rsidRDefault="00000000">
            <w:pPr>
              <w:spacing w:after="0"/>
            </w:pPr>
            <w:r>
              <w:rPr>
                <w:b/>
                <w:sz w:val="16"/>
              </w:rPr>
              <w:t>Share of players</w:t>
            </w:r>
          </w:p>
        </w:tc>
      </w:tr>
      <w:tr w:rsidR="005A3979" w14:paraId="2EFF94ED" w14:textId="77777777">
        <w:trPr>
          <w:jc w:val="center"/>
        </w:trPr>
        <w:tc>
          <w:tcPr>
            <w:tcW w:w="5156" w:type="dxa"/>
            <w:vAlign w:val="center"/>
          </w:tcPr>
          <w:p w14:paraId="103210D3" w14:textId="77777777" w:rsidR="005A3979" w:rsidRDefault="00000000">
            <w:pPr>
              <w:spacing w:after="0"/>
            </w:pPr>
            <w:r>
              <w:rPr>
                <w:sz w:val="15"/>
              </w:rPr>
              <w:t>In-game currency</w:t>
            </w:r>
          </w:p>
        </w:tc>
        <w:tc>
          <w:tcPr>
            <w:tcW w:w="5156" w:type="dxa"/>
            <w:vAlign w:val="center"/>
          </w:tcPr>
          <w:p w14:paraId="6BBC39BA" w14:textId="77777777" w:rsidR="005A3979" w:rsidRDefault="00000000">
            <w:pPr>
              <w:spacing w:after="0"/>
            </w:pPr>
            <w:r>
              <w:rPr>
                <w:sz w:val="16"/>
              </w:rPr>
              <w:t>34%</w:t>
            </w:r>
          </w:p>
        </w:tc>
      </w:tr>
      <w:tr w:rsidR="005A3979" w14:paraId="4976DDC3" w14:textId="77777777">
        <w:trPr>
          <w:jc w:val="center"/>
        </w:trPr>
        <w:tc>
          <w:tcPr>
            <w:tcW w:w="5156" w:type="dxa"/>
            <w:vAlign w:val="center"/>
          </w:tcPr>
          <w:p w14:paraId="1E01016C" w14:textId="77777777" w:rsidR="005A3979" w:rsidRDefault="00000000">
            <w:pPr>
              <w:spacing w:after="0"/>
            </w:pPr>
            <w:r>
              <w:rPr>
                <w:sz w:val="15"/>
              </w:rPr>
              <w:t>Skins or customization items</w:t>
            </w:r>
          </w:p>
        </w:tc>
        <w:tc>
          <w:tcPr>
            <w:tcW w:w="5156" w:type="dxa"/>
            <w:vAlign w:val="center"/>
          </w:tcPr>
          <w:p w14:paraId="27A03DFD" w14:textId="77777777" w:rsidR="005A3979" w:rsidRDefault="00000000">
            <w:pPr>
              <w:spacing w:after="0"/>
            </w:pPr>
            <w:r>
              <w:rPr>
                <w:sz w:val="16"/>
              </w:rPr>
              <w:t>27%</w:t>
            </w:r>
          </w:p>
        </w:tc>
      </w:tr>
      <w:tr w:rsidR="005A3979" w14:paraId="3D1732DF" w14:textId="77777777">
        <w:trPr>
          <w:jc w:val="center"/>
        </w:trPr>
        <w:tc>
          <w:tcPr>
            <w:tcW w:w="5156" w:type="dxa"/>
            <w:vAlign w:val="center"/>
          </w:tcPr>
          <w:p w14:paraId="70266D49" w14:textId="77777777" w:rsidR="005A3979" w:rsidRDefault="00000000">
            <w:pPr>
              <w:spacing w:after="0"/>
            </w:pPr>
            <w:r>
              <w:rPr>
                <w:sz w:val="15"/>
              </w:rPr>
              <w:t>Season pass / battle pass</w:t>
            </w:r>
          </w:p>
        </w:tc>
        <w:tc>
          <w:tcPr>
            <w:tcW w:w="5156" w:type="dxa"/>
            <w:vAlign w:val="center"/>
          </w:tcPr>
          <w:p w14:paraId="0D3B757F" w14:textId="77777777" w:rsidR="005A3979" w:rsidRDefault="00000000">
            <w:pPr>
              <w:spacing w:after="0"/>
            </w:pPr>
            <w:r>
              <w:rPr>
                <w:sz w:val="16"/>
              </w:rPr>
              <w:t>26%</w:t>
            </w:r>
          </w:p>
        </w:tc>
      </w:tr>
      <w:tr w:rsidR="005A3979" w14:paraId="53A2584E" w14:textId="77777777">
        <w:trPr>
          <w:jc w:val="center"/>
        </w:trPr>
        <w:tc>
          <w:tcPr>
            <w:tcW w:w="5156" w:type="dxa"/>
            <w:vAlign w:val="center"/>
          </w:tcPr>
          <w:p w14:paraId="3E077585" w14:textId="77777777" w:rsidR="005A3979" w:rsidRDefault="00000000">
            <w:pPr>
              <w:spacing w:after="0"/>
            </w:pPr>
            <w:r>
              <w:rPr>
                <w:sz w:val="15"/>
              </w:rPr>
              <w:t>Expansion packs</w:t>
            </w:r>
          </w:p>
        </w:tc>
        <w:tc>
          <w:tcPr>
            <w:tcW w:w="5156" w:type="dxa"/>
            <w:vAlign w:val="center"/>
          </w:tcPr>
          <w:p w14:paraId="3F34475C" w14:textId="77777777" w:rsidR="005A3979" w:rsidRDefault="00000000">
            <w:pPr>
              <w:spacing w:after="0"/>
            </w:pPr>
            <w:r>
              <w:rPr>
                <w:sz w:val="16"/>
              </w:rPr>
              <w:t>26%</w:t>
            </w:r>
          </w:p>
        </w:tc>
      </w:tr>
      <w:tr w:rsidR="005A3979" w14:paraId="1D5EEF80" w14:textId="77777777">
        <w:trPr>
          <w:jc w:val="center"/>
        </w:trPr>
        <w:tc>
          <w:tcPr>
            <w:tcW w:w="5156" w:type="dxa"/>
            <w:vAlign w:val="center"/>
          </w:tcPr>
          <w:p w14:paraId="162297E8" w14:textId="77777777" w:rsidR="005A3979" w:rsidRDefault="00000000">
            <w:pPr>
              <w:spacing w:after="0"/>
            </w:pPr>
            <w:r>
              <w:rPr>
                <w:sz w:val="15"/>
              </w:rPr>
              <w:t>Additional maps / levels</w:t>
            </w:r>
          </w:p>
        </w:tc>
        <w:tc>
          <w:tcPr>
            <w:tcW w:w="5156" w:type="dxa"/>
            <w:vAlign w:val="center"/>
          </w:tcPr>
          <w:p w14:paraId="482A6484" w14:textId="77777777" w:rsidR="005A3979" w:rsidRDefault="00000000">
            <w:pPr>
              <w:spacing w:after="0"/>
            </w:pPr>
            <w:r>
              <w:rPr>
                <w:sz w:val="16"/>
              </w:rPr>
              <w:t>19%</w:t>
            </w:r>
          </w:p>
        </w:tc>
      </w:tr>
      <w:tr w:rsidR="005A3979" w14:paraId="1E554F89" w14:textId="77777777">
        <w:trPr>
          <w:jc w:val="center"/>
        </w:trPr>
        <w:tc>
          <w:tcPr>
            <w:tcW w:w="5156" w:type="dxa"/>
            <w:vAlign w:val="center"/>
          </w:tcPr>
          <w:p w14:paraId="5E16C948" w14:textId="77777777" w:rsidR="005A3979" w:rsidRDefault="00000000">
            <w:pPr>
              <w:spacing w:after="0"/>
            </w:pPr>
            <w:r>
              <w:rPr>
                <w:sz w:val="15"/>
              </w:rPr>
              <w:t>Randomized content packs</w:t>
            </w:r>
          </w:p>
        </w:tc>
        <w:tc>
          <w:tcPr>
            <w:tcW w:w="5156" w:type="dxa"/>
            <w:vAlign w:val="center"/>
          </w:tcPr>
          <w:p w14:paraId="2B34A972" w14:textId="77777777" w:rsidR="005A3979" w:rsidRDefault="00000000">
            <w:pPr>
              <w:spacing w:after="0"/>
            </w:pPr>
            <w:r>
              <w:rPr>
                <w:sz w:val="16"/>
              </w:rPr>
              <w:t>15%</w:t>
            </w:r>
          </w:p>
        </w:tc>
      </w:tr>
    </w:tbl>
    <w:p w14:paraId="49D8FB6F" w14:textId="77777777" w:rsidR="005A3979" w:rsidRDefault="00000000">
      <w:pPr>
        <w:spacing w:before="20" w:after="40"/>
      </w:pPr>
      <w:r>
        <w:rPr>
          <w:i/>
          <w:sz w:val="16"/>
        </w:rPr>
        <w:t>Source [2]: ESA, 2026 Essential Facts About the U.S. Video Game Industry. Multiple responses are possible.</w:t>
      </w:r>
    </w:p>
    <w:p w14:paraId="2432A1CD" w14:textId="77777777" w:rsidR="005A3979" w:rsidRDefault="00000000">
      <w:pPr>
        <w:pStyle w:val="1"/>
      </w:pPr>
      <w:r>
        <w:t>5. Why DLC / Expansion Content has TW = 18%</w:t>
      </w:r>
    </w:p>
    <w:p w14:paraId="4575EC18" w14:textId="77777777" w:rsidR="005A3979" w:rsidRDefault="00000000">
      <w:r>
        <w:t>This is a central methodological point. Monetization Lens did NOT take a single DLC row and arbitrarily increase it to 18%. The source data splits paid additional playable content across closely related options. ESA, for example, reports Expansion Packs at 26% and Additional Maps / Levels at 19%.</w:t>
      </w:r>
    </w:p>
    <w:p w14:paraId="57EF3E84" w14:textId="77777777" w:rsidR="005A3979" w:rsidRDefault="00000000">
      <w:r>
        <w:t>Monetization Lens deliberately merges these into the final DLC / Expansion Content category because they represent the same economic object: paid additional playable content that extends the base game. Paid mission packs are mapped to the same category when they are sold as DLC / expansion content.</w:t>
      </w:r>
    </w:p>
    <w:p w14:paraId="103E3A14" w14:textId="77777777" w:rsidR="005A3979" w:rsidRDefault="00000000">
      <w:pPr>
        <w:spacing w:before="80"/>
        <w:jc w:val="center"/>
      </w:pPr>
      <w:r>
        <w:rPr>
          <w:rFonts w:ascii="Cambria Math" w:hAnsi="Cambria Math"/>
          <w:b/>
          <w:sz w:val="24"/>
        </w:rPr>
        <w:t>Source contribution for DLC/Expansion = Expansion Packs + Additional Maps/Levels (+ paid mission content mapped to the same class)</w:t>
      </w:r>
    </w:p>
    <w:p w14:paraId="3E46C8DD" w14:textId="77777777" w:rsidR="005A3979" w:rsidRDefault="00000000">
      <w:r>
        <w:t>The source rows are merged first, and the complete 12-category table is normalized only after that aggregation. This is why the final combined DLC / Expansion Content category receives 18%, the largest Transaction Weight in the current model.</w:t>
      </w:r>
    </w:p>
    <w:p w14:paraId="3C949795" w14:textId="77777777" w:rsidR="005A3979" w:rsidRDefault="00000000">
      <w:r>
        <w:t>A real-world example supports the grouping: the paid RoadCraft: Rebuild Expansion DLC includes new maps and around one hundred new missions. Maps and missions are therefore frequently components of an expansion/DLC rather than a fundamentally different purchase object.</w:t>
      </w:r>
    </w:p>
    <w:p w14:paraId="2B880C0B" w14:textId="77777777" w:rsidR="005A3979" w:rsidRDefault="00000000">
      <w:pPr>
        <w:spacing w:before="20" w:after="40"/>
      </w:pPr>
      <w:r>
        <w:rPr>
          <w:i/>
          <w:sz w:val="16"/>
        </w:rPr>
        <w:t>Source [5]: Focus Entertainment, RoadCraft: Rebuild Expansion (2025).</w:t>
      </w:r>
    </w:p>
    <w:p w14:paraId="1D42BE77" w14:textId="77777777" w:rsidR="005A3979" w:rsidRDefault="00000000">
      <w:pPr>
        <w:pStyle w:val="1"/>
      </w:pPr>
      <w:r>
        <w:t>6. Additional categories not fully represented in Newzoo</w:t>
      </w:r>
    </w:p>
    <w:p w14:paraId="2491A51D" w14:textId="77777777" w:rsidR="005A3979" w:rsidRDefault="00000000">
      <w:r>
        <w:t>Resources / Energy / Lives is supported by mobile IAP evidence. Mistplay reports extra energy / lives / hints as a distinct purchase type and gives 27% among Korean mobile spenders.</w:t>
      </w:r>
    </w:p>
    <w:p w14:paraId="027800C3" w14:textId="77777777" w:rsidR="005A3979" w:rsidRDefault="00000000">
      <w:pPr>
        <w:spacing w:before="20" w:after="40"/>
      </w:pPr>
      <w:r>
        <w:rPr>
          <w:i/>
          <w:sz w:val="16"/>
        </w:rPr>
        <w:t>Source [3]: Mistplay, 2024.</w:t>
      </w:r>
    </w:p>
    <w:p w14:paraId="50C1E74B" w14:textId="77777777" w:rsidR="005A3979" w:rsidRDefault="00000000">
      <w:r>
        <w:t>Convenience / Extra Features is supported by monetisation research describing paid inventory capacity and other quality-of-life functionality. This is why inventory slots and similar functions are separated from direct progression boosts.</w:t>
      </w:r>
    </w:p>
    <w:p w14:paraId="39D319C4" w14:textId="77777777" w:rsidR="005A3979" w:rsidRDefault="00000000">
      <w:pPr>
        <w:spacing w:before="20" w:after="40"/>
      </w:pPr>
      <w:r>
        <w:rPr>
          <w:i/>
          <w:sz w:val="16"/>
        </w:rPr>
        <w:t>Source [4]: Petrovskaya &amp; Zendle, Journal of Business Ethics.</w:t>
      </w:r>
    </w:p>
    <w:p w14:paraId="729045CC" w14:textId="77777777" w:rsidR="005A3979" w:rsidRDefault="00000000">
      <w:r>
        <w:br w:type="page"/>
      </w:r>
    </w:p>
    <w:p w14:paraId="23D29BE5" w14:textId="77777777" w:rsidR="005A3979" w:rsidRDefault="00000000">
      <w:pPr>
        <w:pStyle w:val="1"/>
      </w:pPr>
      <w:r>
        <w:lastRenderedPageBreak/>
        <w:t>7. Mapping source concepts into 12 final categories</w:t>
      </w:r>
    </w:p>
    <w:tbl>
      <w:tblPr>
        <w:tblStyle w:val="aff0"/>
        <w:tblW w:w="0" w:type="auto"/>
        <w:jc w:val="center"/>
        <w:tblLook w:val="04A0" w:firstRow="1" w:lastRow="0" w:firstColumn="1" w:lastColumn="0" w:noHBand="0" w:noVBand="1"/>
      </w:tblPr>
      <w:tblGrid>
        <w:gridCol w:w="5151"/>
        <w:gridCol w:w="5151"/>
      </w:tblGrid>
      <w:tr w:rsidR="005A3979" w14:paraId="2D4DE817" w14:textId="77777777">
        <w:trPr>
          <w:jc w:val="center"/>
        </w:trPr>
        <w:tc>
          <w:tcPr>
            <w:tcW w:w="5156" w:type="dxa"/>
            <w:shd w:val="clear" w:color="auto" w:fill="D9E2F3"/>
            <w:vAlign w:val="center"/>
          </w:tcPr>
          <w:p w14:paraId="61B37289" w14:textId="77777777" w:rsidR="005A3979" w:rsidRDefault="00000000">
            <w:pPr>
              <w:spacing w:after="0"/>
            </w:pPr>
            <w:r>
              <w:rPr>
                <w:b/>
                <w:sz w:val="16"/>
              </w:rPr>
              <w:t>Source concepts</w:t>
            </w:r>
          </w:p>
        </w:tc>
        <w:tc>
          <w:tcPr>
            <w:tcW w:w="5156" w:type="dxa"/>
            <w:shd w:val="clear" w:color="auto" w:fill="D9E2F3"/>
            <w:vAlign w:val="center"/>
          </w:tcPr>
          <w:p w14:paraId="3C3DE383" w14:textId="77777777" w:rsidR="005A3979" w:rsidRDefault="00000000">
            <w:pPr>
              <w:spacing w:after="0"/>
            </w:pPr>
            <w:r>
              <w:rPr>
                <w:b/>
                <w:sz w:val="16"/>
              </w:rPr>
              <w:t>Final Monetization Lens category</w:t>
            </w:r>
          </w:p>
        </w:tc>
      </w:tr>
      <w:tr w:rsidR="005A3979" w14:paraId="4F9FABC4" w14:textId="77777777">
        <w:trPr>
          <w:jc w:val="center"/>
        </w:trPr>
        <w:tc>
          <w:tcPr>
            <w:tcW w:w="5156" w:type="dxa"/>
            <w:vAlign w:val="center"/>
          </w:tcPr>
          <w:p w14:paraId="20CD897B" w14:textId="77777777" w:rsidR="005A3979" w:rsidRDefault="00000000">
            <w:pPr>
              <w:spacing w:after="0"/>
            </w:pPr>
            <w:r>
              <w:rPr>
                <w:sz w:val="15"/>
              </w:rPr>
              <w:t>In-game currency / virtual coins / gems</w:t>
            </w:r>
          </w:p>
        </w:tc>
        <w:tc>
          <w:tcPr>
            <w:tcW w:w="5156" w:type="dxa"/>
            <w:vAlign w:val="center"/>
          </w:tcPr>
          <w:p w14:paraId="08200655" w14:textId="77777777" w:rsidR="005A3979" w:rsidRDefault="00000000">
            <w:pPr>
              <w:spacing w:after="0"/>
            </w:pPr>
            <w:r>
              <w:rPr>
                <w:b/>
                <w:sz w:val="15"/>
              </w:rPr>
              <w:t>Virtual Currency</w:t>
            </w:r>
          </w:p>
        </w:tc>
      </w:tr>
      <w:tr w:rsidR="005A3979" w14:paraId="2F5F7FAD" w14:textId="77777777">
        <w:trPr>
          <w:jc w:val="center"/>
        </w:trPr>
        <w:tc>
          <w:tcPr>
            <w:tcW w:w="5156" w:type="dxa"/>
            <w:vAlign w:val="center"/>
          </w:tcPr>
          <w:p w14:paraId="3B8D6395" w14:textId="77777777" w:rsidR="005A3979" w:rsidRDefault="00000000">
            <w:pPr>
              <w:spacing w:after="0"/>
            </w:pPr>
            <w:r>
              <w:rPr>
                <w:sz w:val="15"/>
              </w:rPr>
              <w:t>Skins / customization items</w:t>
            </w:r>
          </w:p>
        </w:tc>
        <w:tc>
          <w:tcPr>
            <w:tcW w:w="5156" w:type="dxa"/>
            <w:vAlign w:val="center"/>
          </w:tcPr>
          <w:p w14:paraId="3A321BC1" w14:textId="77777777" w:rsidR="005A3979" w:rsidRDefault="00000000">
            <w:pPr>
              <w:spacing w:after="0"/>
            </w:pPr>
            <w:r>
              <w:rPr>
                <w:b/>
                <w:sz w:val="15"/>
              </w:rPr>
              <w:t>Cosmetics / Skins</w:t>
            </w:r>
          </w:p>
        </w:tc>
      </w:tr>
      <w:tr w:rsidR="005A3979" w14:paraId="7BDCCADA" w14:textId="77777777">
        <w:trPr>
          <w:jc w:val="center"/>
        </w:trPr>
        <w:tc>
          <w:tcPr>
            <w:tcW w:w="5156" w:type="dxa"/>
            <w:vAlign w:val="center"/>
          </w:tcPr>
          <w:p w14:paraId="7DB1CB0A" w14:textId="77777777" w:rsidR="005A3979" w:rsidRDefault="00000000">
            <w:pPr>
              <w:spacing w:after="0"/>
            </w:pPr>
            <w:r>
              <w:rPr>
                <w:sz w:val="15"/>
              </w:rPr>
              <w:t>Randomized content packs / loot boxes / gacha</w:t>
            </w:r>
          </w:p>
        </w:tc>
        <w:tc>
          <w:tcPr>
            <w:tcW w:w="5156" w:type="dxa"/>
            <w:vAlign w:val="center"/>
          </w:tcPr>
          <w:p w14:paraId="28C72B81" w14:textId="77777777" w:rsidR="005A3979" w:rsidRDefault="00000000">
            <w:pPr>
              <w:spacing w:after="0"/>
            </w:pPr>
            <w:r>
              <w:rPr>
                <w:b/>
                <w:sz w:val="15"/>
              </w:rPr>
              <w:t>Loot Boxes / Gacha</w:t>
            </w:r>
          </w:p>
        </w:tc>
      </w:tr>
      <w:tr w:rsidR="005A3979" w14:paraId="4039F869" w14:textId="77777777">
        <w:trPr>
          <w:jc w:val="center"/>
        </w:trPr>
        <w:tc>
          <w:tcPr>
            <w:tcW w:w="5156" w:type="dxa"/>
            <w:vAlign w:val="center"/>
          </w:tcPr>
          <w:p w14:paraId="605F08FA" w14:textId="77777777" w:rsidR="005A3979" w:rsidRDefault="00000000">
            <w:pPr>
              <w:spacing w:after="0"/>
            </w:pPr>
            <w:r>
              <w:rPr>
                <w:sz w:val="15"/>
              </w:rPr>
              <w:t>Season pass / battle pass</w:t>
            </w:r>
          </w:p>
        </w:tc>
        <w:tc>
          <w:tcPr>
            <w:tcW w:w="5156" w:type="dxa"/>
            <w:vAlign w:val="center"/>
          </w:tcPr>
          <w:p w14:paraId="38E83B5C" w14:textId="77777777" w:rsidR="005A3979" w:rsidRDefault="00000000">
            <w:pPr>
              <w:spacing w:after="0"/>
            </w:pPr>
            <w:r>
              <w:rPr>
                <w:b/>
                <w:sz w:val="15"/>
              </w:rPr>
              <w:t>Battle Pass</w:t>
            </w:r>
          </w:p>
        </w:tc>
      </w:tr>
      <w:tr w:rsidR="005A3979" w14:paraId="34F4D8F5" w14:textId="77777777">
        <w:trPr>
          <w:jc w:val="center"/>
        </w:trPr>
        <w:tc>
          <w:tcPr>
            <w:tcW w:w="5156" w:type="dxa"/>
            <w:vAlign w:val="center"/>
          </w:tcPr>
          <w:p w14:paraId="0AFBB2A2" w14:textId="77777777" w:rsidR="005A3979" w:rsidRDefault="00000000">
            <w:pPr>
              <w:spacing w:after="0"/>
            </w:pPr>
            <w:r>
              <w:rPr>
                <w:sz w:val="15"/>
              </w:rPr>
              <w:t>Playable characters / heroes</w:t>
            </w:r>
          </w:p>
        </w:tc>
        <w:tc>
          <w:tcPr>
            <w:tcW w:w="5156" w:type="dxa"/>
            <w:vAlign w:val="center"/>
          </w:tcPr>
          <w:p w14:paraId="7500A633" w14:textId="77777777" w:rsidR="005A3979" w:rsidRDefault="00000000">
            <w:pPr>
              <w:spacing w:after="0"/>
            </w:pPr>
            <w:r>
              <w:rPr>
                <w:b/>
                <w:sz w:val="15"/>
              </w:rPr>
              <w:t>Characters / Heroes</w:t>
            </w:r>
          </w:p>
        </w:tc>
      </w:tr>
      <w:tr w:rsidR="005A3979" w14:paraId="1073B565" w14:textId="77777777">
        <w:trPr>
          <w:jc w:val="center"/>
        </w:trPr>
        <w:tc>
          <w:tcPr>
            <w:tcW w:w="5156" w:type="dxa"/>
            <w:vAlign w:val="center"/>
          </w:tcPr>
          <w:p w14:paraId="3033EE2B" w14:textId="77777777" w:rsidR="005A3979" w:rsidRDefault="00000000">
            <w:pPr>
              <w:spacing w:after="0"/>
            </w:pPr>
            <w:r>
              <w:rPr>
                <w:sz w:val="15"/>
              </w:rPr>
              <w:t>Gear / weapons / equipment</w:t>
            </w:r>
          </w:p>
        </w:tc>
        <w:tc>
          <w:tcPr>
            <w:tcW w:w="5156" w:type="dxa"/>
            <w:vAlign w:val="center"/>
          </w:tcPr>
          <w:p w14:paraId="5344C62E" w14:textId="77777777" w:rsidR="005A3979" w:rsidRDefault="00000000">
            <w:pPr>
              <w:spacing w:after="0"/>
            </w:pPr>
            <w:r>
              <w:rPr>
                <w:b/>
                <w:sz w:val="15"/>
              </w:rPr>
              <w:t>Weapons / Gear</w:t>
            </w:r>
          </w:p>
        </w:tc>
      </w:tr>
      <w:tr w:rsidR="005A3979" w14:paraId="60A1BA47" w14:textId="77777777">
        <w:trPr>
          <w:jc w:val="center"/>
        </w:trPr>
        <w:tc>
          <w:tcPr>
            <w:tcW w:w="5156" w:type="dxa"/>
            <w:vAlign w:val="center"/>
          </w:tcPr>
          <w:p w14:paraId="42029FA2" w14:textId="77777777" w:rsidR="005A3979" w:rsidRDefault="00000000">
            <w:pPr>
              <w:spacing w:after="0"/>
            </w:pPr>
            <w:r>
              <w:rPr>
                <w:sz w:val="15"/>
              </w:rPr>
              <w:t>Power-ups / boosters</w:t>
            </w:r>
          </w:p>
        </w:tc>
        <w:tc>
          <w:tcPr>
            <w:tcW w:w="5156" w:type="dxa"/>
            <w:vAlign w:val="center"/>
          </w:tcPr>
          <w:p w14:paraId="79B2EFAD" w14:textId="77777777" w:rsidR="005A3979" w:rsidRDefault="00000000">
            <w:pPr>
              <w:spacing w:after="0"/>
            </w:pPr>
            <w:r>
              <w:rPr>
                <w:b/>
                <w:sz w:val="15"/>
              </w:rPr>
              <w:t>Boosters / Power-ups</w:t>
            </w:r>
          </w:p>
        </w:tc>
      </w:tr>
      <w:tr w:rsidR="005A3979" w14:paraId="5CAFD805" w14:textId="77777777">
        <w:trPr>
          <w:jc w:val="center"/>
        </w:trPr>
        <w:tc>
          <w:tcPr>
            <w:tcW w:w="5156" w:type="dxa"/>
            <w:vAlign w:val="center"/>
          </w:tcPr>
          <w:p w14:paraId="37742E81" w14:textId="77777777" w:rsidR="005A3979" w:rsidRDefault="00000000">
            <w:pPr>
              <w:spacing w:after="0"/>
            </w:pPr>
            <w:r>
              <w:rPr>
                <w:sz w:val="15"/>
              </w:rPr>
              <w:t>Time-savers / skips / acceleration</w:t>
            </w:r>
          </w:p>
        </w:tc>
        <w:tc>
          <w:tcPr>
            <w:tcW w:w="5156" w:type="dxa"/>
            <w:vAlign w:val="center"/>
          </w:tcPr>
          <w:p w14:paraId="7F28D63D" w14:textId="77777777" w:rsidR="005A3979" w:rsidRDefault="00000000">
            <w:pPr>
              <w:spacing w:after="0"/>
            </w:pPr>
            <w:r>
              <w:rPr>
                <w:b/>
                <w:sz w:val="15"/>
              </w:rPr>
              <w:t>Progress / Time Savers</w:t>
            </w:r>
          </w:p>
        </w:tc>
      </w:tr>
      <w:tr w:rsidR="005A3979" w14:paraId="243F7D54" w14:textId="77777777">
        <w:trPr>
          <w:jc w:val="center"/>
        </w:trPr>
        <w:tc>
          <w:tcPr>
            <w:tcW w:w="5156" w:type="dxa"/>
            <w:vAlign w:val="center"/>
          </w:tcPr>
          <w:p w14:paraId="60FF2D61" w14:textId="77777777" w:rsidR="005A3979" w:rsidRDefault="00000000">
            <w:pPr>
              <w:spacing w:after="0"/>
            </w:pPr>
            <w:r>
              <w:rPr>
                <w:sz w:val="15"/>
              </w:rPr>
              <w:t>Extra energy / lives / consumable resources</w:t>
            </w:r>
          </w:p>
        </w:tc>
        <w:tc>
          <w:tcPr>
            <w:tcW w:w="5156" w:type="dxa"/>
            <w:vAlign w:val="center"/>
          </w:tcPr>
          <w:p w14:paraId="387CBBDA" w14:textId="77777777" w:rsidR="005A3979" w:rsidRDefault="00000000">
            <w:pPr>
              <w:spacing w:after="0"/>
            </w:pPr>
            <w:r>
              <w:rPr>
                <w:b/>
                <w:sz w:val="15"/>
              </w:rPr>
              <w:t>Resources / Energy / Lives</w:t>
            </w:r>
          </w:p>
        </w:tc>
      </w:tr>
      <w:tr w:rsidR="005A3979" w14:paraId="467360EB" w14:textId="77777777">
        <w:trPr>
          <w:jc w:val="center"/>
        </w:trPr>
        <w:tc>
          <w:tcPr>
            <w:tcW w:w="5156" w:type="dxa"/>
            <w:vAlign w:val="center"/>
          </w:tcPr>
          <w:p w14:paraId="32B7BEE8" w14:textId="77777777" w:rsidR="005A3979" w:rsidRDefault="00000000">
            <w:pPr>
              <w:spacing w:after="0"/>
            </w:pPr>
            <w:r>
              <w:rPr>
                <w:sz w:val="15"/>
              </w:rPr>
              <w:t>Expansion packs + additional maps/levels + paid missions</w:t>
            </w:r>
          </w:p>
        </w:tc>
        <w:tc>
          <w:tcPr>
            <w:tcW w:w="5156" w:type="dxa"/>
            <w:vAlign w:val="center"/>
          </w:tcPr>
          <w:p w14:paraId="4E239762" w14:textId="77777777" w:rsidR="005A3979" w:rsidRDefault="00000000">
            <w:pPr>
              <w:spacing w:after="0"/>
            </w:pPr>
            <w:r>
              <w:rPr>
                <w:b/>
                <w:sz w:val="15"/>
              </w:rPr>
              <w:t>DLC / Expansion Content</w:t>
            </w:r>
          </w:p>
        </w:tc>
      </w:tr>
      <w:tr w:rsidR="005A3979" w14:paraId="5706C047" w14:textId="77777777">
        <w:trPr>
          <w:jc w:val="center"/>
        </w:trPr>
        <w:tc>
          <w:tcPr>
            <w:tcW w:w="5156" w:type="dxa"/>
            <w:vAlign w:val="center"/>
          </w:tcPr>
          <w:p w14:paraId="5359FACD" w14:textId="77777777" w:rsidR="005A3979" w:rsidRDefault="00000000">
            <w:pPr>
              <w:spacing w:after="0"/>
            </w:pPr>
            <w:r>
              <w:rPr>
                <w:sz w:val="15"/>
              </w:rPr>
              <w:t>Subscriptions / memberships / VIP</w:t>
            </w:r>
          </w:p>
        </w:tc>
        <w:tc>
          <w:tcPr>
            <w:tcW w:w="5156" w:type="dxa"/>
            <w:vAlign w:val="center"/>
          </w:tcPr>
          <w:p w14:paraId="3DF765BC" w14:textId="77777777" w:rsidR="005A3979" w:rsidRDefault="00000000">
            <w:pPr>
              <w:spacing w:after="0"/>
            </w:pPr>
            <w:r>
              <w:rPr>
                <w:b/>
                <w:sz w:val="15"/>
              </w:rPr>
              <w:t>Subscriptions / Memberships</w:t>
            </w:r>
          </w:p>
        </w:tc>
      </w:tr>
      <w:tr w:rsidR="005A3979" w14:paraId="70996005" w14:textId="77777777">
        <w:trPr>
          <w:jc w:val="center"/>
        </w:trPr>
        <w:tc>
          <w:tcPr>
            <w:tcW w:w="5156" w:type="dxa"/>
            <w:vAlign w:val="center"/>
          </w:tcPr>
          <w:p w14:paraId="390B3B9C" w14:textId="77777777" w:rsidR="005A3979" w:rsidRDefault="00000000">
            <w:pPr>
              <w:spacing w:after="0"/>
            </w:pPr>
            <w:r>
              <w:rPr>
                <w:sz w:val="15"/>
              </w:rPr>
              <w:t>Inventory capacity / extra slots / extra loadouts</w:t>
            </w:r>
          </w:p>
        </w:tc>
        <w:tc>
          <w:tcPr>
            <w:tcW w:w="5156" w:type="dxa"/>
            <w:vAlign w:val="center"/>
          </w:tcPr>
          <w:p w14:paraId="7EFAA503" w14:textId="77777777" w:rsidR="005A3979" w:rsidRDefault="00000000">
            <w:pPr>
              <w:spacing w:after="0"/>
            </w:pPr>
            <w:r>
              <w:rPr>
                <w:b/>
                <w:sz w:val="15"/>
              </w:rPr>
              <w:t>Convenience / Extra Features</w:t>
            </w:r>
          </w:p>
        </w:tc>
      </w:tr>
    </w:tbl>
    <w:p w14:paraId="47058A70" w14:textId="77777777" w:rsidR="005A3979" w:rsidRDefault="00000000">
      <w:r>
        <w:t>The mapping rule is simple: different source labels may be merged when they describe the same object being purchased. This is why Expansion Packs and Additional Maps / Levels are aggregated. Currency and Characters remain separate because they are different purchase objects.</w:t>
      </w:r>
    </w:p>
    <w:p w14:paraId="3A9CD6CF" w14:textId="77777777" w:rsidR="005A3979" w:rsidRDefault="00000000">
      <w:pPr>
        <w:pStyle w:val="1"/>
      </w:pPr>
      <w:r>
        <w:t>8. Final Transaction Weights</w:t>
      </w:r>
    </w:p>
    <w:tbl>
      <w:tblPr>
        <w:tblStyle w:val="aff0"/>
        <w:tblW w:w="0" w:type="auto"/>
        <w:jc w:val="center"/>
        <w:tblLook w:val="04A0" w:firstRow="1" w:lastRow="0" w:firstColumn="1" w:lastColumn="0" w:noHBand="0" w:noVBand="1"/>
      </w:tblPr>
      <w:tblGrid>
        <w:gridCol w:w="3434"/>
        <w:gridCol w:w="3434"/>
        <w:gridCol w:w="3434"/>
      </w:tblGrid>
      <w:tr w:rsidR="005A3979" w14:paraId="5B1057F2" w14:textId="77777777">
        <w:trPr>
          <w:jc w:val="center"/>
        </w:trPr>
        <w:tc>
          <w:tcPr>
            <w:tcW w:w="3437" w:type="dxa"/>
            <w:shd w:val="clear" w:color="auto" w:fill="D9E2F3"/>
            <w:vAlign w:val="center"/>
          </w:tcPr>
          <w:p w14:paraId="2DE9A129" w14:textId="77777777" w:rsidR="005A3979" w:rsidRDefault="00000000">
            <w:pPr>
              <w:spacing w:after="0"/>
            </w:pPr>
            <w:r>
              <w:rPr>
                <w:b/>
                <w:sz w:val="16"/>
              </w:rPr>
              <w:t>No.</w:t>
            </w:r>
          </w:p>
        </w:tc>
        <w:tc>
          <w:tcPr>
            <w:tcW w:w="3437" w:type="dxa"/>
            <w:shd w:val="clear" w:color="auto" w:fill="D9E2F3"/>
            <w:vAlign w:val="center"/>
          </w:tcPr>
          <w:p w14:paraId="76D87330" w14:textId="77777777" w:rsidR="005A3979" w:rsidRDefault="00000000">
            <w:pPr>
              <w:spacing w:after="0"/>
            </w:pPr>
            <w:r>
              <w:rPr>
                <w:b/>
                <w:sz w:val="16"/>
              </w:rPr>
              <w:t>Final category</w:t>
            </w:r>
          </w:p>
        </w:tc>
        <w:tc>
          <w:tcPr>
            <w:tcW w:w="3437" w:type="dxa"/>
            <w:shd w:val="clear" w:color="auto" w:fill="D9E2F3"/>
            <w:vAlign w:val="center"/>
          </w:tcPr>
          <w:p w14:paraId="68C7FBB6" w14:textId="77777777" w:rsidR="005A3979" w:rsidRDefault="00000000">
            <w:pPr>
              <w:spacing w:after="0"/>
            </w:pPr>
            <w:r>
              <w:rPr>
                <w:b/>
                <w:sz w:val="16"/>
              </w:rPr>
              <w:t>TW</w:t>
            </w:r>
          </w:p>
        </w:tc>
      </w:tr>
      <w:tr w:rsidR="005A3979" w14:paraId="74EE4BFE" w14:textId="77777777">
        <w:trPr>
          <w:jc w:val="center"/>
        </w:trPr>
        <w:tc>
          <w:tcPr>
            <w:tcW w:w="3437" w:type="dxa"/>
            <w:vAlign w:val="center"/>
          </w:tcPr>
          <w:p w14:paraId="1D0ACF29" w14:textId="77777777" w:rsidR="005A3979" w:rsidRDefault="00000000">
            <w:pPr>
              <w:spacing w:after="0"/>
            </w:pPr>
            <w:r>
              <w:rPr>
                <w:sz w:val="15"/>
              </w:rPr>
              <w:t>1</w:t>
            </w:r>
          </w:p>
        </w:tc>
        <w:tc>
          <w:tcPr>
            <w:tcW w:w="3437" w:type="dxa"/>
            <w:vAlign w:val="center"/>
          </w:tcPr>
          <w:p w14:paraId="42BA0F1E" w14:textId="77777777" w:rsidR="005A3979" w:rsidRDefault="00000000">
            <w:pPr>
              <w:spacing w:after="0"/>
            </w:pPr>
            <w:r>
              <w:rPr>
                <w:sz w:val="16"/>
              </w:rPr>
              <w:t>Virtual Currency</w:t>
            </w:r>
          </w:p>
        </w:tc>
        <w:tc>
          <w:tcPr>
            <w:tcW w:w="3437" w:type="dxa"/>
            <w:vAlign w:val="center"/>
          </w:tcPr>
          <w:p w14:paraId="76E2C6B7" w14:textId="77777777" w:rsidR="005A3979" w:rsidRDefault="00000000">
            <w:pPr>
              <w:spacing w:after="0"/>
            </w:pPr>
            <w:r>
              <w:rPr>
                <w:b/>
                <w:sz w:val="16"/>
              </w:rPr>
              <w:t>11%</w:t>
            </w:r>
          </w:p>
        </w:tc>
      </w:tr>
      <w:tr w:rsidR="005A3979" w14:paraId="71397635" w14:textId="77777777">
        <w:trPr>
          <w:jc w:val="center"/>
        </w:trPr>
        <w:tc>
          <w:tcPr>
            <w:tcW w:w="3437" w:type="dxa"/>
            <w:vAlign w:val="center"/>
          </w:tcPr>
          <w:p w14:paraId="74E656AA" w14:textId="77777777" w:rsidR="005A3979" w:rsidRDefault="00000000">
            <w:pPr>
              <w:spacing w:after="0"/>
            </w:pPr>
            <w:r>
              <w:rPr>
                <w:sz w:val="15"/>
              </w:rPr>
              <w:t>2</w:t>
            </w:r>
          </w:p>
        </w:tc>
        <w:tc>
          <w:tcPr>
            <w:tcW w:w="3437" w:type="dxa"/>
            <w:vAlign w:val="center"/>
          </w:tcPr>
          <w:p w14:paraId="4397C0A7" w14:textId="77777777" w:rsidR="005A3979" w:rsidRDefault="00000000">
            <w:pPr>
              <w:spacing w:after="0"/>
            </w:pPr>
            <w:r>
              <w:rPr>
                <w:sz w:val="16"/>
              </w:rPr>
              <w:t>Cosmetics / Skins</w:t>
            </w:r>
          </w:p>
        </w:tc>
        <w:tc>
          <w:tcPr>
            <w:tcW w:w="3437" w:type="dxa"/>
            <w:vAlign w:val="center"/>
          </w:tcPr>
          <w:p w14:paraId="2FC69B1D" w14:textId="77777777" w:rsidR="005A3979" w:rsidRDefault="00000000">
            <w:pPr>
              <w:spacing w:after="0"/>
            </w:pPr>
            <w:r>
              <w:rPr>
                <w:b/>
                <w:sz w:val="16"/>
              </w:rPr>
              <w:t>9%</w:t>
            </w:r>
          </w:p>
        </w:tc>
      </w:tr>
      <w:tr w:rsidR="005A3979" w14:paraId="21FD9DFC" w14:textId="77777777">
        <w:trPr>
          <w:jc w:val="center"/>
        </w:trPr>
        <w:tc>
          <w:tcPr>
            <w:tcW w:w="3437" w:type="dxa"/>
            <w:vAlign w:val="center"/>
          </w:tcPr>
          <w:p w14:paraId="4478C4D1" w14:textId="77777777" w:rsidR="005A3979" w:rsidRDefault="00000000">
            <w:pPr>
              <w:spacing w:after="0"/>
            </w:pPr>
            <w:r>
              <w:rPr>
                <w:sz w:val="15"/>
              </w:rPr>
              <w:t>3</w:t>
            </w:r>
          </w:p>
        </w:tc>
        <w:tc>
          <w:tcPr>
            <w:tcW w:w="3437" w:type="dxa"/>
            <w:vAlign w:val="center"/>
          </w:tcPr>
          <w:p w14:paraId="68235F9D" w14:textId="77777777" w:rsidR="005A3979" w:rsidRDefault="00000000">
            <w:pPr>
              <w:spacing w:after="0"/>
            </w:pPr>
            <w:r>
              <w:rPr>
                <w:sz w:val="16"/>
              </w:rPr>
              <w:t>Loot Boxes / Gacha</w:t>
            </w:r>
          </w:p>
        </w:tc>
        <w:tc>
          <w:tcPr>
            <w:tcW w:w="3437" w:type="dxa"/>
            <w:vAlign w:val="center"/>
          </w:tcPr>
          <w:p w14:paraId="3017F423" w14:textId="77777777" w:rsidR="005A3979" w:rsidRDefault="00000000">
            <w:pPr>
              <w:spacing w:after="0"/>
            </w:pPr>
            <w:r>
              <w:rPr>
                <w:b/>
                <w:sz w:val="16"/>
              </w:rPr>
              <w:t>6%</w:t>
            </w:r>
          </w:p>
        </w:tc>
      </w:tr>
      <w:tr w:rsidR="005A3979" w14:paraId="0FC12215" w14:textId="77777777">
        <w:trPr>
          <w:jc w:val="center"/>
        </w:trPr>
        <w:tc>
          <w:tcPr>
            <w:tcW w:w="3437" w:type="dxa"/>
            <w:vAlign w:val="center"/>
          </w:tcPr>
          <w:p w14:paraId="19A29A07" w14:textId="77777777" w:rsidR="005A3979" w:rsidRDefault="00000000">
            <w:pPr>
              <w:spacing w:after="0"/>
            </w:pPr>
            <w:r>
              <w:rPr>
                <w:sz w:val="15"/>
              </w:rPr>
              <w:t>4</w:t>
            </w:r>
          </w:p>
        </w:tc>
        <w:tc>
          <w:tcPr>
            <w:tcW w:w="3437" w:type="dxa"/>
            <w:vAlign w:val="center"/>
          </w:tcPr>
          <w:p w14:paraId="0DFBAAFB" w14:textId="77777777" w:rsidR="005A3979" w:rsidRDefault="00000000">
            <w:pPr>
              <w:spacing w:after="0"/>
            </w:pPr>
            <w:r>
              <w:rPr>
                <w:sz w:val="16"/>
              </w:rPr>
              <w:t>Battle Pass</w:t>
            </w:r>
          </w:p>
        </w:tc>
        <w:tc>
          <w:tcPr>
            <w:tcW w:w="3437" w:type="dxa"/>
            <w:vAlign w:val="center"/>
          </w:tcPr>
          <w:p w14:paraId="0ADB07A6" w14:textId="77777777" w:rsidR="005A3979" w:rsidRDefault="00000000">
            <w:pPr>
              <w:spacing w:after="0"/>
            </w:pPr>
            <w:r>
              <w:rPr>
                <w:b/>
                <w:sz w:val="16"/>
              </w:rPr>
              <w:t>9%</w:t>
            </w:r>
          </w:p>
        </w:tc>
      </w:tr>
      <w:tr w:rsidR="005A3979" w14:paraId="5108CC16" w14:textId="77777777">
        <w:trPr>
          <w:jc w:val="center"/>
        </w:trPr>
        <w:tc>
          <w:tcPr>
            <w:tcW w:w="3437" w:type="dxa"/>
            <w:vAlign w:val="center"/>
          </w:tcPr>
          <w:p w14:paraId="7F452AA2" w14:textId="77777777" w:rsidR="005A3979" w:rsidRDefault="00000000">
            <w:pPr>
              <w:spacing w:after="0"/>
            </w:pPr>
            <w:r>
              <w:rPr>
                <w:sz w:val="15"/>
              </w:rPr>
              <w:t>5</w:t>
            </w:r>
          </w:p>
        </w:tc>
        <w:tc>
          <w:tcPr>
            <w:tcW w:w="3437" w:type="dxa"/>
            <w:vAlign w:val="center"/>
          </w:tcPr>
          <w:p w14:paraId="1B819319" w14:textId="77777777" w:rsidR="005A3979" w:rsidRDefault="00000000">
            <w:pPr>
              <w:spacing w:after="0"/>
            </w:pPr>
            <w:r>
              <w:rPr>
                <w:sz w:val="16"/>
              </w:rPr>
              <w:t>Characters / Heroes</w:t>
            </w:r>
          </w:p>
        </w:tc>
        <w:tc>
          <w:tcPr>
            <w:tcW w:w="3437" w:type="dxa"/>
            <w:vAlign w:val="center"/>
          </w:tcPr>
          <w:p w14:paraId="54F4DE81" w14:textId="77777777" w:rsidR="005A3979" w:rsidRDefault="00000000">
            <w:pPr>
              <w:spacing w:after="0"/>
            </w:pPr>
            <w:r>
              <w:rPr>
                <w:b/>
                <w:sz w:val="16"/>
              </w:rPr>
              <w:t>8%</w:t>
            </w:r>
          </w:p>
        </w:tc>
      </w:tr>
      <w:tr w:rsidR="005A3979" w14:paraId="2C5DA238" w14:textId="77777777">
        <w:trPr>
          <w:jc w:val="center"/>
        </w:trPr>
        <w:tc>
          <w:tcPr>
            <w:tcW w:w="3437" w:type="dxa"/>
            <w:vAlign w:val="center"/>
          </w:tcPr>
          <w:p w14:paraId="598A3DEF" w14:textId="77777777" w:rsidR="005A3979" w:rsidRDefault="00000000">
            <w:pPr>
              <w:spacing w:after="0"/>
            </w:pPr>
            <w:r>
              <w:rPr>
                <w:sz w:val="15"/>
              </w:rPr>
              <w:t>6</w:t>
            </w:r>
          </w:p>
        </w:tc>
        <w:tc>
          <w:tcPr>
            <w:tcW w:w="3437" w:type="dxa"/>
            <w:vAlign w:val="center"/>
          </w:tcPr>
          <w:p w14:paraId="2776E0C7" w14:textId="77777777" w:rsidR="005A3979" w:rsidRDefault="00000000">
            <w:pPr>
              <w:spacing w:after="0"/>
            </w:pPr>
            <w:r>
              <w:rPr>
                <w:sz w:val="16"/>
              </w:rPr>
              <w:t>Weapons / Gear</w:t>
            </w:r>
          </w:p>
        </w:tc>
        <w:tc>
          <w:tcPr>
            <w:tcW w:w="3437" w:type="dxa"/>
            <w:vAlign w:val="center"/>
          </w:tcPr>
          <w:p w14:paraId="1699FBCD" w14:textId="77777777" w:rsidR="005A3979" w:rsidRDefault="00000000">
            <w:pPr>
              <w:spacing w:after="0"/>
            </w:pPr>
            <w:r>
              <w:rPr>
                <w:b/>
                <w:sz w:val="16"/>
              </w:rPr>
              <w:t>8%</w:t>
            </w:r>
          </w:p>
        </w:tc>
      </w:tr>
      <w:tr w:rsidR="005A3979" w14:paraId="24E92EE1" w14:textId="77777777">
        <w:trPr>
          <w:jc w:val="center"/>
        </w:trPr>
        <w:tc>
          <w:tcPr>
            <w:tcW w:w="3437" w:type="dxa"/>
            <w:vAlign w:val="center"/>
          </w:tcPr>
          <w:p w14:paraId="1F250168" w14:textId="77777777" w:rsidR="005A3979" w:rsidRDefault="00000000">
            <w:pPr>
              <w:spacing w:after="0"/>
            </w:pPr>
            <w:r>
              <w:rPr>
                <w:sz w:val="15"/>
              </w:rPr>
              <w:t>7</w:t>
            </w:r>
          </w:p>
        </w:tc>
        <w:tc>
          <w:tcPr>
            <w:tcW w:w="3437" w:type="dxa"/>
            <w:vAlign w:val="center"/>
          </w:tcPr>
          <w:p w14:paraId="69B3BC0F" w14:textId="77777777" w:rsidR="005A3979" w:rsidRDefault="00000000">
            <w:pPr>
              <w:spacing w:after="0"/>
            </w:pPr>
            <w:r>
              <w:rPr>
                <w:sz w:val="16"/>
              </w:rPr>
              <w:t>Boosters / Power-ups</w:t>
            </w:r>
          </w:p>
        </w:tc>
        <w:tc>
          <w:tcPr>
            <w:tcW w:w="3437" w:type="dxa"/>
            <w:vAlign w:val="center"/>
          </w:tcPr>
          <w:p w14:paraId="2F427E04" w14:textId="77777777" w:rsidR="005A3979" w:rsidRDefault="00000000">
            <w:pPr>
              <w:spacing w:after="0"/>
            </w:pPr>
            <w:r>
              <w:rPr>
                <w:b/>
                <w:sz w:val="16"/>
              </w:rPr>
              <w:t>10%</w:t>
            </w:r>
          </w:p>
        </w:tc>
      </w:tr>
      <w:tr w:rsidR="005A3979" w14:paraId="565451A3" w14:textId="77777777">
        <w:trPr>
          <w:jc w:val="center"/>
        </w:trPr>
        <w:tc>
          <w:tcPr>
            <w:tcW w:w="3437" w:type="dxa"/>
            <w:vAlign w:val="center"/>
          </w:tcPr>
          <w:p w14:paraId="20B835E5" w14:textId="77777777" w:rsidR="005A3979" w:rsidRDefault="00000000">
            <w:pPr>
              <w:spacing w:after="0"/>
            </w:pPr>
            <w:r>
              <w:rPr>
                <w:sz w:val="15"/>
              </w:rPr>
              <w:t>8</w:t>
            </w:r>
          </w:p>
        </w:tc>
        <w:tc>
          <w:tcPr>
            <w:tcW w:w="3437" w:type="dxa"/>
            <w:vAlign w:val="center"/>
          </w:tcPr>
          <w:p w14:paraId="55F868F5" w14:textId="77777777" w:rsidR="005A3979" w:rsidRDefault="00000000">
            <w:pPr>
              <w:spacing w:after="0"/>
            </w:pPr>
            <w:r>
              <w:rPr>
                <w:sz w:val="16"/>
              </w:rPr>
              <w:t>Progress / Time Savers</w:t>
            </w:r>
          </w:p>
        </w:tc>
        <w:tc>
          <w:tcPr>
            <w:tcW w:w="3437" w:type="dxa"/>
            <w:vAlign w:val="center"/>
          </w:tcPr>
          <w:p w14:paraId="35DF65E2" w14:textId="77777777" w:rsidR="005A3979" w:rsidRDefault="00000000">
            <w:pPr>
              <w:spacing w:after="0"/>
            </w:pPr>
            <w:r>
              <w:rPr>
                <w:b/>
                <w:sz w:val="16"/>
              </w:rPr>
              <w:t>8%</w:t>
            </w:r>
          </w:p>
        </w:tc>
      </w:tr>
      <w:tr w:rsidR="005A3979" w14:paraId="32B70E83" w14:textId="77777777">
        <w:trPr>
          <w:jc w:val="center"/>
        </w:trPr>
        <w:tc>
          <w:tcPr>
            <w:tcW w:w="3437" w:type="dxa"/>
            <w:vAlign w:val="center"/>
          </w:tcPr>
          <w:p w14:paraId="7BCCBF71" w14:textId="77777777" w:rsidR="005A3979" w:rsidRDefault="00000000">
            <w:pPr>
              <w:spacing w:after="0"/>
            </w:pPr>
            <w:r>
              <w:rPr>
                <w:sz w:val="15"/>
              </w:rPr>
              <w:t>9</w:t>
            </w:r>
          </w:p>
        </w:tc>
        <w:tc>
          <w:tcPr>
            <w:tcW w:w="3437" w:type="dxa"/>
            <w:vAlign w:val="center"/>
          </w:tcPr>
          <w:p w14:paraId="78D93B19" w14:textId="77777777" w:rsidR="005A3979" w:rsidRDefault="00000000">
            <w:pPr>
              <w:spacing w:after="0"/>
            </w:pPr>
            <w:r>
              <w:rPr>
                <w:sz w:val="16"/>
              </w:rPr>
              <w:t>Resources / Energy / Lives</w:t>
            </w:r>
          </w:p>
        </w:tc>
        <w:tc>
          <w:tcPr>
            <w:tcW w:w="3437" w:type="dxa"/>
            <w:vAlign w:val="center"/>
          </w:tcPr>
          <w:p w14:paraId="40BD2166" w14:textId="77777777" w:rsidR="005A3979" w:rsidRDefault="00000000">
            <w:pPr>
              <w:spacing w:after="0"/>
            </w:pPr>
            <w:r>
              <w:rPr>
                <w:b/>
                <w:sz w:val="16"/>
              </w:rPr>
              <w:t>2%</w:t>
            </w:r>
          </w:p>
        </w:tc>
      </w:tr>
      <w:tr w:rsidR="005A3979" w14:paraId="1B074E0D" w14:textId="77777777">
        <w:trPr>
          <w:jc w:val="center"/>
        </w:trPr>
        <w:tc>
          <w:tcPr>
            <w:tcW w:w="3437" w:type="dxa"/>
            <w:vAlign w:val="center"/>
          </w:tcPr>
          <w:p w14:paraId="33B483DE" w14:textId="77777777" w:rsidR="005A3979" w:rsidRDefault="00000000">
            <w:pPr>
              <w:spacing w:after="0"/>
            </w:pPr>
            <w:r>
              <w:rPr>
                <w:sz w:val="15"/>
              </w:rPr>
              <w:t>10</w:t>
            </w:r>
          </w:p>
        </w:tc>
        <w:tc>
          <w:tcPr>
            <w:tcW w:w="3437" w:type="dxa"/>
            <w:vAlign w:val="center"/>
          </w:tcPr>
          <w:p w14:paraId="2F33B20B" w14:textId="77777777" w:rsidR="005A3979" w:rsidRDefault="00000000">
            <w:pPr>
              <w:spacing w:after="0"/>
            </w:pPr>
            <w:r>
              <w:rPr>
                <w:sz w:val="16"/>
              </w:rPr>
              <w:t>DLC / Expansion Content</w:t>
            </w:r>
          </w:p>
        </w:tc>
        <w:tc>
          <w:tcPr>
            <w:tcW w:w="3437" w:type="dxa"/>
            <w:vAlign w:val="center"/>
          </w:tcPr>
          <w:p w14:paraId="6D421407" w14:textId="77777777" w:rsidR="005A3979" w:rsidRDefault="00000000">
            <w:pPr>
              <w:spacing w:after="0"/>
            </w:pPr>
            <w:r>
              <w:rPr>
                <w:b/>
                <w:sz w:val="16"/>
              </w:rPr>
              <w:t>18%</w:t>
            </w:r>
          </w:p>
        </w:tc>
      </w:tr>
      <w:tr w:rsidR="005A3979" w14:paraId="16D8318E" w14:textId="77777777">
        <w:trPr>
          <w:jc w:val="center"/>
        </w:trPr>
        <w:tc>
          <w:tcPr>
            <w:tcW w:w="3437" w:type="dxa"/>
            <w:vAlign w:val="center"/>
          </w:tcPr>
          <w:p w14:paraId="024A05CB" w14:textId="77777777" w:rsidR="005A3979" w:rsidRDefault="00000000">
            <w:pPr>
              <w:spacing w:after="0"/>
            </w:pPr>
            <w:r>
              <w:rPr>
                <w:sz w:val="15"/>
              </w:rPr>
              <w:t>11</w:t>
            </w:r>
          </w:p>
        </w:tc>
        <w:tc>
          <w:tcPr>
            <w:tcW w:w="3437" w:type="dxa"/>
            <w:vAlign w:val="center"/>
          </w:tcPr>
          <w:p w14:paraId="6CCCF1A5" w14:textId="77777777" w:rsidR="005A3979" w:rsidRDefault="00000000">
            <w:pPr>
              <w:spacing w:after="0"/>
            </w:pPr>
            <w:r>
              <w:rPr>
                <w:sz w:val="16"/>
              </w:rPr>
              <w:t>Subscriptions / Memberships</w:t>
            </w:r>
          </w:p>
        </w:tc>
        <w:tc>
          <w:tcPr>
            <w:tcW w:w="3437" w:type="dxa"/>
            <w:vAlign w:val="center"/>
          </w:tcPr>
          <w:p w14:paraId="0D5F29ED" w14:textId="77777777" w:rsidR="005A3979" w:rsidRDefault="00000000">
            <w:pPr>
              <w:spacing w:after="0"/>
            </w:pPr>
            <w:r>
              <w:rPr>
                <w:b/>
                <w:sz w:val="16"/>
              </w:rPr>
              <w:t>9%</w:t>
            </w:r>
          </w:p>
        </w:tc>
      </w:tr>
      <w:tr w:rsidR="005A3979" w14:paraId="1E1136E7" w14:textId="77777777">
        <w:trPr>
          <w:jc w:val="center"/>
        </w:trPr>
        <w:tc>
          <w:tcPr>
            <w:tcW w:w="3437" w:type="dxa"/>
            <w:vAlign w:val="center"/>
          </w:tcPr>
          <w:p w14:paraId="7EF1E0DC" w14:textId="77777777" w:rsidR="005A3979" w:rsidRDefault="00000000">
            <w:pPr>
              <w:spacing w:after="0"/>
            </w:pPr>
            <w:r>
              <w:rPr>
                <w:sz w:val="15"/>
              </w:rPr>
              <w:t>12</w:t>
            </w:r>
          </w:p>
        </w:tc>
        <w:tc>
          <w:tcPr>
            <w:tcW w:w="3437" w:type="dxa"/>
            <w:vAlign w:val="center"/>
          </w:tcPr>
          <w:p w14:paraId="204C54AE" w14:textId="77777777" w:rsidR="005A3979" w:rsidRDefault="00000000">
            <w:pPr>
              <w:spacing w:after="0"/>
            </w:pPr>
            <w:r>
              <w:rPr>
                <w:sz w:val="16"/>
              </w:rPr>
              <w:t>Convenience / Extra Features</w:t>
            </w:r>
          </w:p>
        </w:tc>
        <w:tc>
          <w:tcPr>
            <w:tcW w:w="3437" w:type="dxa"/>
            <w:vAlign w:val="center"/>
          </w:tcPr>
          <w:p w14:paraId="2B595B53" w14:textId="77777777" w:rsidR="005A3979" w:rsidRDefault="00000000">
            <w:pPr>
              <w:spacing w:after="0"/>
            </w:pPr>
            <w:r>
              <w:rPr>
                <w:b/>
                <w:sz w:val="16"/>
              </w:rPr>
              <w:t>2%</w:t>
            </w:r>
          </w:p>
        </w:tc>
      </w:tr>
      <w:tr w:rsidR="005A3979" w14:paraId="4E2D5F2C" w14:textId="77777777">
        <w:trPr>
          <w:jc w:val="center"/>
        </w:trPr>
        <w:tc>
          <w:tcPr>
            <w:tcW w:w="3437" w:type="dxa"/>
            <w:shd w:val="clear" w:color="auto" w:fill="E2F0D9"/>
            <w:vAlign w:val="center"/>
          </w:tcPr>
          <w:p w14:paraId="1573F4CB" w14:textId="77777777" w:rsidR="005A3979" w:rsidRDefault="005A3979">
            <w:pPr>
              <w:spacing w:after="0"/>
            </w:pPr>
          </w:p>
        </w:tc>
        <w:tc>
          <w:tcPr>
            <w:tcW w:w="3437" w:type="dxa"/>
            <w:shd w:val="clear" w:color="auto" w:fill="E2F0D9"/>
            <w:vAlign w:val="center"/>
          </w:tcPr>
          <w:p w14:paraId="1C82BE0E" w14:textId="77777777" w:rsidR="005A3979" w:rsidRDefault="00000000">
            <w:pPr>
              <w:spacing w:after="0"/>
            </w:pPr>
            <w:r>
              <w:rPr>
                <w:b/>
                <w:sz w:val="16"/>
              </w:rPr>
              <w:t>Total</w:t>
            </w:r>
          </w:p>
        </w:tc>
        <w:tc>
          <w:tcPr>
            <w:tcW w:w="3437" w:type="dxa"/>
            <w:shd w:val="clear" w:color="auto" w:fill="E2F0D9"/>
            <w:vAlign w:val="center"/>
          </w:tcPr>
          <w:p w14:paraId="5EC1DC4D" w14:textId="77777777" w:rsidR="005A3979" w:rsidRDefault="00000000">
            <w:pPr>
              <w:spacing w:after="0"/>
            </w:pPr>
            <w:r>
              <w:rPr>
                <w:b/>
                <w:sz w:val="16"/>
              </w:rPr>
              <w:t>100%</w:t>
            </w:r>
          </w:p>
        </w:tc>
      </w:tr>
    </w:tbl>
    <w:p w14:paraId="3DA8F5B9" w14:textId="77777777" w:rsidR="005A3979" w:rsidRDefault="00000000">
      <w:pPr>
        <w:pStyle w:val="1"/>
      </w:pPr>
      <w:r>
        <w:t>9. Normalization</w:t>
      </w:r>
    </w:p>
    <w:p w14:paraId="15E792C6" w14:textId="77777777" w:rsidR="005A3979" w:rsidRDefault="00000000">
      <w:r>
        <w:t>After source data is mapped into the twelve final categories and related rows are aggregated, the complete table is normalized to a 100-point scale.</w:t>
      </w:r>
    </w:p>
    <w:p w14:paraId="6FF6843A" w14:textId="77777777" w:rsidR="005A3979" w:rsidRDefault="00000000">
      <w:pPr>
        <w:spacing w:before="80"/>
        <w:jc w:val="center"/>
      </w:pPr>
      <w:r>
        <w:rPr>
          <w:rFonts w:ascii="Cambria Math" w:hAnsi="Cambria Math"/>
          <w:b/>
          <w:sz w:val="24"/>
        </w:rPr>
        <w:t>TWᵢ = Category Scoreᵢ / Σ(Category Scores) × 100</w:t>
      </w:r>
    </w:p>
    <w:p w14:paraId="5F3B9E27" w14:textId="77777777" w:rsidR="005A3979" w:rsidRDefault="00000000">
      <w:r>
        <w:t>The order matters: mapping and aggregation come first; normalization comes second. DLC receives 18% because the related forms of additional playable content were combined before the final normalization.</w:t>
      </w:r>
    </w:p>
    <w:p w14:paraId="0D2F2C64" w14:textId="77777777" w:rsidR="005A3979" w:rsidRDefault="00000000">
      <w:pPr>
        <w:pStyle w:val="1"/>
      </w:pPr>
      <w:r>
        <w:t>10. Applying TW to a game</w:t>
      </w:r>
    </w:p>
    <w:p w14:paraId="65C6B338" w14:textId="77777777" w:rsidR="005A3979" w:rsidRDefault="00000000">
      <w:r>
        <w:t>Each game is represented by binary presence variables: 1 = the transaction type is present, 0 = absent. The fixed TW values of all present categories are then added.</w:t>
      </w:r>
    </w:p>
    <w:p w14:paraId="12D662B5" w14:textId="77777777" w:rsidR="005A3979" w:rsidRDefault="00000000">
      <w:pPr>
        <w:spacing w:before="80"/>
        <w:jc w:val="center"/>
      </w:pPr>
      <w:r>
        <w:rPr>
          <w:rFonts w:ascii="Cambria Math" w:hAnsi="Cambria Math"/>
          <w:b/>
          <w:sz w:val="24"/>
        </w:rPr>
        <w:t>Transaction Score = Σ(Presenceᵢ × TWᵢ)</w:t>
      </w:r>
    </w:p>
    <w:p w14:paraId="45957ACB" w14:textId="77777777" w:rsidR="005A3979" w:rsidRDefault="00000000">
      <w:r>
        <w:t>Example: Virtual Currency (11) + Cosmetics (9) + Battle Pass (9) + Characters (8) + Boosters (10) + DLC / Expansion Content (18) = Transaction Score 65.</w:t>
      </w:r>
    </w:p>
    <w:p w14:paraId="12948AB3" w14:textId="77777777" w:rsidR="005A3979" w:rsidRDefault="00000000">
      <w:r>
        <w:br w:type="page"/>
      </w:r>
    </w:p>
    <w:p w14:paraId="6799BD68" w14:textId="77777777" w:rsidR="005A3979" w:rsidRDefault="00000000">
      <w:pPr>
        <w:pStyle w:val="1"/>
      </w:pPr>
      <w:r>
        <w:lastRenderedPageBreak/>
        <w:t>11. Rules that protect reproducibility</w:t>
      </w:r>
    </w:p>
    <w:p w14:paraId="10042A75" w14:textId="77777777" w:rsidR="005A3979" w:rsidRDefault="00000000">
      <w:r>
        <w:t>1. TW values are fixed for a model version and do not change from game to game.</w:t>
      </w:r>
    </w:p>
    <w:p w14:paraId="0ADD7EA8" w14:textId="77777777" w:rsidR="005A3979" w:rsidRDefault="00000000">
      <w:r>
        <w:t>2. Observable game facts are collected before weights are applied.</w:t>
      </w:r>
    </w:p>
    <w:p w14:paraId="6E50B6B0" w14:textId="77777777" w:rsidR="005A3979" w:rsidRDefault="00000000">
      <w:r>
        <w:t>3. Source mapping is documented; merges such as Expansion Packs + Maps/Levels are defined explicitly.</w:t>
      </w:r>
    </w:p>
    <w:p w14:paraId="297D7EF7" w14:textId="77777777" w:rsidR="005A3979" w:rsidRDefault="00000000">
      <w:r>
        <w:t>4. Each game-level category should have evidence such as an official store page, game documentation or dated screenshot.</w:t>
      </w:r>
    </w:p>
    <w:p w14:paraId="4E7C9B7A" w14:textId="77777777" w:rsidR="005A3979" w:rsidRDefault="00000000">
      <w:r>
        <w:t>5. A taxonomy/source update creates a new TW version and requires consistent recalculation across all games.</w:t>
      </w:r>
    </w:p>
    <w:p w14:paraId="1D6577AE" w14:textId="77777777" w:rsidR="005A3979" w:rsidRDefault="00000000">
      <w:pPr>
        <w:pStyle w:val="1"/>
      </w:pPr>
      <w:r>
        <w:t>12. Limitations</w:t>
      </w:r>
    </w:p>
    <w:p w14:paraId="58AD1850" w14:textId="77777777" w:rsidR="005A3979" w:rsidRDefault="00000000">
      <w:r>
        <w:t>The sources use different populations: Newzoo focuses on North American and European payers, ESA on U.S. players, and Mistplay on mobile spenders. Therefore, Monetization Lens does not claim that one survey directly produces all twelve final percentages. The method is a documented synthesis: source data → mapping → aggregation → normalization.</w:t>
      </w:r>
    </w:p>
    <w:p w14:paraId="038AA78F" w14:textId="77777777" w:rsidR="005A3979" w:rsidRDefault="00000000">
      <w:r>
        <w:t>The key requirement is transparency. For every final category, the project should show which source concepts were included and why. DLC / Expansion Content demonstrates this clearly: its 18% weight comes from merging related forms of paid additional content before normalization, not from arbitrarily increasing one source number.</w:t>
      </w:r>
    </w:p>
    <w:p w14:paraId="794ABB0A" w14:textId="77777777" w:rsidR="005A3979" w:rsidRDefault="00000000">
      <w:pPr>
        <w:pStyle w:val="1"/>
      </w:pPr>
      <w:r>
        <w:t>13. References</w:t>
      </w:r>
    </w:p>
    <w:p w14:paraId="42F66146" w14:textId="77777777" w:rsidR="005A3979" w:rsidRDefault="00000000">
      <w:pPr>
        <w:spacing w:after="60"/>
        <w:ind w:left="142"/>
      </w:pPr>
      <w:r>
        <w:rPr>
          <w:b/>
          <w:sz w:val="17"/>
        </w:rPr>
        <w:t xml:space="preserve">[1] Newzoo &amp; Tebex (2025) — </w:t>
      </w:r>
      <w:r>
        <w:rPr>
          <w:sz w:val="17"/>
        </w:rPr>
        <w:t>Unlocking Games Revenue: Player Behavior and Payment Trends in the West. Page 18 reports purchase incidence among payers in North America (n=2,794) and Europe (n=10,713). https://newzoo.com/reports/newzoo-tebex-payment-trends</w:t>
      </w:r>
    </w:p>
    <w:p w14:paraId="00FE90FA" w14:textId="77777777" w:rsidR="005A3979" w:rsidRDefault="00000000">
      <w:pPr>
        <w:spacing w:after="60"/>
        <w:ind w:left="142"/>
      </w:pPr>
      <w:r>
        <w:rPr>
          <w:b/>
          <w:sz w:val="17"/>
        </w:rPr>
        <w:t xml:space="preserve">[2] Entertainment Software Association (2026) — </w:t>
      </w:r>
      <w:r>
        <w:rPr>
          <w:sz w:val="17"/>
        </w:rPr>
        <w:t>2026 Essential Facts About the U.S. Video Game Industry. Reports in-game currency 34%, skins/customization 27%, season/battle pass 26%, expansion packs 26%, additional maps/levels 19%, randomized content packs 15% among U.S. players age 8+ who had ever purchased in-game content. https://investgame.net/news/pdf/2026-essential-facts-about-the-u-s-video-game-industry/</w:t>
      </w:r>
    </w:p>
    <w:p w14:paraId="410C726E" w14:textId="77777777" w:rsidR="005A3979" w:rsidRDefault="00000000">
      <w:pPr>
        <w:spacing w:after="60"/>
        <w:ind w:left="142"/>
      </w:pPr>
      <w:r>
        <w:rPr>
          <w:b/>
          <w:sz w:val="17"/>
        </w:rPr>
        <w:t xml:space="preserve">[3] Mistplay (2024) — </w:t>
      </w:r>
      <w:r>
        <w:rPr>
          <w:sz w:val="17"/>
        </w:rPr>
        <w:t>The spending habits of Korean mobile gamers: IAP trends shaping 2024. Reports extra energy/lives/hints as a distinct IAP type and gives 27% among Korean mobile spenders. https://business.mistplay.com/resources/korean-mobile-game-iap-spend-trends-2024</w:t>
      </w:r>
    </w:p>
    <w:p w14:paraId="158EB4DD" w14:textId="77777777" w:rsidR="005A3979" w:rsidRDefault="00000000">
      <w:pPr>
        <w:spacing w:after="60"/>
        <w:ind w:left="142"/>
      </w:pPr>
      <w:r>
        <w:rPr>
          <w:b/>
          <w:sz w:val="17"/>
        </w:rPr>
        <w:t xml:space="preserve">[4] Petrovskaya &amp; Zendle (2022) — </w:t>
      </w:r>
      <w:r>
        <w:rPr>
          <w:sz w:val="17"/>
        </w:rPr>
        <w:t>Predatory Monetisation? A Categorisation of Unfair, Misleading and Aggressive Monetisation Techniques in Digital Games from the Player Perspective. Discusses paid inventory capacity / quality-of-life monetisation as a distinct monetisation form. https://link.springer.com/article/10.1007/s10551-021-04970-6</w:t>
      </w:r>
    </w:p>
    <w:p w14:paraId="1EBD4B7E" w14:textId="77777777" w:rsidR="005A3979" w:rsidRDefault="00000000">
      <w:pPr>
        <w:spacing w:after="60"/>
        <w:ind w:left="142"/>
      </w:pPr>
      <w:r>
        <w:rPr>
          <w:b/>
          <w:sz w:val="17"/>
        </w:rPr>
        <w:t xml:space="preserve">[5] Focus Entertainment (2025) — </w:t>
      </w:r>
      <w:r>
        <w:rPr>
          <w:sz w:val="17"/>
        </w:rPr>
        <w:t>RoadCraft: Rebuild Expansion is a concrete paid DLC example containing new maps and new missions, supporting the project decision to treat maps/missions as expansion content rather than a separate economic object. https://www.focus-entmt.com/en/news/roadcraft-sagrandit-avec-la-rebuild-expansion-son-premier-dlc-majeur</w:t>
      </w:r>
    </w:p>
    <w:sectPr w:rsidR="005A3979" w:rsidSect="00034616">
      <w:pgSz w:w="12240" w:h="15840"/>
      <w:pgMar w:top="822" w:right="964" w:bottom="822"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93625472">
    <w:abstractNumId w:val="8"/>
  </w:num>
  <w:num w:numId="2" w16cid:durableId="1151947979">
    <w:abstractNumId w:val="6"/>
  </w:num>
  <w:num w:numId="3" w16cid:durableId="1945377206">
    <w:abstractNumId w:val="5"/>
  </w:num>
  <w:num w:numId="4" w16cid:durableId="1892035805">
    <w:abstractNumId w:val="4"/>
  </w:num>
  <w:num w:numId="5" w16cid:durableId="1117140628">
    <w:abstractNumId w:val="7"/>
  </w:num>
  <w:num w:numId="6" w16cid:durableId="1218281046">
    <w:abstractNumId w:val="3"/>
  </w:num>
  <w:num w:numId="7" w16cid:durableId="1772430494">
    <w:abstractNumId w:val="2"/>
  </w:num>
  <w:num w:numId="8" w16cid:durableId="363676129">
    <w:abstractNumId w:val="1"/>
  </w:num>
  <w:num w:numId="9" w16cid:durableId="772818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6E4D"/>
    <w:rsid w:val="0029639D"/>
    <w:rsid w:val="00326F90"/>
    <w:rsid w:val="005A3979"/>
    <w:rsid w:val="00862BFF"/>
    <w:rsid w:val="00AA1D8D"/>
    <w:rsid w:val="00B47730"/>
    <w:rsid w:val="00CB0664"/>
    <w:rsid w:val="00D702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F72C1F"/>
  <w14:defaultImageDpi w14:val="300"/>
  <w15:docId w15:val="{EA73CBA5-3E2D-458E-A2B1-A929A03DB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47" w:lineRule="auto"/>
    </w:pPr>
    <w:rPr>
      <w:rFonts w:ascii="Arial" w:hAnsi="Arial"/>
      <w:sz w:val="20"/>
    </w:rPr>
  </w:style>
  <w:style w:type="paragraph" w:styleId="1">
    <w:name w:val="heading 1"/>
    <w:basedOn w:val="a1"/>
    <w:next w:val="a1"/>
    <w:link w:val="10"/>
    <w:uiPriority w:val="9"/>
    <w:qFormat/>
    <w:rsid w:val="00FC693F"/>
    <w:pPr>
      <w:keepNext/>
      <w:keepLines/>
      <w:spacing w:before="100" w:after="6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100" w:after="60"/>
      <w:outlineLvl w:val="1"/>
    </w:pPr>
    <w:rPr>
      <w:rFonts w:asciiTheme="majorHAnsi" w:eastAsiaTheme="majorEastAsia" w:hAnsiTheme="majorHAnsi" w:cstheme="majorBidi"/>
      <w:b/>
      <w:bCs/>
      <w:color w:val="4F81BD" w:themeColor="accent1"/>
      <w:sz w:val="23"/>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before="100" w:after="6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3122</Words>
  <Characters>17801</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Lion Kop</cp:lastModifiedBy>
  <cp:revision>2</cp:revision>
  <dcterms:created xsi:type="dcterms:W3CDTF">2026-08-27T13:04:00Z</dcterms:created>
  <dcterms:modified xsi:type="dcterms:W3CDTF">2026-08-27T13:04:00Z</dcterms:modified>
  <cp:category/>
</cp:coreProperties>
</file>