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DEB4" w14:textId="07333C19" w:rsidR="00103B27" w:rsidRDefault="00103B27" w:rsidP="00103B27">
      <w:pPr>
        <w:pStyle w:val="NormalWeb"/>
      </w:pPr>
      <w:r w:rsidRPr="00103B27">
        <w:drawing>
          <wp:anchor distT="0" distB="0" distL="114300" distR="114300" simplePos="0" relativeHeight="251658240" behindDoc="0" locked="0" layoutInCell="1" allowOverlap="1" wp14:anchorId="53952CE0" wp14:editId="702446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80127" cy="9565640"/>
            <wp:effectExtent l="0" t="0" r="1905" b="0"/>
            <wp:wrapSquare wrapText="bothSides"/>
            <wp:docPr id="97441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89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127" cy="956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lastRenderedPageBreak/>
        <w:t xml:space="preserve">Now let me dig into the key files — the TODO list, RELEASE notes, and the </w:t>
      </w:r>
      <w:proofErr w:type="spellStart"/>
      <w:r>
        <w:t>Skimatics</w:t>
      </w:r>
      <w:proofErr w:type="spellEnd"/>
      <w:r>
        <w:t xml:space="preserve"> folder (likely "Schematics"):Good — I have enough context. Let me now build the full audit </w:t>
      </w:r>
      <w:proofErr w:type="spellStart"/>
      <w:proofErr w:type="gramStart"/>
      <w:r>
        <w:t>dashboard.Now</w:t>
      </w:r>
      <w:proofErr w:type="spellEnd"/>
      <w:proofErr w:type="gramEnd"/>
      <w:r>
        <w:t xml:space="preserve"> I have everything I need. Let me build the audit </w:t>
      </w:r>
      <w:proofErr w:type="spellStart"/>
      <w:proofErr w:type="gramStart"/>
      <w:r>
        <w:t>dashboard:Here's</w:t>
      </w:r>
      <w:proofErr w:type="spellEnd"/>
      <w:proofErr w:type="gramEnd"/>
      <w:r>
        <w:t xml:space="preserve"> a full audit of your repo. Let me break down what I found:</w:t>
      </w:r>
    </w:p>
    <w:p w14:paraId="4A5B6B11" w14:textId="77777777" w:rsidR="00103B27" w:rsidRDefault="00103B27" w:rsidP="00103B27">
      <w:pPr>
        <w:pStyle w:val="NormalWeb"/>
      </w:pPr>
      <w:r>
        <w:rPr>
          <w:rStyle w:val="Strong"/>
          <w:rFonts w:eastAsiaTheme="majorEastAsia"/>
        </w:rPr>
        <w:t>Current state:</w:t>
      </w:r>
      <w:r>
        <w:t xml:space="preserve"> Phases 1 and 2 are fully complete — the multi-agent orchestration, Moderator engine, SQLite data lake, and clarification loops are all solid. You're mid-Phase 3 with a </w:t>
      </w:r>
      <w:proofErr w:type="gramStart"/>
      <w:r>
        <w:t>partially-wired</w:t>
      </w:r>
      <w:proofErr w:type="gramEnd"/>
      <w:r>
        <w:t xml:space="preserve"> filesystem tool that's doing a lot of heavy lifting for the "in progress" items.</w:t>
      </w:r>
    </w:p>
    <w:p w14:paraId="3027568D" w14:textId="77777777" w:rsidR="00103B27" w:rsidRDefault="00103B27" w:rsidP="00103B27">
      <w:pPr>
        <w:pStyle w:val="NormalWeb"/>
      </w:pPr>
      <w:r>
        <w:rPr>
          <w:rStyle w:val="Strong"/>
          <w:rFonts w:eastAsiaTheme="majorEastAsia"/>
        </w:rPr>
        <w:t>The critical path to unlocking the most capabilities:</w:t>
      </w:r>
    </w:p>
    <w:p w14:paraId="70301DDC" w14:textId="77777777" w:rsidR="00103B27" w:rsidRDefault="00103B27" w:rsidP="00103B27">
      <w:pPr>
        <w:pStyle w:val="NormalWeb"/>
      </w:pPr>
      <w:r>
        <w:t xml:space="preserve">The single highest-leverage move is formalising the </w:t>
      </w:r>
      <w:r>
        <w:rPr>
          <w:rStyle w:val="Strong"/>
          <w:rFonts w:eastAsiaTheme="majorEastAsia"/>
        </w:rPr>
        <w:t>filesystem MCP tool</w:t>
      </w:r>
      <w:r>
        <w:t xml:space="preserve"> properly — it's already partially enabling ~40 capabilities but likely isn't hardened. Right after that, adding a </w:t>
      </w:r>
      <w:r>
        <w:rPr>
          <w:rStyle w:val="Strong"/>
          <w:rFonts w:eastAsiaTheme="majorEastAsia"/>
        </w:rPr>
        <w:t>GitHub API tool</w:t>
      </w:r>
      <w:r>
        <w:t xml:space="preserve"> completes the dev automation story (#4 PR reviews, #3 commit messages) and is probably the most "impressive" demo capability you're missing.</w:t>
      </w:r>
    </w:p>
    <w:p w14:paraId="00F67B6F" w14:textId="77777777" w:rsidR="00103B27" w:rsidRDefault="00103B27" w:rsidP="00103B27">
      <w:pPr>
        <w:pStyle w:val="NormalWeb"/>
      </w:pPr>
      <w:r>
        <w:rPr>
          <w:rStyle w:val="Strong"/>
          <w:rFonts w:eastAsiaTheme="majorEastAsia"/>
        </w:rPr>
        <w:t>The architectural debt to address before Phase 4:</w:t>
      </w:r>
      <w:r>
        <w:t xml:space="preserve"> The </w:t>
      </w:r>
      <w:r>
        <w:rPr>
          <w:rStyle w:val="HTMLCode"/>
          <w:rFonts w:eastAsiaTheme="majorEastAsia"/>
        </w:rPr>
        <w:t>serve launch</w:t>
      </w:r>
      <w:r>
        <w:t xml:space="preserve"> command is still sequential round-robin. Capability #96 (parallel agents) requires an async refactor, and that refactor will touch the same code as the Phase 4 Web UI. Better to design for it now than rebuild later.</w:t>
      </w:r>
    </w:p>
    <w:p w14:paraId="0AEA0434" w14:textId="77777777" w:rsidR="00103B27" w:rsidRDefault="00103B27" w:rsidP="00103B27">
      <w:pPr>
        <w:pStyle w:val="NormalWeb"/>
      </w:pPr>
      <w:r>
        <w:rPr>
          <w:rStyle w:val="Strong"/>
          <w:rFonts w:eastAsiaTheme="majorEastAsia"/>
        </w:rPr>
        <w:t>Quick wins hiding in "</w:t>
      </w:r>
      <w:proofErr w:type="spellStart"/>
      <w:r>
        <w:rPr>
          <w:rStyle w:val="Strong"/>
          <w:rFonts w:eastAsiaTheme="majorEastAsia"/>
        </w:rPr>
        <w:t>todo</w:t>
      </w:r>
      <w:proofErr w:type="spellEnd"/>
      <w:r>
        <w:rPr>
          <w:rStyle w:val="Strong"/>
          <w:rFonts w:eastAsiaTheme="majorEastAsia"/>
        </w:rPr>
        <w:t>":</w:t>
      </w:r>
      <w:r>
        <w:t xml:space="preserve"> Dynamic persona switching (#94) is almost done — the </w:t>
      </w:r>
      <w:r>
        <w:rPr>
          <w:rStyle w:val="HTMLCode"/>
          <w:rFonts w:eastAsiaTheme="majorEastAsia"/>
        </w:rPr>
        <w:t>persona</w:t>
      </w:r>
      <w:r>
        <w:t xml:space="preserve"> field already exists on the </w:t>
      </w:r>
      <w:r>
        <w:rPr>
          <w:rStyle w:val="HTMLCode"/>
          <w:rFonts w:eastAsiaTheme="majorEastAsia"/>
        </w:rPr>
        <w:t>Agent</w:t>
      </w:r>
      <w:r>
        <w:t xml:space="preserve"> </w:t>
      </w:r>
      <w:proofErr w:type="gramStart"/>
      <w:r>
        <w:t>model,</w:t>
      </w:r>
      <w:proofErr w:type="gramEnd"/>
      <w:r>
        <w:t xml:space="preserve"> it just needs a runtime flag. That's probably an afternoon of work.</w:t>
      </w:r>
    </w:p>
    <w:p w14:paraId="4EAFFF2E" w14:textId="77777777" w:rsidR="00103B27" w:rsidRDefault="00103B27" w:rsidP="00103B27">
      <w:pPr>
        <w:pStyle w:val="NormalWeb"/>
      </w:pPr>
      <w:r>
        <w:t>You can click any row in the "What's next" section to have me help you implement it directly. What would you like to tackle first?</w:t>
      </w:r>
    </w:p>
    <w:p w14:paraId="7BA3F614" w14:textId="77777777" w:rsidR="007A42D2" w:rsidRDefault="007A42D2"/>
    <w:sectPr w:rsidR="007A4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27"/>
    <w:rsid w:val="00103B27"/>
    <w:rsid w:val="00347E89"/>
    <w:rsid w:val="007A42D2"/>
    <w:rsid w:val="00BB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96CA1"/>
  <w15:chartTrackingRefBased/>
  <w15:docId w15:val="{D96D6EFD-59B3-46DC-A4C1-B7C07707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B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103B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3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Kholofelo Robyn Rababalela</dc:creator>
  <cp:keywords/>
  <dc:description/>
  <cp:lastModifiedBy>Kholofelo Robyn Rababalela</cp:lastModifiedBy>
  <cp:revision>2</cp:revision>
  <dcterms:created xsi:type="dcterms:W3CDTF">2026-04-02T22:54:00Z</dcterms:created>
  <dcterms:modified xsi:type="dcterms:W3CDTF">2026-04-02T23:02:00Z</dcterms:modified>
</cp:coreProperties>
</file>