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54.4" w:lineRule="auto"/>
        <w:rPr>
          <w:b w:val="1"/>
          <w:color w:val="ff712c"/>
          <w:sz w:val="28"/>
          <w:szCs w:val="28"/>
        </w:rPr>
      </w:pPr>
      <w:r w:rsidDel="00000000" w:rsidR="00000000" w:rsidRPr="00000000">
        <w:rPr>
          <w:b w:val="1"/>
          <w:color w:val="ff712c"/>
          <w:sz w:val="28"/>
          <w:szCs w:val="28"/>
          <w:rtl w:val="0"/>
        </w:rPr>
        <w:t xml:space="preserve">4.2 Proposed Solution:</w:t>
      </w:r>
    </w:p>
    <w:p w:rsidR="00000000" w:rsidDel="00000000" w:rsidP="00000000" w:rsidRDefault="00000000" w:rsidRPr="00000000" w14:paraId="00000002">
      <w:pPr>
        <w:spacing w:after="240" w:line="256.8" w:lineRule="auto"/>
        <w:jc w:val="center"/>
        <w:rPr>
          <w:b w:val="1"/>
          <w:sz w:val="28"/>
          <w:szCs w:val="28"/>
        </w:rPr>
      </w:pPr>
      <w:r w:rsidDel="00000000" w:rsidR="00000000" w:rsidRPr="00000000">
        <w:rPr>
          <w:b w:val="1"/>
          <w:sz w:val="28"/>
          <w:szCs w:val="28"/>
          <w:rtl w:val="0"/>
        </w:rPr>
        <w:t xml:space="preserve">Proposed Solution Template</w:t>
      </w:r>
    </w:p>
    <w:p w:rsidR="00000000" w:rsidDel="00000000" w:rsidP="00000000" w:rsidRDefault="00000000" w:rsidRPr="00000000" w14:paraId="00000003">
      <w:pPr>
        <w:spacing w:after="240" w:line="256.8" w:lineRule="auto"/>
        <w:jc w:val="center"/>
        <w:rPr>
          <w:b w:val="1"/>
          <w:sz w:val="24"/>
          <w:szCs w:val="24"/>
        </w:rPr>
      </w:pPr>
      <w:r w:rsidDel="00000000" w:rsidR="00000000" w:rsidRPr="00000000">
        <w:rPr>
          <w:b w:val="1"/>
          <w:sz w:val="24"/>
          <w:szCs w:val="24"/>
          <w:rtl w:val="0"/>
        </w:rPr>
        <w:t xml:space="preserve"> </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20"/>
        <w:gridCol w:w="4395"/>
        <w:tblGridChange w:id="0">
          <w:tblGrid>
            <w:gridCol w:w="4620"/>
            <w:gridCol w:w="439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line="254.4" w:lineRule="auto"/>
              <w:rPr>
                <w:b w:val="1"/>
                <w:sz w:val="24"/>
                <w:szCs w:val="24"/>
              </w:rPr>
            </w:pPr>
            <w:r w:rsidDel="00000000" w:rsidR="00000000" w:rsidRPr="00000000">
              <w:rPr>
                <w:b w:val="1"/>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line="254.4" w:lineRule="auto"/>
              <w:rPr>
                <w:b w:val="1"/>
                <w:sz w:val="24"/>
                <w:szCs w:val="24"/>
              </w:rPr>
            </w:pPr>
            <w:r w:rsidDel="00000000" w:rsidR="00000000" w:rsidRPr="00000000">
              <w:rPr>
                <w:b w:val="1"/>
                <w:sz w:val="24"/>
                <w:szCs w:val="24"/>
                <w:rtl w:val="0"/>
              </w:rPr>
              <w:t xml:space="preserve">15 February 2025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line="254.4" w:lineRule="auto"/>
              <w:rPr>
                <w:b w:val="1"/>
                <w:sz w:val="24"/>
                <w:szCs w:val="24"/>
              </w:rPr>
            </w:pPr>
            <w:r w:rsidDel="00000000" w:rsidR="00000000" w:rsidRPr="00000000">
              <w:rPr>
                <w:b w:val="1"/>
                <w:sz w:val="24"/>
                <w:szCs w:val="24"/>
                <w:rtl w:val="0"/>
              </w:rPr>
              <w:t xml:space="preserve">Team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line="254.4"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LTVIP2025TMID47771</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line="254.4" w:lineRule="auto"/>
              <w:rPr>
                <w:b w:val="1"/>
                <w:sz w:val="24"/>
                <w:szCs w:val="24"/>
              </w:rPr>
            </w:pPr>
            <w:r w:rsidDel="00000000" w:rsidR="00000000" w:rsidRPr="00000000">
              <w:rPr>
                <w:b w:val="1"/>
                <w:sz w:val="24"/>
                <w:szCs w:val="24"/>
                <w:rtl w:val="0"/>
              </w:rPr>
              <w:t xml:space="preserve">Project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line="254.4" w:lineRule="auto"/>
              <w:rPr>
                <w:b w:val="1"/>
                <w:sz w:val="24"/>
                <w:szCs w:val="24"/>
              </w:rPr>
            </w:pPr>
            <w:r w:rsidDel="00000000" w:rsidR="00000000" w:rsidRPr="00000000">
              <w:rPr>
                <w:b w:val="1"/>
                <w:sz w:val="24"/>
                <w:szCs w:val="24"/>
                <w:rtl w:val="0"/>
              </w:rPr>
              <w:t xml:space="preserve">Visualization Tool For Electric Vehicle Charge And Range Analysis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line="254.4" w:lineRule="auto"/>
              <w:rPr>
                <w:b w:val="1"/>
                <w:sz w:val="24"/>
                <w:szCs w:val="24"/>
              </w:rPr>
            </w:pPr>
            <w:r w:rsidDel="00000000" w:rsidR="00000000" w:rsidRPr="00000000">
              <w:rPr>
                <w:b w:val="1"/>
                <w:sz w:val="24"/>
                <w:szCs w:val="24"/>
                <w:rtl w:val="0"/>
              </w:rPr>
              <w:t xml:space="preserve">Maximum Marks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line="254.4" w:lineRule="auto"/>
              <w:rPr>
                <w:b w:val="1"/>
                <w:sz w:val="24"/>
                <w:szCs w:val="24"/>
              </w:rPr>
            </w:pPr>
            <w:r w:rsidDel="00000000" w:rsidR="00000000" w:rsidRPr="00000000">
              <w:rPr>
                <w:b w:val="1"/>
                <w:sz w:val="24"/>
                <w:szCs w:val="24"/>
                <w:rtl w:val="0"/>
              </w:rPr>
              <w:t xml:space="preserve">2 Marks</w:t>
            </w:r>
          </w:p>
        </w:tc>
      </w:tr>
    </w:tbl>
    <w:p w:rsidR="00000000" w:rsidDel="00000000" w:rsidP="00000000" w:rsidRDefault="00000000" w:rsidRPr="00000000" w14:paraId="0000000C">
      <w:pPr>
        <w:spacing w:after="160" w:line="256.8"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after="160" w:line="256.8" w:lineRule="auto"/>
        <w:rPr>
          <w:b w:val="1"/>
          <w:sz w:val="24"/>
          <w:szCs w:val="24"/>
        </w:rPr>
      </w:pPr>
      <w:r w:rsidDel="00000000" w:rsidR="00000000" w:rsidRPr="00000000">
        <w:rPr>
          <w:b w:val="1"/>
          <w:sz w:val="24"/>
          <w:szCs w:val="24"/>
          <w:rtl w:val="0"/>
        </w:rPr>
        <w:t xml:space="preserve"> </w:t>
      </w:r>
    </w:p>
    <w:tbl>
      <w:tblPr>
        <w:tblStyle w:val="Table2"/>
        <w:tblW w:w="900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525"/>
        <w:gridCol w:w="4350"/>
        <w:tblGridChange w:id="0">
          <w:tblGrid>
            <w:gridCol w:w="1125"/>
            <w:gridCol w:w="3525"/>
            <w:gridCol w:w="4350"/>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line="254.4" w:lineRule="auto"/>
              <w:rPr>
                <w:b w:val="1"/>
                <w:sz w:val="24"/>
                <w:szCs w:val="24"/>
              </w:rPr>
            </w:pPr>
            <w:r w:rsidDel="00000000" w:rsidR="00000000" w:rsidRPr="00000000">
              <w:rPr>
                <w:b w:val="1"/>
                <w:sz w:val="24"/>
                <w:szCs w:val="24"/>
                <w:rtl w:val="0"/>
              </w:rPr>
              <w:t xml:space="preserve">S.No.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line="254.4" w:lineRule="auto"/>
              <w:rPr>
                <w:b w:val="1"/>
                <w:sz w:val="24"/>
                <w:szCs w:val="24"/>
              </w:rPr>
            </w:pPr>
            <w:r w:rsidDel="00000000" w:rsidR="00000000" w:rsidRPr="00000000">
              <w:rPr>
                <w:b w:val="1"/>
                <w:sz w:val="24"/>
                <w:szCs w:val="24"/>
                <w:rtl w:val="0"/>
              </w:rPr>
              <w:t xml:space="preserve">Parameter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line="254.4" w:lineRule="auto"/>
              <w:rPr>
                <w:b w:val="1"/>
                <w:sz w:val="24"/>
                <w:szCs w:val="24"/>
              </w:rPr>
            </w:pPr>
            <w:r w:rsidDel="00000000" w:rsidR="00000000" w:rsidRPr="00000000">
              <w:rPr>
                <w:b w:val="1"/>
                <w:sz w:val="24"/>
                <w:szCs w:val="24"/>
                <w:rtl w:val="0"/>
              </w:rPr>
              <w:t xml:space="preserve">Description</w:t>
            </w:r>
          </w:p>
        </w:tc>
      </w:tr>
      <w:tr>
        <w:trPr>
          <w:cantSplit w:val="0"/>
          <w:trHeight w:val="23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160" w:line="256.8" w:lineRule="auto"/>
              <w:ind w:left="1000" w:hanging="36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line="254.4" w:lineRule="auto"/>
              <w:rPr>
                <w:color w:val="222222"/>
                <w:sz w:val="24"/>
                <w:szCs w:val="24"/>
              </w:rPr>
            </w:pPr>
            <w:r w:rsidDel="00000000" w:rsidR="00000000" w:rsidRPr="00000000">
              <w:rPr>
                <w:color w:val="222222"/>
                <w:sz w:val="24"/>
                <w:szCs w:val="24"/>
                <w:rtl w:val="0"/>
              </w:rPr>
              <w:t xml:space="preserve">Problem Statement (Problem to be solved)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line="254.4" w:lineRule="auto"/>
              <w:rPr>
                <w:sz w:val="24"/>
                <w:szCs w:val="24"/>
              </w:rPr>
            </w:pPr>
            <w:r w:rsidDel="00000000" w:rsidR="00000000" w:rsidRPr="00000000">
              <w:rPr>
                <w:sz w:val="24"/>
                <w:szCs w:val="24"/>
                <w:rtl w:val="0"/>
              </w:rPr>
              <w:t xml:space="preserve">With the growing adoption of electric vehicles (EVs), users face challenges in understanding and optimizing charging behavior and range usage. There is a lack of user-friendly visualization tools that provide real-time and historical data insights about charging patterns, energy consumption, and estimated travel range.</w:t>
            </w:r>
          </w:p>
        </w:tc>
      </w:tr>
      <w:tr>
        <w:trPr>
          <w:cantSplit w:val="0"/>
          <w:trHeight w:val="26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160" w:line="256.8" w:lineRule="auto"/>
              <w:ind w:left="1000" w:hanging="36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line="254.4" w:lineRule="auto"/>
              <w:rPr>
                <w:color w:val="222222"/>
                <w:sz w:val="24"/>
                <w:szCs w:val="24"/>
              </w:rPr>
            </w:pPr>
            <w:r w:rsidDel="00000000" w:rsidR="00000000" w:rsidRPr="00000000">
              <w:rPr>
                <w:color w:val="222222"/>
                <w:sz w:val="24"/>
                <w:szCs w:val="24"/>
                <w:rtl w:val="0"/>
              </w:rPr>
              <w:t xml:space="preserve">Idea / Solution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line="254.4" w:lineRule="auto"/>
              <w:rPr>
                <w:sz w:val="24"/>
                <w:szCs w:val="24"/>
              </w:rPr>
            </w:pPr>
            <w:r w:rsidDel="00000000" w:rsidR="00000000" w:rsidRPr="00000000">
              <w:rPr>
                <w:sz w:val="24"/>
                <w:szCs w:val="24"/>
                <w:rtl w:val="0"/>
              </w:rPr>
              <w:t xml:space="preserve">The proposed solution is a visualization dashboard that allows users to analyze EV charging sessions, monitor range estimations, compare efficiency over time, and forecast energy needs. Using data analytics and visualization (via tools like Tableau or Power BI), users will be able to make informed decisions about charging habits, trip planning, and battery health.</w:t>
            </w:r>
          </w:p>
        </w:tc>
      </w:tr>
      <w:tr>
        <w:trPr>
          <w:cantSplit w:val="0"/>
          <w:trHeight w:val="23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160" w:line="256.8" w:lineRule="auto"/>
              <w:ind w:left="1000" w:hanging="36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line="254.4" w:lineRule="auto"/>
              <w:rPr>
                <w:color w:val="222222"/>
                <w:sz w:val="24"/>
                <w:szCs w:val="24"/>
              </w:rPr>
            </w:pPr>
            <w:r w:rsidDel="00000000" w:rsidR="00000000" w:rsidRPr="00000000">
              <w:rPr>
                <w:color w:val="222222"/>
                <w:sz w:val="24"/>
                <w:szCs w:val="24"/>
                <w:rtl w:val="0"/>
              </w:rPr>
              <w:t xml:space="preserve">Novelty / Uniqueness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line="254.4" w:lineRule="auto"/>
              <w:rPr>
                <w:sz w:val="24"/>
                <w:szCs w:val="24"/>
              </w:rPr>
            </w:pPr>
            <w:r w:rsidDel="00000000" w:rsidR="00000000" w:rsidRPr="00000000">
              <w:rPr>
                <w:sz w:val="24"/>
                <w:szCs w:val="24"/>
                <w:rtl w:val="0"/>
              </w:rPr>
              <w:t xml:space="preserve">The uniqueness lies in integrating real-time vehicle data with dynamic visualizations, offering a comprehensive yet easy-to-understand overview. Unlike generic EV monitoring tools, this solution provides personalized visual analytics tailored to individual driving and charging behavior.</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160" w:line="256.8" w:lineRule="auto"/>
              <w:ind w:left="1000" w:hanging="360"/>
              <w:rPr>
                <w:b w:val="1"/>
                <w:sz w:val="24"/>
                <w:szCs w:val="24"/>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line="254.4" w:lineRule="auto"/>
              <w:rPr>
                <w:color w:val="222222"/>
                <w:sz w:val="24"/>
                <w:szCs w:val="24"/>
              </w:rPr>
            </w:pPr>
            <w:r w:rsidDel="00000000" w:rsidR="00000000" w:rsidRPr="00000000">
              <w:rPr>
                <w:color w:val="222222"/>
                <w:sz w:val="24"/>
                <w:szCs w:val="24"/>
                <w:rtl w:val="0"/>
              </w:rPr>
              <w:t xml:space="preserve">Social Impact / Customer Satisfaction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line="254.4" w:lineRule="auto"/>
              <w:rPr>
                <w:sz w:val="24"/>
                <w:szCs w:val="24"/>
              </w:rPr>
            </w:pPr>
            <w:r w:rsidDel="00000000" w:rsidR="00000000" w:rsidRPr="00000000">
              <w:rPr>
                <w:sz w:val="24"/>
                <w:szCs w:val="24"/>
                <w:rtl w:val="0"/>
              </w:rPr>
              <w:t xml:space="preserve">By empowering EV users with data insights, the tool promotes efficient energy use, reduces range anxiety, and supports environmentally friendly practices. It contributes to sustainability and helps customers save time and money by planning better.</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160" w:line="256.8" w:lineRule="auto"/>
              <w:ind w:left="1000" w:hanging="360"/>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line="254.4" w:lineRule="auto"/>
              <w:rPr>
                <w:color w:val="222222"/>
                <w:sz w:val="24"/>
                <w:szCs w:val="24"/>
              </w:rPr>
            </w:pPr>
            <w:r w:rsidDel="00000000" w:rsidR="00000000" w:rsidRPr="00000000">
              <w:rPr>
                <w:color w:val="222222"/>
                <w:sz w:val="24"/>
                <w:szCs w:val="24"/>
                <w:rtl w:val="0"/>
              </w:rPr>
              <w:t xml:space="preserve">Business Model (Revenue 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line="254.4" w:lineRule="auto"/>
              <w:rPr>
                <w:sz w:val="24"/>
                <w:szCs w:val="24"/>
              </w:rPr>
            </w:pPr>
            <w:r w:rsidDel="00000000" w:rsidR="00000000" w:rsidRPr="00000000">
              <w:rPr>
                <w:sz w:val="24"/>
                <w:szCs w:val="24"/>
                <w:rtl w:val="0"/>
              </w:rPr>
              <w:t xml:space="preserve">The tool can follow a freemium model: basic visualization features available for free, with advanced analytics, historical insights, and predictive modeling offered through a paid subscription. It can also be licensed to EV manufacturers or fleet operators.</w:t>
            </w:r>
          </w:p>
        </w:tc>
      </w:tr>
      <w:tr>
        <w:trPr>
          <w:cantSplit w:val="0"/>
          <w:trHeight w:val="20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160" w:line="256.8" w:lineRule="auto"/>
              <w:ind w:left="1000" w:hanging="360"/>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line="254.4" w:lineRule="auto"/>
              <w:rPr>
                <w:color w:val="222222"/>
                <w:sz w:val="24"/>
                <w:szCs w:val="24"/>
              </w:rPr>
            </w:pPr>
            <w:r w:rsidDel="00000000" w:rsidR="00000000" w:rsidRPr="00000000">
              <w:rPr>
                <w:color w:val="222222"/>
                <w:sz w:val="24"/>
                <w:szCs w:val="24"/>
                <w:rtl w:val="0"/>
              </w:rPr>
              <w:t xml:space="preserve">Scalability of the Solution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line="254.4" w:lineRule="auto"/>
              <w:rPr>
                <w:sz w:val="24"/>
                <w:szCs w:val="24"/>
              </w:rPr>
            </w:pPr>
            <w:r w:rsidDel="00000000" w:rsidR="00000000" w:rsidRPr="00000000">
              <w:rPr>
                <w:sz w:val="24"/>
                <w:szCs w:val="24"/>
                <w:rtl w:val="0"/>
              </w:rPr>
              <w:t xml:space="preserve">The solution can be easily scaled across different EV models, geographic regions, and fleet types. With cloud-based deployment and API integrations, it can be expanded to support more data sources, multi-user environments, and AI-powered forecasting modules.</w:t>
            </w:r>
          </w:p>
        </w:tc>
      </w:tr>
    </w:tbl>
    <w:p w:rsidR="00000000" w:rsidDel="00000000" w:rsidP="00000000" w:rsidRDefault="00000000" w:rsidRPr="00000000" w14:paraId="00000023">
      <w:pPr>
        <w:spacing w:before="20" w:line="254.4" w:lineRule="auto"/>
        <w:ind w:right="3400"/>
        <w:rPr>
          <w:b w:val="1"/>
          <w:sz w:val="24"/>
          <w:szCs w:val="24"/>
        </w:rPr>
      </w:pPr>
      <w:r w:rsidDel="00000000" w:rsidR="00000000" w:rsidRPr="00000000">
        <w:rPr>
          <w:rtl w:val="0"/>
        </w:rPr>
      </w:r>
    </w:p>
    <w:p w:rsidR="00000000" w:rsidDel="00000000" w:rsidP="00000000" w:rsidRDefault="00000000" w:rsidRPr="00000000" w14:paraId="00000024">
      <w:pPr>
        <w:spacing w:after="240" w:before="140" w:lineRule="auto"/>
        <w:rPr/>
      </w:pPr>
      <w:r w:rsidDel="00000000" w:rsidR="00000000" w:rsidRPr="00000000">
        <w:rPr>
          <w:b w:val="1"/>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