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C2560C"/>
          <w:spacing w:val="40"/>
          <w:sz w:val="22"/>
          <w:szCs w:val="22"/>
        </w:rPr>
        <w:t xml:space="preserve">COMPLIANCE MANAGER</w:t>
      </w:r>
    </w:p>
    <w:p>
      <w:pPr>
        <w:spacing w:after="160" w:before="360" w:line="240"/>
      </w:pPr>
      <w:r>
        <w:rPr>
          <w:b/>
          <w:bCs/>
          <w:color w:val="1F2328"/>
          <w:sz w:val="64"/>
          <w:szCs w:val="64"/>
        </w:rPr>
        <w:t xml:space="preserve">Användarmanual</w:t>
      </w:r>
    </w:p>
    <w:p>
      <w:pPr>
        <w:pBdr>
          <w:bottom w:val="single" w:color="C2560C" w:sz="12" w:space="6"/>
        </w:pBdr>
        <w:spacing w:after="300"/>
      </w:pPr>
      <w:r>
        <w:rPr>
          <w:color w:val="5B6168"/>
          <w:sz w:val="26"/>
          <w:szCs w:val="26"/>
        </w:rPr>
        <w:t xml:space="preserve">Från regelverk till verifierat krav – kravdatabas, granskning, kravprofiler, testmodell och upphandling</w:t>
      </w:r>
    </w:p>
    <w:p>
      <w:pPr>
        <w:spacing w:before="2400"/>
      </w:pPr>
      <w:r>
        <w:rPr>
          <w:sz w:val="22"/>
          <w:szCs w:val="22"/>
        </w:rPr>
        <w:t xml:space="preserve">Version 1.0 · 7 oktober 2026</w:t>
      </w:r>
    </w:p>
    <w:p>
      <w:r>
        <w:rPr>
          <w:sz w:val="22"/>
          <w:szCs w:val="22"/>
        </w:rPr>
        <w:t xml:space="preserve">Koppars Consulting och AddContext</w:t>
      </w:r>
    </w:p>
    <w:p>
      <w:r>
        <w:rPr>
          <w:color w:val="5B6168"/>
          <w:sz w:val="20"/>
          <w:szCs w:val="20"/>
        </w:rPr>
        <w:t xml:space="preserve">Gäller beta.resiliogov.com i den version som publicerades detta datum</w:t>
      </w:r>
    </w:p>
    <w:p>
      <w:pPr>
        <w:spacing w:before="600"/>
      </w:pPr>
      <w:r>
        <w:rPr>
          <w:i/>
          <w:iCs/>
          <w:color w:val="5B6168"/>
          <w:sz w:val="18"/>
          <w:szCs w:val="18"/>
        </w:rPr>
        <w:t xml:space="preserve">Siffror om kravdatabasen i manualen speglar läget 2026-10-07. Inga krav är ännu godkända i granskningen, och demodata i anläggningar och system är inte produktionsdata.</w:t>
      </w:r>
    </w:p>
    <w:p>
      <w:r>
        <w:br w:type="page"/>
      </w:r>
    </w:p>
    <w:p>
      <w:pPr>
        <w:spacing w:after="200"/>
      </w:pPr>
      <w:r>
        <w:rPr>
          <w:b/>
          <w:bCs/>
          <w:color w:val="1F2328"/>
          <w:sz w:val="32"/>
          <w:szCs w:val="32"/>
        </w:rPr>
        <w:t xml:space="preserve">Innehåll</w:t>
      </w:r>
    </w:p>
    <w:sdt>
      <w:sdtPr>
        <w:alias w:val="Innehåll"/>
      </w:sdtPr>
      <w:sdtContent>
        <w:p>
          <w:r>
            <w:fldChar w:fldCharType="begin"/>
            <w:instrText xml:space="preserve">TOC \h \o "1-2"</w:instrText>
            <w:fldChar w:fldCharType="separate"/>
          </w:r>
        </w:p>
        <w:p>
          <w:pPr>
            <w:tabs>
              <w:tab w:val="right" w:leader="dot" w:pos="9300"/>
            </w:tabs>
            <w:spacing w:before="160" w:after="40"/>
            <w:ind w:left="0"/>
          </w:pPr>
          <w:r>
            <w:rPr>
              <w:b/>
            </w:rPr>
            <w:t xml:space="preserve">1. Om manualen och systemet</w:t>
          </w:r>
          <w:r>
            <w:rPr>
              <w:b/>
            </w:rPr>
            <w:tab/>
            <w:t>4</w:t>
          </w:r>
        </w:p>
        <w:p>
          <w:pPr>
            <w:tabs>
              <w:tab w:val="right" w:leader="dot" w:pos="9300"/>
            </w:tabs>
            <w:spacing w:before="0" w:after="40"/>
            <w:ind w:left="360"/>
          </w:pPr>
          <w:r>
            <w:rPr/>
            <w:t xml:space="preserve">1.1 Tre grundprinciper</w:t>
          </w:r>
          <w:r>
            <w:rPr/>
            <w:tab/>
            <w:t>4</w:t>
          </w:r>
        </w:p>
        <w:p>
          <w:pPr>
            <w:tabs>
              <w:tab w:val="right" w:leader="dot" w:pos="9300"/>
            </w:tabs>
            <w:spacing w:before="0" w:after="40"/>
            <w:ind w:left="360"/>
          </w:pPr>
          <w:r>
            <w:rPr/>
            <w:t xml:space="preserve">1.2 Vad AI gör och inte gör</w:t>
          </w:r>
          <w:r>
            <w:rPr/>
            <w:tab/>
            <w:t>4</w:t>
          </w:r>
        </w:p>
        <w:p>
          <w:pPr>
            <w:tabs>
              <w:tab w:val="right" w:leader="dot" w:pos="9300"/>
            </w:tabs>
            <w:spacing w:before="160" w:after="40"/>
            <w:ind w:left="0"/>
          </w:pPr>
          <w:r>
            <w:rPr>
              <w:b/>
            </w:rPr>
            <w:t xml:space="preserve">2. Kom igång</w:t>
          </w:r>
          <w:r>
            <w:rPr>
              <w:b/>
            </w:rPr>
            <w:tab/>
            <w:t>5</w:t>
          </w:r>
        </w:p>
        <w:p>
          <w:pPr>
            <w:tabs>
              <w:tab w:val="right" w:leader="dot" w:pos="9300"/>
            </w:tabs>
            <w:spacing w:before="0" w:after="40"/>
            <w:ind w:left="360"/>
          </w:pPr>
          <w:r>
            <w:rPr/>
            <w:t xml:space="preserve">2.1 Konto och inloggning</w:t>
          </w:r>
          <w:r>
            <w:rPr/>
            <w:tab/>
            <w:t>5</w:t>
          </w:r>
        </w:p>
        <w:p>
          <w:pPr>
            <w:tabs>
              <w:tab w:val="right" w:leader="dot" w:pos="9300"/>
            </w:tabs>
            <w:spacing w:before="0" w:after="40"/>
            <w:ind w:left="360"/>
          </w:pPr>
          <w:r>
            <w:rPr/>
            <w:t xml:space="preserve">2.2 Menyn</w:t>
          </w:r>
          <w:r>
            <w:rPr/>
            <w:tab/>
            <w:t>5</w:t>
          </w:r>
        </w:p>
        <w:p>
          <w:pPr>
            <w:tabs>
              <w:tab w:val="right" w:leader="dot" w:pos="9300"/>
            </w:tabs>
            <w:spacing w:before="160" w:after="40"/>
            <w:ind w:left="0"/>
          </w:pPr>
          <w:r>
            <w:rPr>
              <w:b/>
            </w:rPr>
            <w:t xml:space="preserve">3. Hur regelverken hänger ihop</w:t>
          </w:r>
          <w:r>
            <w:rPr>
              <w:b/>
            </w:rPr>
            <w:tab/>
            <w:t>6</w:t>
          </w:r>
        </w:p>
        <w:p>
          <w:pPr>
            <w:tabs>
              <w:tab w:val="right" w:leader="dot" w:pos="9300"/>
            </w:tabs>
            <w:spacing w:before="0" w:after="40"/>
            <w:ind w:left="360"/>
          </w:pPr>
          <w:r>
            <w:rPr/>
            <w:t xml:space="preserve">3.1 Kedjan lag → förordning → föreskrift → standard</w:t>
          </w:r>
          <w:r>
            <w:rPr/>
            <w:tab/>
            <w:t>6</w:t>
          </w:r>
        </w:p>
        <w:p>
          <w:pPr>
            <w:tabs>
              <w:tab w:val="right" w:leader="dot" w:pos="9300"/>
            </w:tabs>
            <w:spacing w:before="0" w:after="40"/>
            <w:ind w:left="360"/>
          </w:pPr>
          <w:r>
            <w:rPr/>
            <w:t xml:space="preserve">3.2 Kravlänkar: preciseras av och omsätts av</w:t>
          </w:r>
          <w:r>
            <w:rPr/>
            <w:tab/>
            <w:t>6</w:t>
          </w:r>
        </w:p>
        <w:p>
          <w:pPr>
            <w:tabs>
              <w:tab w:val="right" w:leader="dot" w:pos="9300"/>
            </w:tabs>
            <w:spacing w:before="0" w:after="40"/>
            <w:ind w:left="360"/>
          </w:pPr>
          <w:r>
            <w:rPr/>
            <w:t xml:space="preserve">3.3 Mottagare och mätskala</w:t>
          </w:r>
          <w:r>
            <w:rPr/>
            <w:tab/>
            <w:t>7</w:t>
          </w:r>
        </w:p>
        <w:p>
          <w:pPr>
            <w:tabs>
              <w:tab w:val="right" w:leader="dot" w:pos="9300"/>
            </w:tabs>
            <w:spacing w:before="0" w:after="40"/>
            <w:ind w:left="360"/>
          </w:pPr>
          <w:r>
            <w:rPr/>
            <w:t xml:space="preserve">3.4 IEC 62443-familjen</w:t>
          </w:r>
          <w:r>
            <w:rPr/>
            <w:tab/>
            <w:t>7</w:t>
          </w:r>
        </w:p>
        <w:p>
          <w:pPr>
            <w:tabs>
              <w:tab w:val="right" w:leader="dot" w:pos="9300"/>
            </w:tabs>
            <w:spacing w:before="0" w:after="40"/>
            <w:ind w:left="360"/>
          </w:pPr>
          <w:r>
            <w:rPr/>
            <w:t xml:space="preserve">3.5 Kända luckor i kedjan</w:t>
          </w:r>
          <w:r>
            <w:rPr/>
            <w:tab/>
            <w:t>7</w:t>
          </w:r>
        </w:p>
        <w:p>
          <w:pPr>
            <w:tabs>
              <w:tab w:val="right" w:leader="dot" w:pos="9300"/>
            </w:tabs>
            <w:spacing w:before="160" w:after="40"/>
            <w:ind w:left="0"/>
          </w:pPr>
          <w:r>
            <w:rPr>
              <w:b/>
            </w:rPr>
            <w:t xml:space="preserve">4. Grundmodellen: tillgångar, klass och kravmotor</w:t>
          </w:r>
          <w:r>
            <w:rPr>
              <w:b/>
            </w:rPr>
            <w:tab/>
            <w:t>9</w:t>
          </w:r>
        </w:p>
        <w:p>
          <w:pPr>
            <w:tabs>
              <w:tab w:val="right" w:leader="dot" w:pos="9300"/>
            </w:tabs>
            <w:spacing w:before="0" w:after="40"/>
            <w:ind w:left="360"/>
          </w:pPr>
          <w:r>
            <w:rPr/>
            <w:t xml:space="preserve">4.1 Tre nivåer av tillgångar</w:t>
          </w:r>
          <w:r>
            <w:rPr/>
            <w:tab/>
            <w:t>9</w:t>
          </w:r>
        </w:p>
        <w:p>
          <w:pPr>
            <w:tabs>
              <w:tab w:val="right" w:leader="dot" w:pos="9300"/>
            </w:tabs>
            <w:spacing w:before="0" w:after="40"/>
            <w:ind w:left="360"/>
          </w:pPr>
          <w:r>
            <w:rPr/>
            <w:t xml:space="preserve">4.2 Klass 1–5 och Security Level</w:t>
          </w:r>
          <w:r>
            <w:rPr/>
            <w:tab/>
            <w:t>9</w:t>
          </w:r>
        </w:p>
        <w:p>
          <w:pPr>
            <w:tabs>
              <w:tab w:val="right" w:leader="dot" w:pos="9300"/>
            </w:tabs>
            <w:spacing w:before="0" w:after="40"/>
            <w:ind w:left="360"/>
          </w:pPr>
          <w:r>
            <w:rPr/>
            <w:t xml:space="preserve">4.3 Systemets effektiva klass</w:t>
          </w:r>
          <w:r>
            <w:rPr/>
            <w:tab/>
            <w:t>9</w:t>
          </w:r>
        </w:p>
        <w:p>
          <w:pPr>
            <w:tabs>
              <w:tab w:val="right" w:leader="dot" w:pos="9300"/>
            </w:tabs>
            <w:spacing w:before="0" w:after="40"/>
            <w:ind w:left="360"/>
          </w:pPr>
          <w:r>
            <w:rPr/>
            <w:t xml:space="preserve">4.4 Så räknar kravmotorn</w:t>
          </w:r>
          <w:r>
            <w:rPr/>
            <w:tab/>
            <w:t>10</w:t>
          </w:r>
        </w:p>
        <w:p>
          <w:pPr>
            <w:tabs>
              <w:tab w:val="right" w:leader="dot" w:pos="9300"/>
            </w:tabs>
            <w:spacing w:before="160" w:after="40"/>
            <w:ind w:left="0"/>
          </w:pPr>
          <w:r>
            <w:rPr>
              <w:b/>
            </w:rPr>
            <w:t xml:space="preserve">5. Arbeta med kravdatabasen</w:t>
          </w:r>
          <w:r>
            <w:rPr>
              <w:b/>
            </w:rPr>
            <w:tab/>
            <w:t>11</w:t>
          </w:r>
        </w:p>
        <w:p>
          <w:pPr>
            <w:tabs>
              <w:tab w:val="right" w:leader="dot" w:pos="9300"/>
            </w:tabs>
            <w:spacing w:before="0" w:after="40"/>
            <w:ind w:left="360"/>
          </w:pPr>
          <w:r>
            <w:rPr/>
            <w:t xml:space="preserve">5.1 Översikten</w:t>
          </w:r>
          <w:r>
            <w:rPr/>
            <w:tab/>
            <w:t>11</w:t>
          </w:r>
        </w:p>
        <w:p>
          <w:pPr>
            <w:tabs>
              <w:tab w:val="right" w:leader="dot" w:pos="9300"/>
            </w:tabs>
            <w:spacing w:before="0" w:after="40"/>
            <w:ind w:left="360"/>
          </w:pPr>
          <w:r>
            <w:rPr/>
            <w:t xml:space="preserve">5.2 Läsa in ett nytt regelverk</w:t>
          </w:r>
          <w:r>
            <w:rPr/>
            <w:tab/>
            <w:t>11</w:t>
          </w:r>
        </w:p>
        <w:p>
          <w:pPr>
            <w:tabs>
              <w:tab w:val="right" w:leader="dot" w:pos="9300"/>
            </w:tabs>
            <w:spacing w:before="0" w:after="40"/>
            <w:ind w:left="360"/>
          </w:pPr>
          <w:r>
            <w:rPr/>
            <w:t xml:space="preserve">5.3 Upphäva i stället för att radera</w:t>
          </w:r>
          <w:r>
            <w:rPr/>
            <w:tab/>
            <w:t>12</w:t>
          </w:r>
        </w:p>
        <w:p>
          <w:pPr>
            <w:tabs>
              <w:tab w:val="right" w:leader="dot" w:pos="9300"/>
            </w:tabs>
            <w:spacing w:before="0" w:after="40"/>
            <w:ind w:left="360"/>
          </w:pPr>
          <w:r>
            <w:rPr/>
            <w:t xml:space="preserve">5.4 Säkerhetsdomäner</w:t>
          </w:r>
          <w:r>
            <w:rPr/>
            <w:tab/>
            <w:t>12</w:t>
          </w:r>
        </w:p>
        <w:p>
          <w:pPr>
            <w:tabs>
              <w:tab w:val="right" w:leader="dot" w:pos="9300"/>
            </w:tabs>
            <w:spacing w:before="0" w:after="40"/>
            <w:ind w:left="360"/>
          </w:pPr>
          <w:r>
            <w:rPr/>
            <w:t xml:space="preserve">5.5 Granska kravdatabasen</w:t>
          </w:r>
          <w:r>
            <w:rPr/>
            <w:tab/>
            <w:t>12</w:t>
          </w:r>
        </w:p>
        <w:p>
          <w:pPr>
            <w:tabs>
              <w:tab w:val="right" w:leader="dot" w:pos="9300"/>
            </w:tabs>
            <w:spacing w:before="0" w:after="40"/>
            <w:ind w:left="360"/>
          </w:pPr>
          <w:r>
            <w:rPr/>
            <w:t xml:space="preserve">5.6 Koppla ihop regelverken</w:t>
          </w:r>
          <w:r>
            <w:rPr/>
            <w:tab/>
            <w:t>13</w:t>
          </w:r>
        </w:p>
        <w:p>
          <w:pPr>
            <w:tabs>
              <w:tab w:val="right" w:leader="dot" w:pos="9300"/>
            </w:tabs>
            <w:spacing w:before="160" w:after="40"/>
            <w:ind w:left="0"/>
          </w:pPr>
          <w:r>
            <w:rPr>
              <w:b/>
            </w:rPr>
            <w:t xml:space="preserve">6. Anläggningar, system och komponenter</w:t>
          </w:r>
          <w:r>
            <w:rPr>
              <w:b/>
            </w:rPr>
            <w:tab/>
            <w:t>14</w:t>
          </w:r>
        </w:p>
        <w:p>
          <w:pPr>
            <w:tabs>
              <w:tab w:val="right" w:leader="dot" w:pos="9300"/>
            </w:tabs>
            <w:spacing w:before="0" w:after="40"/>
            <w:ind w:left="360"/>
          </w:pPr>
          <w:r>
            <w:rPr/>
            <w:t xml:space="preserve">6.1 Skapa en anläggning</w:t>
          </w:r>
          <w:r>
            <w:rPr/>
            <w:tab/>
            <w:t>14</w:t>
          </w:r>
        </w:p>
        <w:p>
          <w:pPr>
            <w:tabs>
              <w:tab w:val="right" w:leader="dot" w:pos="9300"/>
            </w:tabs>
            <w:spacing w:before="0" w:after="40"/>
            <w:ind w:left="360"/>
          </w:pPr>
          <w:r>
            <w:rPr/>
            <w:t xml:space="preserve">6.2 Skapa ett informationssystem</w:t>
          </w:r>
          <w:r>
            <w:rPr/>
            <w:tab/>
            <w:t>14</w:t>
          </w:r>
        </w:p>
        <w:p>
          <w:pPr>
            <w:tabs>
              <w:tab w:val="right" w:leader="dot" w:pos="9300"/>
            </w:tabs>
            <w:spacing w:before="0" w:after="40"/>
            <w:ind w:left="360"/>
          </w:pPr>
          <w:r>
            <w:rPr/>
            <w:t xml:space="preserve">6.3 Lägga till komponenter</w:t>
          </w:r>
          <w:r>
            <w:rPr/>
            <w:tab/>
            <w:t>14</w:t>
          </w:r>
        </w:p>
        <w:p>
          <w:pPr>
            <w:tabs>
              <w:tab w:val="right" w:leader="dot" w:pos="9300"/>
            </w:tabs>
            <w:spacing w:before="0" w:after="40"/>
            <w:ind w:left="360"/>
          </w:pPr>
          <w:r>
            <w:rPr/>
            <w:t xml:space="preserve">6.4 Bedöma ett krav</w:t>
          </w:r>
          <w:r>
            <w:rPr/>
            <w:tab/>
            <w:t>14</w:t>
          </w:r>
        </w:p>
        <w:p>
          <w:pPr>
            <w:tabs>
              <w:tab w:val="right" w:leader="dot" w:pos="9300"/>
            </w:tabs>
            <w:spacing w:before="0" w:after="40"/>
            <w:ind w:left="360"/>
          </w:pPr>
          <w:r>
            <w:rPr/>
            <w:t xml:space="preserve">6.5 Täckning och efterlevnad</w:t>
          </w:r>
          <w:r>
            <w:rPr/>
            <w:tab/>
            <w:t>15</w:t>
          </w:r>
        </w:p>
        <w:p>
          <w:pPr>
            <w:tabs>
              <w:tab w:val="right" w:leader="dot" w:pos="9300"/>
            </w:tabs>
            <w:spacing w:before="160" w:after="40"/>
            <w:ind w:left="0"/>
          </w:pPr>
          <w:r>
            <w:rPr>
              <w:b/>
            </w:rPr>
            <w:t xml:space="preserve">7. Kravprofiler</w:t>
          </w:r>
          <w:r>
            <w:rPr>
              <w:b/>
            </w:rPr>
            <w:tab/>
            <w:t>16</w:t>
          </w:r>
        </w:p>
        <w:p>
          <w:pPr>
            <w:tabs>
              <w:tab w:val="right" w:leader="dot" w:pos="9300"/>
            </w:tabs>
            <w:spacing w:before="0" w:after="40"/>
            <w:ind w:left="360"/>
          </w:pPr>
          <w:r>
            <w:rPr/>
            <w:t xml:space="preserve">7.1 Tillämplighet per krav</w:t>
          </w:r>
          <w:r>
            <w:rPr/>
            <w:tab/>
            <w:t>16</w:t>
          </w:r>
        </w:p>
        <w:p>
          <w:pPr>
            <w:tabs>
              <w:tab w:val="right" w:leader="dot" w:pos="9300"/>
            </w:tabs>
            <w:spacing w:before="0" w:after="40"/>
            <w:ind w:left="360"/>
          </w:pPr>
          <w:r>
            <w:rPr/>
            <w:t xml:space="preserve">7.2 Skapa och underhålla en profil</w:t>
          </w:r>
          <w:r>
            <w:rPr/>
            <w:tab/>
            <w:t>16</w:t>
          </w:r>
        </w:p>
        <w:p>
          <w:pPr>
            <w:tabs>
              <w:tab w:val="right" w:leader="dot" w:pos="9300"/>
            </w:tabs>
            <w:spacing w:before="0" w:after="40"/>
            <w:ind w:left="360"/>
          </w:pPr>
          <w:r>
            <w:rPr/>
            <w:t xml:space="preserve">7.3 Kompenserande åtgärder</w:t>
          </w:r>
          <w:r>
            <w:rPr/>
            <w:tab/>
            <w:t>16</w:t>
          </w:r>
        </w:p>
        <w:p>
          <w:pPr>
            <w:tabs>
              <w:tab w:val="right" w:leader="dot" w:pos="9300"/>
            </w:tabs>
            <w:spacing w:before="160" w:after="40"/>
            <w:ind w:left="0"/>
          </w:pPr>
          <w:r>
            <w:rPr>
              <w:b/>
            </w:rPr>
            <w:t xml:space="preserve">8. Testmodellen</w:t>
          </w:r>
          <w:r>
            <w:rPr>
              <w:b/>
            </w:rPr>
            <w:tab/>
            <w:t>17</w:t>
          </w:r>
        </w:p>
        <w:p>
          <w:pPr>
            <w:tabs>
              <w:tab w:val="right" w:leader="dot" w:pos="9300"/>
            </w:tabs>
            <w:spacing w:before="0" w:after="40"/>
            <w:ind w:left="360"/>
          </w:pPr>
          <w:r>
            <w:rPr/>
            <w:t xml:space="preserve">8.1 Testtillfällen</w:t>
          </w:r>
          <w:r>
            <w:rPr/>
            <w:tab/>
            <w:t>17</w:t>
          </w:r>
        </w:p>
        <w:p>
          <w:pPr>
            <w:tabs>
              <w:tab w:val="right" w:leader="dot" w:pos="9300"/>
            </w:tabs>
            <w:spacing w:before="0" w:after="40"/>
            <w:ind w:left="360"/>
          </w:pPr>
          <w:r>
            <w:rPr/>
            <w:t xml:space="preserve">8.2 Mappningstabellen</w:t>
          </w:r>
          <w:r>
            <w:rPr/>
            <w:tab/>
            <w:t>17</w:t>
          </w:r>
        </w:p>
        <w:p>
          <w:pPr>
            <w:tabs>
              <w:tab w:val="right" w:leader="dot" w:pos="9300"/>
            </w:tabs>
            <w:spacing w:before="0" w:after="40"/>
            <w:ind w:left="360"/>
          </w:pPr>
          <w:r>
            <w:rPr/>
            <w:t xml:space="preserve">8.3 Från testresultat till bedömning</w:t>
          </w:r>
          <w:r>
            <w:rPr/>
            <w:tab/>
            <w:t>17</w:t>
          </w:r>
        </w:p>
        <w:p>
          <w:pPr>
            <w:tabs>
              <w:tab w:val="right" w:leader="dot" w:pos="9300"/>
            </w:tabs>
            <w:spacing w:before="0" w:after="40"/>
            <w:ind w:left="360"/>
          </w:pPr>
          <w:r>
            <w:rPr/>
            <w:t xml:space="preserve">8.4 Importera testprotokoll</w:t>
          </w:r>
          <w:r>
            <w:rPr/>
            <w:tab/>
            <w:t>17</w:t>
          </w:r>
        </w:p>
        <w:p>
          <w:pPr>
            <w:tabs>
              <w:tab w:val="right" w:leader="dot" w:pos="9300"/>
            </w:tabs>
            <w:spacing w:before="160" w:after="40"/>
            <w:ind w:left="0"/>
          </w:pPr>
          <w:r>
            <w:rPr>
              <w:b/>
            </w:rPr>
            <w:t xml:space="preserve">9. Arbeta i en upphandling</w:t>
          </w:r>
          <w:r>
            <w:rPr>
              <w:b/>
            </w:rPr>
            <w:tab/>
            <w:t>19</w:t>
          </w:r>
        </w:p>
        <w:p>
          <w:pPr>
            <w:tabs>
              <w:tab w:val="right" w:leader="dot" w:pos="9300"/>
            </w:tabs>
            <w:spacing w:before="0" w:after="40"/>
            <w:ind w:left="360"/>
          </w:pPr>
          <w:r>
            <w:rPr/>
            <w:t xml:space="preserve">9.1 Översikt över arbetsgången</w:t>
          </w:r>
          <w:r>
            <w:rPr/>
            <w:tab/>
            <w:t>19</w:t>
          </w:r>
        </w:p>
        <w:p>
          <w:pPr>
            <w:tabs>
              <w:tab w:val="right" w:leader="dot" w:pos="9300"/>
            </w:tabs>
            <w:spacing w:before="0" w:after="40"/>
            <w:ind w:left="360"/>
          </w:pPr>
          <w:r>
            <w:rPr/>
            <w:t xml:space="preserve">9.2 Steg 1: Skapa projektet</w:t>
          </w:r>
          <w:r>
            <w:rPr/>
            <w:tab/>
            <w:t>19</w:t>
          </w:r>
        </w:p>
        <w:p>
          <w:pPr>
            <w:tabs>
              <w:tab w:val="right" w:leader="dot" w:pos="9300"/>
            </w:tabs>
            <w:spacing w:before="0" w:after="40"/>
            <w:ind w:left="360"/>
          </w:pPr>
          <w:r>
            <w:rPr/>
            <w:t xml:space="preserve">9.3 Steg 2: Ta fram kravomfattningen</w:t>
          </w:r>
          <w:r>
            <w:rPr/>
            <w:tab/>
            <w:t>19</w:t>
          </w:r>
        </w:p>
        <w:p>
          <w:pPr>
            <w:tabs>
              <w:tab w:val="right" w:leader="dot" w:pos="9300"/>
            </w:tabs>
            <w:spacing w:before="0" w:after="40"/>
            <w:ind w:left="360"/>
          </w:pPr>
          <w:r>
            <w:rPr/>
            <w:t xml:space="preserve">9.4 Steg 3: Testplan</w:t>
          </w:r>
          <w:r>
            <w:rPr/>
            <w:tab/>
            <w:t>20</w:t>
          </w:r>
        </w:p>
        <w:p>
          <w:pPr>
            <w:tabs>
              <w:tab w:val="right" w:leader="dot" w:pos="9300"/>
            </w:tabs>
            <w:spacing w:before="0" w:after="40"/>
            <w:ind w:left="360"/>
          </w:pPr>
          <w:r>
            <w:rPr/>
            <w:t xml:space="preserve">9.5 Steg 4: Leverantörsunderlag</w:t>
          </w:r>
          <w:r>
            <w:rPr/>
            <w:tab/>
            <w:t>20</w:t>
          </w:r>
        </w:p>
        <w:p>
          <w:pPr>
            <w:tabs>
              <w:tab w:val="right" w:leader="dot" w:pos="9300"/>
            </w:tabs>
            <w:spacing w:before="0" w:after="40"/>
            <w:ind w:left="360"/>
          </w:pPr>
          <w:r>
            <w:rPr/>
            <w:t xml:space="preserve">9.6 Steg 5–7: Utvärdering, leverans och godkännande</w:t>
          </w:r>
          <w:r>
            <w:rPr/>
            <w:tab/>
            <w:t>20</w:t>
          </w:r>
        </w:p>
        <w:p>
          <w:pPr>
            <w:tabs>
              <w:tab w:val="right" w:leader="dot" w:pos="9300"/>
            </w:tabs>
            <w:spacing w:before="0" w:after="40"/>
            <w:ind w:left="360"/>
          </w:pPr>
          <w:r>
            <w:rPr/>
            <w:t xml:space="preserve">9.7 Leverantörs- och organisationskrav</w:t>
          </w:r>
          <w:r>
            <w:rPr/>
            <w:tab/>
            <w:t>20</w:t>
          </w:r>
        </w:p>
        <w:p>
          <w:pPr>
            <w:tabs>
              <w:tab w:val="right" w:leader="dot" w:pos="9300"/>
            </w:tabs>
            <w:spacing w:before="0" w:after="40"/>
            <w:ind w:left="360"/>
          </w:pPr>
          <w:r>
            <w:rPr/>
            <w:t xml:space="preserve">9.8 Exempel: informationsskyltar</w:t>
          </w:r>
          <w:r>
            <w:rPr/>
            <w:tab/>
            <w:t>20</w:t>
          </w:r>
        </w:p>
        <w:p>
          <w:pPr>
            <w:tabs>
              <w:tab w:val="right" w:leader="dot" w:pos="9300"/>
            </w:tabs>
            <w:spacing w:before="160" w:after="40"/>
            <w:ind w:left="0"/>
          </w:pPr>
          <w:r>
            <w:rPr>
              <w:b/>
            </w:rPr>
            <w:t xml:space="preserve">10. Uppföljning och rapportering</w:t>
          </w:r>
          <w:r>
            <w:rPr>
              <w:b/>
            </w:rPr>
            <w:tab/>
            <w:t>22</w:t>
          </w:r>
        </w:p>
        <w:p>
          <w:pPr>
            <w:tabs>
              <w:tab w:val="right" w:leader="dot" w:pos="9300"/>
            </w:tabs>
            <w:spacing w:before="0" w:after="40"/>
            <w:ind w:left="360"/>
          </w:pPr>
          <w:r>
            <w:rPr/>
            <w:t xml:space="preserve">10.1 Exportera ett efterlevnadspaket</w:t>
          </w:r>
          <w:r>
            <w:rPr/>
            <w:tab/>
            <w:t>22</w:t>
          </w:r>
        </w:p>
        <w:p>
          <w:pPr>
            <w:tabs>
              <w:tab w:val="right" w:leader="dot" w:pos="9300"/>
            </w:tabs>
            <w:spacing w:before="0" w:after="40"/>
            <w:ind w:left="360"/>
          </w:pPr>
          <w:r>
            <w:rPr/>
            <w:t xml:space="preserve">10.2 Aktivitetsloggen</w:t>
          </w:r>
          <w:r>
            <w:rPr/>
            <w:tab/>
            <w:t>22</w:t>
          </w:r>
        </w:p>
        <w:p>
          <w:pPr>
            <w:tabs>
              <w:tab w:val="right" w:leader="dot" w:pos="9300"/>
            </w:tabs>
            <w:spacing w:before="160" w:after="40"/>
            <w:ind w:left="0"/>
          </w:pPr>
          <w:r>
            <w:rPr>
              <w:b/>
            </w:rPr>
            <w:t xml:space="preserve">11. Förvaltning av kravmassan</w:t>
          </w:r>
          <w:r>
            <w:rPr>
              <w:b/>
            </w:rPr>
            <w:tab/>
            <w:t>23</w:t>
          </w:r>
        </w:p>
        <w:p>
          <w:pPr>
            <w:tabs>
              <w:tab w:val="right" w:leader="dot" w:pos="9300"/>
            </w:tabs>
            <w:spacing w:before="0" w:after="40"/>
            <w:ind w:left="360"/>
          </w:pPr>
          <w:r>
            <w:rPr/>
            <w:t xml:space="preserve">11.1 När en föreskrift ändras</w:t>
          </w:r>
          <w:r>
            <w:rPr/>
            <w:tab/>
            <w:t>23</w:t>
          </w:r>
        </w:p>
        <w:p>
          <w:pPr>
            <w:tabs>
              <w:tab w:val="right" w:leader="dot" w:pos="9300"/>
            </w:tabs>
            <w:spacing w:before="0" w:after="40"/>
            <w:ind w:left="360"/>
          </w:pPr>
          <w:r>
            <w:rPr/>
            <w:t xml:space="preserve">11.2 Kravpaket: katalog och drift</w:t>
          </w:r>
          <w:r>
            <w:rPr/>
            <w:tab/>
            <w:t>23</w:t>
          </w:r>
        </w:p>
        <w:p>
          <w:pPr>
            <w:tabs>
              <w:tab w:val="right" w:leader="dot" w:pos="9300"/>
            </w:tabs>
            <w:spacing w:before="0" w:after="40"/>
            <w:ind w:left="360"/>
          </w:pPr>
          <w:r>
            <w:rPr/>
            <w:t xml:space="preserve">11.3 Roller och ansvar</w:t>
          </w:r>
          <w:r>
            <w:rPr/>
            <w:tab/>
            <w:t>23</w:t>
          </w:r>
        </w:p>
        <w:p>
          <w:pPr>
            <w:tabs>
              <w:tab w:val="right" w:leader="dot" w:pos="9300"/>
            </w:tabs>
            <w:spacing w:before="160" w:after="40"/>
            <w:ind w:left="0"/>
          </w:pPr>
          <w:r>
            <w:rPr>
              <w:b/>
            </w:rPr>
            <w:t xml:space="preserve">12. Kända begränsningar i denna version</w:t>
          </w:r>
          <w:r>
            <w:rPr>
              <w:b/>
            </w:rPr>
            <w:tab/>
            <w:t>24</w:t>
          </w:r>
        </w:p>
        <w:p>
          <w:pPr>
            <w:tabs>
              <w:tab w:val="right" w:leader="dot" w:pos="9300"/>
            </w:tabs>
            <w:spacing w:before="160" w:after="40"/>
            <w:ind w:left="0"/>
          </w:pPr>
          <w:r>
            <w:rPr>
              <w:b/>
            </w:rPr>
            <w:t xml:space="preserve">Bilaga A. Ordlista</w:t>
          </w:r>
          <w:r>
            <w:rPr>
              <w:b/>
            </w:rPr>
            <w:tab/>
            <w:t>25</w:t>
          </w:r>
        </w:p>
        <w:p>
          <w:r>
            <w:fldChar w:fldCharType="end"/>
          </w:r>
        </w:p>
      </w:sdtContent>
    </w:sdt>
    <w:p>
      <w:pPr>
        <w:pStyle w:val="Heading1"/>
        <w:pageBreakBefore/>
      </w:pPr>
      <w:r>
        <w:t xml:space="preserve">1. Om manualen och systemet</w:t>
      </w:r>
    </w:p>
    <w:p>
      <w:pPr>
        <w:spacing w:after="140"/>
      </w:pPr>
      <w:r>
        <w:t xml:space="preserve">Compliance Manager (i pitchsammanhang Resiliogov) är ett system för att styra, spåra och verifiera regelefterlevnad i Trafikverkets anläggningar, IT/OT-system och komponenter. Systemet läser in kraven i lagar, föreskrifter och standarder som data, avgör vilka krav som gäller vilken tillgång och binder varje krav till ett bevis.</w:t>
      </w:r>
    </w:p>
    <w:p>
      <w:pPr>
        <w:spacing w:after="140"/>
      </w:pPr>
      <w:r>
        <w:t xml:space="preserve">Manualen beskriver hur systemet fungerar och hur man arbetar i det, steg för steg. Den riktar sig till tre grupper:</w:t>
      </w:r>
    </w:p>
    <w:p>
      <w:pPr>
        <w:pStyle w:val="ListParagraph"/>
        <w:numPr>
          <w:ilvl w:val="0"/>
          <w:numId w:val="2"/>
        </w:numPr>
        <w:spacing w:after="60"/>
      </w:pPr>
      <w:r>
        <w:rPr>
          <w:b/>
          <w:bCs/>
        </w:rPr>
        <w:t xml:space="preserve">Kravägare och granskare</w:t>
      </w:r>
      <w:r>
        <w:t xml:space="preserve"> som läser in regelverk, granskar kravtexterna och bestämmer hur regelverken hänger ihop (i dag AddContext).</w:t>
      </w:r>
    </w:p>
    <w:p>
      <w:pPr>
        <w:pStyle w:val="ListParagraph"/>
        <w:numPr>
          <w:ilvl w:val="0"/>
          <w:numId w:val="2"/>
        </w:numPr>
        <w:spacing w:after="60"/>
      </w:pPr>
      <w:r>
        <w:rPr>
          <w:b/>
          <w:bCs/>
        </w:rPr>
        <w:t xml:space="preserve">Projekt- och upphandlingsansvariga</w:t>
      </w:r>
      <w:r>
        <w:t xml:space="preserve"> som tar fram kravomfattning, testplan och leverantörsunderlag för en upphandling.</w:t>
      </w:r>
    </w:p>
    <w:p>
      <w:pPr>
        <w:pStyle w:val="ListParagraph"/>
        <w:numPr>
          <w:ilvl w:val="0"/>
          <w:numId w:val="2"/>
        </w:numPr>
        <w:spacing w:after="60"/>
      </w:pPr>
      <w:r>
        <w:rPr>
          <w:b/>
          <w:bCs/>
        </w:rPr>
        <w:t xml:space="preserve">Förvaltare och anläggningsansvariga</w:t>
      </w:r>
      <w:r>
        <w:t xml:space="preserve"> som bedömer efterlevnad, följer upp och tar fram rapporter.</w:t>
      </w:r>
    </w:p>
    <w:p>
      <w:pPr>
        <w:pStyle w:val="Heading2"/>
      </w:pPr>
      <w:r>
        <w:t xml:space="preserve">1.1 Tre grundprinciper</w:t>
      </w:r>
    </w:p>
    <w:p>
      <w:pPr>
        <w:spacing w:after="140"/>
      </w:pPr>
      <w:r>
        <w:t xml:space="preserve">Allt i systemet följer av tre principer. De förklarar varför vissa saker kräver godkännande och varför vissa saker inte går att radera.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Princip</w:t>
            </w:r>
          </w:p>
        </w:tc>
        <w:tc>
          <w:tcPr>
            <w:tcW w:type="dxa" w:w="6514"/>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Vad det betyder i praktiken</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Ett krav är data</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Varje paragraf eller kravpunkt blir en egen rad med kravtext, sidhänvisning till originalet, nivå, lägsta klass eller Security Level och vilken typ av tillgång kravet gäller. Originaltexten finns kvar, men kravet går att räkna med.</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Tillämplighet är en funktion, inte en åsikt</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När en anläggning har en klass och ett system en effektiv klass räknar databasen fram vilka krav som gäller. Samma indata ger alltid samma svar. Matchningen görs av en regelmotor i databasen, aldrig av en språkmodell.</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Efterlevnad är en bevisad kedja</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Ett krav räknas som uppfyllt först när det finns en bedömning med verifikat eller ett godkänt testresultat, med ansvarig, datum och giltighetstid. Allt loggas i en förseglad logg.</w:t>
            </w:r>
          </w:p>
        </w:tc>
      </w:tr>
    </w:tbl>
    <w:p>
      <w:pPr>
        <w:spacing w:after="120"/>
      </w:pPr>
    </w:p>
    <w:p>
      <w:pPr>
        <w:pStyle w:val="Heading2"/>
      </w:pPr>
      <w:r>
        <w:t xml:space="preserve">1.2 Vad AI gör och inte gör</w:t>
      </w:r>
    </w:p>
    <w:p>
      <w:pPr>
        <w:spacing w:after="140"/>
      </w:pPr>
      <w:r>
        <w:t xml:space="preserve">AI används för förarbete: att läsa in regelverk, föreslå domäner och föreslå hur krav i olika regelverk hänger ihop. Allt AI föreslår hamnar i en granskningskö och gäller först när en administratör har godkänt det. AI fattar inga beslut om vilka krav som gäller eller om ett krav är uppfyllt.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C2560C" w:sz="24"/>
              <w:bottom w:val="none" w:color="FFFFFF" w:sz="0"/>
              <w:right w:val="none" w:color="FFFFFF" w:sz="0"/>
            </w:tcBorders>
            <w:shd w:fill="FFF4EB" w:color="auto" w:val="clear"/>
            <w:tcMar>
              <w:top w:type="dxa" w:w="100"/>
              <w:left w:type="dxa" w:w="180"/>
              <w:bottom w:type="dxa" w:w="100"/>
              <w:right w:type="dxa" w:w="160"/>
            </w:tcMar>
          </w:tcPr>
          <w:p>
            <w:pPr>
              <w:spacing w:after="60"/>
            </w:pPr>
            <w:r>
              <w:rPr>
                <w:b/>
                <w:bCs/>
                <w:sz w:val="20"/>
                <w:szCs w:val="20"/>
              </w:rPr>
              <w:t xml:space="preserve">Bra att veta</w:t>
            </w:r>
          </w:p>
          <w:p>
            <w:pPr>
              <w:spacing w:after="40"/>
            </w:pPr>
            <w:r>
              <w:rPr>
                <w:sz w:val="20"/>
                <w:szCs w:val="20"/>
              </w:rPr>
              <w:t xml:space="preserve">Analysassistenten, som skickar efterlevnadsdata till en extern AI-tjänst, är </w:t>
            </w:r>
            <w:r>
              <w:rPr>
                <w:b/>
                <w:bCs/>
                <w:sz w:val="20"/>
                <w:szCs w:val="20"/>
              </w:rPr>
              <w:t xml:space="preserve">avstängd som standard</w:t>
            </w:r>
            <w:r>
              <w:rPr>
                <w:sz w:val="20"/>
                <w:szCs w:val="20"/>
              </w:rPr>
              <w:t xml:space="preserve">. En administratör slår på den under Användarhantering → AI och extern databehandling.</w:t>
            </w:r>
          </w:p>
          <w:p>
            <w:pPr>
              <w:spacing w:after="40"/>
            </w:pPr>
            <w:r>
              <w:rPr>
                <w:sz w:val="20"/>
                <w:szCs w:val="20"/>
              </w:rPr>
              <w:t xml:space="preserve">Regelverksimporten och regelverkschatten skickar bara offentlig lagtext och kravtext, aldrig uppgifter om anläggningar, system eller bedömningar.</w:t>
            </w:r>
          </w:p>
        </w:tc>
      </w:tr>
    </w:tbl>
    <w:p>
      <w:pPr>
        <w:spacing w:after="120"/>
      </w:pPr>
    </w:p>
    <w:p>
      <w:pPr>
        <w:pStyle w:val="Heading1"/>
        <w:pageBreakBefore/>
      </w:pPr>
      <w:r>
        <w:t xml:space="preserve">2. Kom igång</w:t>
      </w:r>
    </w:p>
    <w:p>
      <w:pPr>
        <w:pStyle w:val="Heading2"/>
      </w:pPr>
      <w:r>
        <w:t xml:space="preserve">2.1 Konto och inloggning</w:t>
      </w:r>
    </w:p>
    <w:p>
      <w:pPr>
        <w:pStyle w:val="ListParagraph"/>
        <w:numPr>
          <w:ilvl w:val="0"/>
          <w:numId w:val="3"/>
        </w:numPr>
        <w:spacing w:after="80"/>
      </w:pPr>
      <w:r>
        <w:t xml:space="preserve">Gå till beta.resiliogov.com och välj </w:t>
      </w:r>
      <w:r>
        <w:rPr>
          <w:b/>
          <w:bCs/>
        </w:rPr>
        <w:t xml:space="preserve">Logga in med Google</w:t>
      </w:r>
      <w:r>
        <w:t xml:space="preserve"> eller e-post och lösenord. Saknar du konto väljer du </w:t>
      </w:r>
      <w:r>
        <w:rPr>
          <w:b/>
          <w:bCs/>
        </w:rPr>
        <w:t xml:space="preserve">Skapa konto</w:t>
      </w:r>
      <w:r>
        <w:t xml:space="preserve">.</w:t>
      </w:r>
    </w:p>
    <w:p>
      <w:pPr>
        <w:pStyle w:val="ListParagraph"/>
        <w:numPr>
          <w:ilvl w:val="0"/>
          <w:numId w:val="3"/>
        </w:numPr>
        <w:spacing w:after="80"/>
      </w:pPr>
      <w:r>
        <w:t xml:space="preserve">Bekräfta din e-postadress via länken i mejlet.</w:t>
      </w:r>
    </w:p>
    <w:p>
      <w:pPr>
        <w:pStyle w:val="ListParagraph"/>
        <w:numPr>
          <w:ilvl w:val="0"/>
          <w:numId w:val="3"/>
        </w:numPr>
        <w:spacing w:after="80"/>
      </w:pPr>
      <w:r>
        <w:t xml:space="preserve">Vänta på godkännande. Ett nytt konto är inte aktivt förrän en administratör har godkänt det under </w:t>
      </w:r>
      <w:r>
        <w:rPr>
          <w:b/>
          <w:bCs/>
        </w:rPr>
        <w:t xml:space="preserve">Användarhantering → Väntande godkännande</w:t>
      </w:r>
      <w:r>
        <w:t xml:space="preserve">.</w:t>
      </w:r>
    </w:p>
    <w:p>
      <w:pPr>
        <w:spacing w:after="140"/>
      </w:pPr>
      <w:r>
        <w:t xml:space="preserve">Det finns två behörighetsnivåer: </w:t>
      </w:r>
      <w:r>
        <w:rPr>
          <w:b/>
          <w:bCs/>
        </w:rPr>
        <w:t xml:space="preserve">godkänd användare</w:t>
      </w:r>
      <w:r>
        <w:t xml:space="preserve"> och </w:t>
      </w:r>
      <w:r>
        <w:rPr>
          <w:b/>
          <w:bCs/>
        </w:rPr>
        <w:t xml:space="preserve">administratör</w:t>
      </w:r>
      <w:r>
        <w:t xml:space="preserve">. Administratörer kan dessutom godkänna domän- och länkförslag, ändra inställningar, exportera efterlevnadspaket, hantera kravpaket och se aktivitetsloggen.</w:t>
      </w:r>
    </w:p>
    <w:p>
      <w:pPr>
        <w:pStyle w:val="Heading2"/>
      </w:pPr>
      <w:r>
        <w:t xml:space="preserve">2.2 Menyn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3536"/>
        <w:gridCol w:w="3909"/>
      </w:tblGrid>
      <w:tr>
        <w:trPr>
          <w:tblHeader/>
        </w:trPr>
        <w:tc>
          <w:tcPr>
            <w:tcW w:type="dxa" w:w="186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Menygrupp</w:t>
            </w:r>
          </w:p>
        </w:tc>
        <w:tc>
          <w:tcPr>
            <w:tcW w:type="dxa" w:w="353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Sidor</w:t>
            </w:r>
          </w:p>
        </w:tc>
        <w:tc>
          <w:tcPr>
            <w:tcW w:type="dxa" w:w="3909"/>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Används till</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Dashboard</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Dashboard</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Lägesbild: täckning, efterlevnad, senaste anläggningar</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 &amp; tester</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Kravdatabas, Testmodell, Kravprofiler</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Kraven, granskningen, testmappningar och återanvändbara kravurval</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Översikt</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Executive Summary</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Sammanställning per anläggningstyp och säkerhetsdomän</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Domäner</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En sida per säkerhetsdomän</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 och efterlevnad per domän</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Anläggningar</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Alla anläggningar, Ny anläggning</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Fysisk infrastruktur och dess klass</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Informationssystem</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Alla system, Nytt system</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IT/OT-system, komponenter och bedömningar</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Projekt</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Alla projekt, Nytt projekt</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Upphandlingar och leveranser</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Verktyg</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Analysassistent, Avancerad sökning, Impact Analysis, AI-Assistent, Manual, Driftsspecifikation, Export</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Analys, sökning bland komponenter, export och kravpaket</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Admin</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Användarhantering, Aktivitet</w:t>
            </w:r>
          </w:p>
        </w:tc>
        <w:tc>
          <w:tcPr>
            <w:tcW w:type="dxa" w:w="390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Endast administratörer</w:t>
            </w:r>
          </w:p>
        </w:tc>
      </w:tr>
    </w:tbl>
    <w:p>
      <w:pPr>
        <w:spacing w:after="120"/>
      </w:pPr>
    </w:p>
    <w:p>
      <w:pPr>
        <w:pStyle w:val="Heading1"/>
        <w:pageBreakBefore/>
      </w:pPr>
      <w:r>
        <w:t xml:space="preserve">3. Hur regelverken hänger ihop</w:t>
      </w:r>
    </w:p>
    <w:p>
      <w:pPr>
        <w:spacing w:after="140"/>
      </w:pPr>
      <w:r>
        <w:t xml:space="preserve">Kraven kommer från flera nivåer av regelverk. En lag säger vad som ska uppnås, en föreskrift preciserar hur, och en standard beskriver hur det omsätts tekniskt. I systemet får varje regelverk en </w:t>
      </w:r>
      <w:r>
        <w:rPr>
          <w:b/>
          <w:bCs/>
        </w:rPr>
        <w:t xml:space="preserve">nivå</w:t>
      </w:r>
      <w:r>
        <w:t xml:space="preserve">, och kraven kopplas ihop med </w:t>
      </w:r>
      <w:r>
        <w:rPr>
          <w:b/>
          <w:bCs/>
        </w:rPr>
        <w:t xml:space="preserve">kravlänkar</w:t>
      </w:r>
      <w:r>
        <w:t xml:space="preserve"> längs kedjan.</w:t>
      </w:r>
    </w:p>
    <w:p>
      <w:pPr>
        <w:pStyle w:val="Heading2"/>
      </w:pPr>
      <w:r>
        <w:t xml:space="preserve">3.1 Kedjan lag → förordning → föreskrift → standard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9"/>
        <w:gridCol w:w="3722"/>
        <w:gridCol w:w="4095"/>
      </w:tblGrid>
      <w:tr>
        <w:trPr>
          <w:tblHeader/>
        </w:trPr>
        <w:tc>
          <w:tcPr>
            <w:tcW w:type="dxa" w:w="1489"/>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Nivå</w:t>
            </w:r>
          </w:p>
        </w:tc>
        <w:tc>
          <w:tcPr>
            <w:tcW w:type="dxa" w:w="372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Exempel i databasen</w:t>
            </w:r>
          </w:p>
        </w:tc>
        <w:tc>
          <w:tcPr>
            <w:tcW w:type="dxa" w:w="4095"/>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Roll</w:t>
            </w:r>
          </w:p>
        </w:tc>
      </w:tr>
      <w:tr>
        <w:trPr>
          <w:cantSplit/>
        </w:trPr>
        <w:tc>
          <w:tcPr>
            <w:tcW w:type="dxa" w:w="148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Lag</w:t>
            </w:r>
          </w:p>
        </w:tc>
        <w:tc>
          <w:tcPr>
            <w:tcW w:type="dxa" w:w="372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Cybersäkerhetslag (2025:1506), 23 krav</w:t>
            </w:r>
          </w:p>
        </w:tc>
        <w:tc>
          <w:tcPr>
            <w:tcW w:type="dxa" w:w="409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Anger skyldigheterna, t.ex. att vidta säkerhetsåtgärder och rapportera incidenter</w:t>
            </w:r>
          </w:p>
        </w:tc>
      </w:tr>
      <w:tr>
        <w:trPr>
          <w:cantSplit/>
        </w:trPr>
        <w:tc>
          <w:tcPr>
            <w:tcW w:type="dxa" w:w="148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Förordning</w:t>
            </w:r>
          </w:p>
        </w:tc>
        <w:tc>
          <w:tcPr>
            <w:tcW w:type="dxa" w:w="372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(Cybersäkerhetsförordningen är inte inläst ännu)</w:t>
            </w:r>
          </w:p>
        </w:tc>
        <w:tc>
          <w:tcPr>
            <w:tcW w:type="dxa" w:w="409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Pekar ut myndigheter och ger föreskriftsrätt</w:t>
            </w:r>
          </w:p>
        </w:tc>
      </w:tr>
      <w:tr>
        <w:trPr>
          <w:cantSplit/>
        </w:trPr>
        <w:tc>
          <w:tcPr>
            <w:tcW w:type="dxa" w:w="148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Föreskrift</w:t>
            </w:r>
          </w:p>
        </w:tc>
        <w:tc>
          <w:tcPr>
            <w:tcW w:type="dxa" w:w="372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MCFFS 2026:11, 143 krav</w:t>
            </w:r>
          </w:p>
        </w:tc>
        <w:tc>
          <w:tcPr>
            <w:tcW w:type="dxa" w:w="409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Preciserar lagens krav: riskanalys, åtgärder, styrning, uppföljning</w:t>
            </w:r>
          </w:p>
        </w:tc>
      </w:tr>
      <w:tr>
        <w:trPr>
          <w:cantSplit/>
        </w:trPr>
        <w:tc>
          <w:tcPr>
            <w:tcW w:type="dxa" w:w="148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Standard</w:t>
            </w:r>
          </w:p>
        </w:tc>
        <w:tc>
          <w:tcPr>
            <w:tcW w:type="dxa" w:w="372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IEC 62443-3-3:2013 (100 krav, system)</w:t>
            </w:r>
          </w:p>
          <w:p>
            <w:r>
              <w:rPr>
                <w:sz w:val="19"/>
                <w:szCs w:val="19"/>
              </w:rPr>
              <w:t xml:space="preserve">IEC 62443-4-2:2019 (122 krav, komponent)</w:t>
            </w:r>
          </w:p>
        </w:tc>
        <w:tc>
          <w:tcPr>
            <w:tcW w:type="dxa" w:w="409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Omsätter föreskriftens tekniska krav i mätbara säkerhetskrav per Security Level</w:t>
            </w:r>
          </w:p>
        </w:tc>
      </w:tr>
    </w:tbl>
    <w:p>
      <w:pPr>
        <w:spacing w:after="120"/>
      </w:pPr>
    </w:p>
    <w:p>
      <w:pPr>
        <w:spacing w:after="140"/>
      </w:pPr>
      <w:r>
        <w:t xml:space="preserve">Regelverkets nivå sätts automatiskt vid import utifrån namnet (en IEC-standard blir standard, ”…FS 2026:11” blir föreskrift, en lag blir lag). Nivån kan ändras i dialogen Importera kravmappning. Systemet stoppar en nivåändring som skulle få befintliga länkar att peka åt fel håll.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C2560C" w:sz="24"/>
              <w:bottom w:val="none" w:color="FFFFFF" w:sz="0"/>
              <w:right w:val="none" w:color="FFFFFF" w:sz="0"/>
            </w:tcBorders>
            <w:shd w:fill="FFF4EB" w:color="auto" w:val="clear"/>
            <w:tcMar>
              <w:top w:type="dxa" w:w="100"/>
              <w:left w:type="dxa" w:w="180"/>
              <w:bottom w:type="dxa" w:w="100"/>
              <w:right w:type="dxa" w:w="160"/>
            </w:tcMar>
          </w:tcPr>
          <w:p>
            <w:pPr>
              <w:spacing w:after="60"/>
            </w:pPr>
            <w:r>
              <w:rPr>
                <w:b/>
                <w:bCs/>
                <w:sz w:val="20"/>
                <w:szCs w:val="20"/>
              </w:rPr>
              <w:t xml:space="preserve">PTSFS 2021:3</w:t>
            </w:r>
          </w:p>
          <w:p>
            <w:pPr>
              <w:spacing w:after="40"/>
            </w:pPr>
            <w:r>
              <w:rPr>
                <w:sz w:val="20"/>
                <w:szCs w:val="20"/>
              </w:rPr>
              <w:t xml:space="preserve">PTSFS 2021:3 (30 krav) finns i databasen men hör till den äldre NIS-regimen och till sektorn digital infrastruktur. Enligt AddContext gäller PTS-föreskrifterna inte Trafikverkets väganläggningar. Den ska därför inte länkas in i kedjan för vägsidan.</w:t>
            </w:r>
          </w:p>
        </w:tc>
      </w:tr>
    </w:tbl>
    <w:p>
      <w:pPr>
        <w:spacing w:after="120"/>
      </w:pPr>
    </w:p>
    <w:p>
      <w:pPr>
        <w:pStyle w:val="Heading2"/>
      </w:pPr>
      <w:r>
        <w:t xml:space="preserve">3.2 Kravlänkar: preciseras av och omsätts av</w:t>
      </w:r>
    </w:p>
    <w:p>
      <w:pPr>
        <w:spacing w:after="140"/>
      </w:pPr>
      <w:r>
        <w:t xml:space="preserve">En kravlänk kopplar ett krav på högre nivå (förälder) till ett krav på lägre nivå (barn). Länktypen sätts automatiskt:</w:t>
      </w:r>
    </w:p>
    <w:p>
      <w:pPr>
        <w:pStyle w:val="ListParagraph"/>
        <w:numPr>
          <w:ilvl w:val="0"/>
          <w:numId w:val="2"/>
        </w:numPr>
        <w:spacing w:after="60"/>
      </w:pPr>
      <w:r>
        <w:rPr>
          <w:b/>
          <w:bCs/>
        </w:rPr>
        <w:t xml:space="preserve">Preciseras av</w:t>
      </w:r>
      <w:r>
        <w:t xml:space="preserve">: när barnet är en förordning eller föreskrift. Exempel: Cybersäkerhetslagen 2 kap. 3 § preciseras av MCFFS 2026:11 3 kap. 13 §.</w:t>
      </w:r>
    </w:p>
    <w:p>
      <w:pPr>
        <w:pStyle w:val="ListParagraph"/>
        <w:numPr>
          <w:ilvl w:val="0"/>
          <w:numId w:val="2"/>
        </w:numPr>
        <w:spacing w:after="60"/>
      </w:pPr>
      <w:r>
        <w:rPr>
          <w:b/>
          <w:bCs/>
        </w:rPr>
        <w:t xml:space="preserve">Omsätts av</w:t>
      </w:r>
      <w:r>
        <w:t xml:space="preserve">: när barnet är en standard. Exempel: ett krav i MCFFS om åtkomstkontroll omsätts av SR 1.1 och SR 2.1 i IEC 62443-3-3.</w:t>
      </w:r>
    </w:p>
    <w:p>
      <w:pPr>
        <w:spacing w:after="140"/>
      </w:pPr>
      <w:r>
        <w:t xml:space="preserve">Varje länk har en </w:t>
      </w:r>
      <w:r>
        <w:rPr>
          <w:b/>
          <w:bCs/>
        </w:rPr>
        <w:t xml:space="preserve">täckning</w:t>
      </w:r>
      <w:r>
        <w:t xml:space="preserve">: </w:t>
      </w:r>
      <w:r>
        <w:rPr>
          <w:b/>
          <w:bCs/>
        </w:rPr>
        <w:t xml:space="preserve">full</w:t>
      </w:r>
      <w:r>
        <w:t xml:space="preserve"> om barnet ensamt täcker förälderns krav, annars </w:t>
      </w:r>
      <w:r>
        <w:rPr>
          <w:b/>
          <w:bCs/>
        </w:rPr>
        <w:t xml:space="preserve">delvis</w:t>
      </w:r>
      <w:r>
        <w:t xml:space="preserve">. De flesta länkar är delvis, eftersom en lagparagraf normalt preciseras av flera paragrafer i föreskriften. En länk kan bara gå nedåt i kedjan och kan inte röra ett upphävt krav.</w:t>
      </w:r>
    </w:p>
    <w:p>
      <w:pPr>
        <w:spacing w:after="140"/>
      </w:pPr>
      <w:r>
        <w:t xml:space="preserve">Länkar har tre statusar: </w:t>
      </w:r>
      <w:r>
        <w:rPr>
          <w:b/>
          <w:bCs/>
        </w:rPr>
        <w:t xml:space="preserve">föreslagen</w:t>
      </w:r>
      <w:r>
        <w:t xml:space="preserve">, </w:t>
      </w:r>
      <w:r>
        <w:rPr>
          <w:b/>
          <w:bCs/>
        </w:rPr>
        <w:t xml:space="preserve">godkänd</w:t>
      </w:r>
      <w:r>
        <w:t xml:space="preserve"> och </w:t>
      </w:r>
      <w:r>
        <w:rPr>
          <w:b/>
          <w:bCs/>
        </w:rPr>
        <w:t xml:space="preserve">avvisad</w:t>
      </w:r>
      <w:r>
        <w:t xml:space="preserve">. Bara godkända länkar gäller. Läget 2026-10-07:</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2047"/>
        <w:gridCol w:w="2606"/>
      </w:tblGrid>
      <w:tr>
        <w:trPr>
          <w:tblHeader/>
        </w:trPr>
        <w:tc>
          <w:tcPr>
            <w:tcW w:type="dxa" w:w="4653"/>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Kedja</w:t>
            </w:r>
          </w:p>
        </w:tc>
        <w:tc>
          <w:tcPr>
            <w:tcW w:type="dxa" w:w="2047"/>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Föreslagna länkar</w:t>
            </w:r>
          </w:p>
        </w:tc>
        <w:tc>
          <w:tcPr>
            <w:tcW w:type="dxa" w:w="260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Varav hög säkerhet</w:t>
            </w:r>
          </w:p>
        </w:tc>
      </w:tr>
      <w:tr>
        <w:trPr>
          <w:cantSplit/>
        </w:trPr>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Cybersäkerhetslagen → MCFFS 2026:11</w:t>
            </w:r>
          </w:p>
        </w:tc>
        <w:tc>
          <w:tcPr>
            <w:tcW w:type="dxa" w:w="204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160</w:t>
            </w:r>
          </w:p>
        </w:tc>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97</w:t>
            </w:r>
          </w:p>
        </w:tc>
      </w:tr>
      <w:tr>
        <w:trPr>
          <w:cantSplit/>
        </w:trPr>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MCFFS 2026:11 → IEC 62443-3-3 (system)</w:t>
            </w:r>
          </w:p>
        </w:tc>
        <w:tc>
          <w:tcPr>
            <w:tcW w:type="dxa" w:w="204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77</w:t>
            </w:r>
          </w:p>
        </w:tc>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35</w:t>
            </w:r>
          </w:p>
        </w:tc>
      </w:tr>
      <w:tr>
        <w:trPr>
          <w:cantSplit/>
        </w:trPr>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MCFFS 2026:11 → IEC 62443-4-2 (komponent)</w:t>
            </w:r>
          </w:p>
        </w:tc>
        <w:tc>
          <w:tcPr>
            <w:tcW w:type="dxa" w:w="204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79</w:t>
            </w:r>
          </w:p>
        </w:tc>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0 (härledda från 3-3, högst medel)</w:t>
            </w:r>
          </w:p>
        </w:tc>
      </w:tr>
    </w:tbl>
    <w:p>
      <w:pPr>
        <w:spacing w:after="120"/>
      </w:pPr>
    </w:p>
    <w:p>
      <w:pPr>
        <w:pStyle w:val="Heading2"/>
      </w:pPr>
      <w:r>
        <w:t xml:space="preserve">3.3 Mottagare och mätskala</w:t>
      </w:r>
    </w:p>
    <w:p>
      <w:pPr>
        <w:spacing w:after="140"/>
      </w:pPr>
      <w:r>
        <w:t xml:space="preserve">Alla krav riktar sig inte till en tillgång. För varje regelverk anger man under </w:t>
      </w:r>
      <w:r>
        <w:rPr>
          <w:b/>
          <w:bCs/>
        </w:rPr>
        <w:t xml:space="preserve">Kravdatabas → Regelverk – mottagare och mätskala</w:t>
      </w:r>
      <w:r>
        <w:t xml:space="preserve"> vem kravet riktar sig till och hur det mäts: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3350"/>
        <w:gridCol w:w="2233"/>
        <w:gridCol w:w="1862"/>
      </w:tblGrid>
      <w:tr>
        <w:trPr>
          <w:tblHeader/>
        </w:trPr>
        <w:tc>
          <w:tcPr>
            <w:tcW w:type="dxa" w:w="186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Mottagare</w:t>
            </w:r>
          </w:p>
        </w:tc>
        <w:tc>
          <w:tcPr>
            <w:tcW w:type="dxa" w:w="335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Gäller</w:t>
            </w:r>
          </w:p>
        </w:tc>
        <w:tc>
          <w:tcPr>
            <w:tcW w:type="dxa" w:w="2233"/>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Mätskala</w:t>
            </w:r>
          </w:p>
        </w:tc>
        <w:tc>
          <w:tcPr>
            <w:tcW w:type="dxa" w:w="186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Matchas mot tillgångar?</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Tillgångskrav</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Anläggning, system eller komponent</w:t>
            </w:r>
          </w:p>
        </w:tc>
        <w:tc>
          <w:tcPr>
            <w:tcW w:type="dxa" w:w="223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Security Level (SL 1–4) eller ingen</w:t>
            </w:r>
          </w:p>
        </w:tc>
        <w:tc>
          <w:tcPr>
            <w:tcW w:type="dxa" w:w="186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Ja</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Leverantörskrav</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Leverantörens utvecklingsprocess (t.ex. IEC 62443-4-1)</w:t>
            </w:r>
          </w:p>
        </w:tc>
        <w:tc>
          <w:tcPr>
            <w:tcW w:type="dxa" w:w="223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Maturity Level (ML 1–4)</w:t>
            </w:r>
          </w:p>
        </w:tc>
        <w:tc>
          <w:tcPr>
            <w:tcW w:type="dxa" w:w="186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Nej</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Organisationskrav</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Tillgångsägarens säkerhetsprogram (t.ex. IEC 62443-2-1)</w:t>
            </w:r>
          </w:p>
        </w:tc>
        <w:tc>
          <w:tcPr>
            <w:tcW w:type="dxa" w:w="223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Maturity Level (ML 1–4)</w:t>
            </w:r>
          </w:p>
        </w:tc>
        <w:tc>
          <w:tcPr>
            <w:tcW w:type="dxa" w:w="186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Nej</w:t>
            </w:r>
          </w:p>
        </w:tc>
      </w:tr>
    </w:tbl>
    <w:p>
      <w:pPr>
        <w:spacing w:after="120"/>
      </w:pPr>
    </w:p>
    <w:p>
      <w:pPr>
        <w:pStyle w:val="Heading2"/>
      </w:pPr>
      <w:r>
        <w:t xml:space="preserve">3.4 IEC 62443-familjen</w:t>
      </w:r>
    </w:p>
    <w:p>
      <w:pPr>
        <w:spacing w:after="140"/>
      </w:pPr>
      <w:r>
        <w:t xml:space="preserve">IEC 62443 är inte ett regelverk utan en familj där varje del riktar sig till en egen mottagare. Det avgör var i systemet delen hör hemma: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3164"/>
        <w:gridCol w:w="5211"/>
      </w:tblGrid>
      <w:tr>
        <w:trPr>
          <w:tblHeader/>
        </w:trPr>
        <w:tc>
          <w:tcPr>
            <w:tcW w:type="dxa" w:w="93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Del</w:t>
            </w:r>
          </w:p>
        </w:tc>
        <w:tc>
          <w:tcPr>
            <w:tcW w:type="dxa" w:w="3164"/>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Riktar sig till</w:t>
            </w:r>
          </w:p>
        </w:tc>
        <w:tc>
          <w:tcPr>
            <w:tcW w:type="dxa" w:w="521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I systemet</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2-1</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Trafikverket som tillgångsägare</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Organisationskrav. Föreslås i första hand som mappningsmål under MCFFS, inte som egen kravmassa. Ej inläst.</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2-3</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Patchhantering</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Behövs för MCFFS krav på patchning (4 kap. 31 §), som saknar motsvarighet i 3-3. Ej inläst.</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2-4</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Integratören som installerar och sköter systemen</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Leverantörskrav. Ej inläst.</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3-3</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Systemet</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Inläst. Tillgångskrav på informationssystem, med SL 1–4.</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4-1</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Leverantörens utvecklingsprocess</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Leverantörskrav med mognadsnivå. Ej inläst.</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4-2</w:t>
            </w:r>
          </w:p>
        </w:tc>
        <w:tc>
          <w:tcPr>
            <w:tcW w:type="dxa" w:w="316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Komponenten</w:t>
            </w:r>
          </w:p>
        </w:tc>
        <w:tc>
          <w:tcPr>
            <w:tcW w:type="dxa" w:w="521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Inläst. Tillgångskrav på komponenter, via kravprofiler.</w:t>
            </w:r>
          </w:p>
        </w:tc>
      </w:tr>
    </w:tbl>
    <w:p>
      <w:pPr>
        <w:spacing w:after="120"/>
      </w:pPr>
    </w:p>
    <w:p>
      <w:pPr>
        <w:spacing w:after="140"/>
      </w:pPr>
      <w:r>
        <w:t xml:space="preserve">Trafikverket har licens för IEC-standardtexterna, så originaltexten får visas i systemet.</w:t>
      </w:r>
    </w:p>
    <w:p>
      <w:pPr>
        <w:pStyle w:val="Heading2"/>
      </w:pPr>
      <w:r>
        <w:t xml:space="preserve">3.5 Kända luckor i kedjan</w:t>
      </w:r>
    </w:p>
    <w:p>
      <w:pPr>
        <w:spacing w:after="140"/>
      </w:pPr>
      <w:r>
        <w:t xml:space="preserve">Länkförslagen har visat några luckor som kravägaren bör ta ställning till:</w:t>
      </w:r>
    </w:p>
    <w:p>
      <w:pPr>
        <w:pStyle w:val="ListParagraph"/>
        <w:numPr>
          <w:ilvl w:val="0"/>
          <w:numId w:val="2"/>
        </w:numPr>
        <w:spacing w:after="60"/>
      </w:pPr>
      <w:r>
        <w:t xml:space="preserve">Lagens krav på incidentrapportering (2 kap. 6–8 §) har ingen motsvarighet i MCFFS 2026:11. De regleras troligen i en annan föreskrift som inte är inläst.</w:t>
      </w:r>
    </w:p>
    <w:p>
      <w:pPr>
        <w:pStyle w:val="ListParagraph"/>
        <w:numPr>
          <w:ilvl w:val="0"/>
          <w:numId w:val="2"/>
        </w:numPr>
        <w:spacing w:after="60"/>
      </w:pPr>
      <w:r>
        <w:t xml:space="preserve">17 krav i IEC 62443-3-3 saknar rättslig grund i lagen och föreskriften (bland annat trådlöst, PKI, sessionskontroll och DoS-skydd). De gäller bara om Trafikverket själv väljer att ställa dem.</w:t>
      </w:r>
    </w:p>
    <w:p>
      <w:pPr>
        <w:pStyle w:val="ListParagraph"/>
        <w:numPr>
          <w:ilvl w:val="0"/>
          <w:numId w:val="2"/>
        </w:numPr>
        <w:spacing w:after="60"/>
      </w:pPr>
      <w:r>
        <w:t xml:space="preserve">Fysisk säkerhet (bevakning, larm, brand, vatten i MCFFS 5 kap.) saknar egen säkerhetsdomän och har hamnat under Åtkomst och Kontinuitet.</w:t>
      </w:r>
    </w:p>
    <w:p>
      <w:pPr>
        <w:pStyle w:val="ListParagraph"/>
        <w:numPr>
          <w:ilvl w:val="0"/>
          <w:numId w:val="2"/>
        </w:numPr>
        <w:spacing w:after="60"/>
      </w:pPr>
      <w:r>
        <w:t xml:space="preserve">Lagens 2 kap. 4 § kan vara ofullständigt inläst och bör stämmas av mot originalet.</w:t>
      </w:r>
    </w:p>
    <w:p>
      <w:pPr>
        <w:pStyle w:val="Heading1"/>
        <w:pageBreakBefore/>
      </w:pPr>
      <w:r>
        <w:t xml:space="preserve">4. Grundmodellen: tillgångar, klass och kravmotor</w:t>
      </w:r>
    </w:p>
    <w:p>
      <w:pPr>
        <w:pStyle w:val="Heading2"/>
      </w:pPr>
      <w:r>
        <w:t xml:space="preserve">4.1 Tre nivåer av tillgångar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3536"/>
        <w:gridCol w:w="3350"/>
      </w:tblGrid>
      <w:tr>
        <w:trPr>
          <w:tblHeader/>
        </w:trPr>
        <w:tc>
          <w:tcPr>
            <w:tcW w:type="dxa" w:w="242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Nivå</w:t>
            </w:r>
          </w:p>
        </w:tc>
        <w:tc>
          <w:tcPr>
            <w:tcW w:type="dxa" w:w="353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Exempel</w:t>
            </w:r>
          </w:p>
        </w:tc>
        <w:tc>
          <w:tcPr>
            <w:tcW w:type="dxa" w:w="335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Krav som landar här</w:t>
            </w:r>
          </w:p>
        </w:tc>
      </w:tr>
      <w:tr>
        <w:trPr>
          <w:cantSplit/>
        </w:trPr>
        <w:tc>
          <w:tcPr>
            <w:tcW w:type="dxa" w:w="242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Anläggning</w:t>
            </w:r>
            <w:r>
              <w:rPr>
                <w:sz w:val="19"/>
                <w:szCs w:val="19"/>
              </w:rPr>
              <w:t xml:space="preserve"> (fysisk)</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Vägtunnel, bro, trafikledningscentral, datacenter</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Fysiska och organisatoriska krav som gäller anläggningen</w:t>
            </w:r>
          </w:p>
        </w:tc>
      </w:tr>
      <w:tr>
        <w:trPr>
          <w:cantSplit/>
        </w:trPr>
        <w:tc>
          <w:tcPr>
            <w:tcW w:type="dxa" w:w="242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Informationssystem</w:t>
            </w:r>
            <w:r>
              <w:rPr>
                <w:sz w:val="19"/>
                <w:szCs w:val="19"/>
              </w:rPr>
              <w:t xml:space="preserve"> (digital)</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SCADA/styrsystem, VMS, CCTV, passersystem, RAKEL</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Systemkrav, bl.a. Cybersäkerhetslagen, MCFFS och IEC 62443-3-3</w:t>
            </w:r>
          </w:p>
        </w:tc>
      </w:tr>
      <w:tr>
        <w:trPr>
          <w:cantSplit/>
        </w:trPr>
        <w:tc>
          <w:tcPr>
            <w:tcW w:type="dxa" w:w="242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Komponent</w:t>
            </w:r>
            <w:r>
              <w:rPr>
                <w:sz w:val="19"/>
                <w:szCs w:val="19"/>
              </w:rPr>
              <w:t xml:space="preserve"> (tillgång)</w:t>
            </w:r>
          </w:p>
        </w:tc>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Informationsskylt, PoE-injektor, switch, programvara</w:t>
            </w:r>
          </w:p>
        </w:tc>
        <w:tc>
          <w:tcPr>
            <w:tcW w:type="dxa" w:w="335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Komponentkrav enligt IEC 62443-4-2, via kravprofil</w:t>
            </w:r>
          </w:p>
        </w:tc>
      </w:tr>
    </w:tbl>
    <w:p>
      <w:pPr>
        <w:spacing w:after="120"/>
      </w:pPr>
    </w:p>
    <w:p>
      <w:pPr>
        <w:spacing w:after="140"/>
      </w:pPr>
      <w:r>
        <w:t xml:space="preserve">Ett system kopplas till en eller flera anläggningar, med relationstyp (Styr, Övervakar, Betjänar, Stödjer) och kritikalitet (Kritisk, Viktig, Stödjande). Komponenter läggs till under systemet.</w:t>
      </w:r>
    </w:p>
    <w:p>
      <w:pPr>
        <w:pStyle w:val="Heading2"/>
      </w:pPr>
      <w:r>
        <w:t xml:space="preserve">4.2 Klass 1–5 och Security Level</w:t>
      </w:r>
    </w:p>
    <w:p>
      <w:pPr>
        <w:spacing w:after="140"/>
      </w:pPr>
      <w:r>
        <w:t xml:space="preserve">Varje anläggning får en klass från 1 till 5. Klassen styr vilka krav som blir tillämpliga. Security Level (SL) sätts aldrig separat utan härleds alltid från klassen: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1675"/>
        <w:gridCol w:w="1303"/>
        <w:gridCol w:w="5397"/>
      </w:tblGrid>
      <w:tr>
        <w:trPr>
          <w:tblHeader/>
        </w:trPr>
        <w:tc>
          <w:tcPr>
            <w:tcW w:type="dxa" w:w="93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Klass</w:t>
            </w:r>
          </w:p>
        </w:tc>
        <w:tc>
          <w:tcPr>
            <w:tcW w:type="dxa" w:w="1675"/>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Benämning</w:t>
            </w:r>
          </w:p>
        </w:tc>
        <w:tc>
          <w:tcPr>
            <w:tcW w:type="dxa" w:w="1303"/>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Mål-SL</w:t>
            </w:r>
          </w:p>
        </w:tc>
        <w:tc>
          <w:tcPr>
            <w:tcW w:type="dxa" w:w="5397"/>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Innebörd</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1</w:t>
            </w:r>
          </w:p>
        </w:tc>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Grundnivå</w:t>
            </w:r>
          </w:p>
        </w:tc>
        <w:tc>
          <w:tcPr>
            <w:tcW w:type="dxa" w:w="130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Ingen SL</w:t>
            </w:r>
          </w:p>
        </w:tc>
        <w:tc>
          <w:tcPr>
            <w:tcW w:type="dxa" w:w="539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Endast generella baskrav, inga krav från IEC 62443-3-3</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2</w:t>
            </w:r>
          </w:p>
        </w:tc>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Förhöjd</w:t>
            </w:r>
          </w:p>
        </w:tc>
        <w:tc>
          <w:tcPr>
            <w:tcW w:type="dxa" w:w="130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SL 1</w:t>
            </w:r>
          </w:p>
        </w:tc>
        <w:tc>
          <w:tcPr>
            <w:tcW w:type="dxa" w:w="539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Skydd mot oavsiktliga eller tillfälliga överträdelser</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3</w:t>
            </w:r>
          </w:p>
        </w:tc>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Hög</w:t>
            </w:r>
          </w:p>
        </w:tc>
        <w:tc>
          <w:tcPr>
            <w:tcW w:type="dxa" w:w="130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SL 2</w:t>
            </w:r>
          </w:p>
        </w:tc>
        <w:tc>
          <w:tcPr>
            <w:tcW w:type="dxa" w:w="539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Skydd mot avsiktliga överträdelser med enkla medel och låg motivation</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4</w:t>
            </w:r>
          </w:p>
        </w:tc>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Mycket hög</w:t>
            </w:r>
          </w:p>
        </w:tc>
        <w:tc>
          <w:tcPr>
            <w:tcW w:type="dxa" w:w="130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SL 3</w:t>
            </w:r>
          </w:p>
        </w:tc>
        <w:tc>
          <w:tcPr>
            <w:tcW w:type="dxa" w:w="539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Skydd mot sofistikerade angrepp med IACS-specifik kunskap</w:t>
            </w:r>
          </w:p>
        </w:tc>
      </w:tr>
      <w:tr>
        <w:trPr>
          <w:cantSplit/>
        </w:trPr>
        <w:tc>
          <w:tcPr>
            <w:tcW w:type="dxa" w:w="9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5</w:t>
            </w:r>
          </w:p>
        </w:tc>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Maximal</w:t>
            </w:r>
          </w:p>
        </w:tc>
        <w:tc>
          <w:tcPr>
            <w:tcW w:type="dxa" w:w="130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SL 3</w:t>
            </w:r>
          </w:p>
        </w:tc>
        <w:tc>
          <w:tcPr>
            <w:tcW w:type="dxa" w:w="539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Som klass 4. SL 4 används inte tills vidare</w:t>
            </w:r>
          </w:p>
        </w:tc>
      </w:tr>
    </w:tbl>
    <w:p>
      <w:pPr>
        <w:spacing w:after="120"/>
      </w:pPr>
    </w:p>
    <w:p>
      <w:pPr>
        <w:spacing w:after="140"/>
      </w:pPr>
      <w:r>
        <w:t xml:space="preserve">Principen är kumulativ: en högre klass ger alltid minst de krav som gäller på lägre klass. Ett krav med Security Level gäller när anläggningens mål-SL är minst kravets SL. Ett krav utan SL gäller när klassen är minst kravets lägsta klass.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B42318" w:sz="24"/>
              <w:bottom w:val="none" w:color="FFFFFF" w:sz="0"/>
              <w:right w:val="none" w:color="FFFFFF" w:sz="0"/>
            </w:tcBorders>
            <w:shd w:fill="FDECEC" w:color="auto" w:val="clear"/>
            <w:tcMar>
              <w:top w:type="dxa" w:w="100"/>
              <w:left w:type="dxa" w:w="180"/>
              <w:bottom w:type="dxa" w:w="100"/>
              <w:right w:type="dxa" w:w="160"/>
            </w:tcMar>
          </w:tcPr>
          <w:p>
            <w:pPr>
              <w:spacing w:after="60"/>
            </w:pPr>
            <w:r>
              <w:rPr>
                <w:b/>
                <w:bCs/>
                <w:sz w:val="20"/>
                <w:szCs w:val="20"/>
              </w:rPr>
              <w:t xml:space="preserve">Öppen fråga</w:t>
            </w:r>
          </w:p>
          <w:p>
            <w:pPr>
              <w:spacing w:after="40"/>
            </w:pPr>
            <w:r>
              <w:rPr>
                <w:sz w:val="20"/>
                <w:szCs w:val="20"/>
              </w:rPr>
              <w:t xml:space="preserve">Vilken befintlig klassning i Trafikverket skalan 1–5 ska knytas till är ännu inte beslutat. Tills dess är klassningen en arbetsmodell.</w:t>
            </w:r>
          </w:p>
        </w:tc>
      </w:tr>
    </w:tbl>
    <w:p>
      <w:pPr>
        <w:spacing w:after="120"/>
      </w:pPr>
    </w:p>
    <w:p>
      <w:pPr>
        <w:pStyle w:val="Heading2"/>
      </w:pPr>
      <w:r>
        <w:t xml:space="preserve">4.3 Systemets effektiva klass</w:t>
      </w:r>
    </w:p>
    <w:p>
      <w:pPr>
        <w:pStyle w:val="ListParagraph"/>
        <w:numPr>
          <w:ilvl w:val="0"/>
          <w:numId w:val="2"/>
        </w:numPr>
        <w:spacing w:after="60"/>
      </w:pPr>
      <w:r>
        <w:rPr>
          <w:b/>
          <w:bCs/>
        </w:rPr>
        <w:t xml:space="preserve">Ärvd</w:t>
      </w:r>
      <w:r>
        <w:t xml:space="preserve">: systemet får den högsta klassen bland alla anläggningar det är kopplat till, inte bara den primära.</w:t>
      </w:r>
    </w:p>
    <w:p>
      <w:pPr>
        <w:pStyle w:val="ListParagraph"/>
        <w:numPr>
          <w:ilvl w:val="0"/>
          <w:numId w:val="2"/>
        </w:numPr>
        <w:spacing w:after="60"/>
      </w:pPr>
      <w:r>
        <w:rPr>
          <w:b/>
          <w:bCs/>
        </w:rPr>
        <w:t xml:space="preserve">Egen klassificering</w:t>
      </w:r>
      <w:r>
        <w:t xml:space="preserve">: om systemet har en egen klass gäller den högsta av egen och ärvd klass.</w:t>
      </w:r>
    </w:p>
    <w:p>
      <w:pPr>
        <w:pStyle w:val="ListParagraph"/>
        <w:numPr>
          <w:ilvl w:val="0"/>
          <w:numId w:val="2"/>
        </w:numPr>
        <w:spacing w:after="60"/>
      </w:pPr>
      <w:r>
        <w:rPr>
          <w:b/>
          <w:bCs/>
        </w:rPr>
        <w:t xml:space="preserve">Avvikande (överstyrd)</w:t>
      </w:r>
      <w:r>
        <w:t xml:space="preserve">: en lägre klass kan sättas med motivering (minst 15 tecken).</w:t>
      </w:r>
    </w:p>
    <w:p>
      <w:pPr>
        <w:pStyle w:val="ListParagraph"/>
        <w:numPr>
          <w:ilvl w:val="0"/>
          <w:numId w:val="2"/>
        </w:numPr>
        <w:spacing w:after="60"/>
      </w:pPr>
      <w:r>
        <w:t xml:space="preserve">Ett system utan klass behandlas som klass 1 och flaggas med </w:t>
      </w:r>
      <w:r>
        <w:rPr>
          <w:b/>
          <w:bCs/>
        </w:rPr>
        <w:t xml:space="preserve">Klassificering saknas</w:t>
      </w:r>
      <w:r>
        <w:t xml:space="preserve">.</w:t>
      </w:r>
    </w:p>
    <w:p>
      <w:pPr>
        <w:pStyle w:val="Heading2"/>
      </w:pPr>
      <w:r>
        <w:t xml:space="preserve">4.4 Så räknar kravmotorn</w:t>
      </w:r>
    </w:p>
    <w:p>
      <w:pPr>
        <w:spacing w:after="140"/>
      </w:pPr>
      <w:r>
        <w:t xml:space="preserve">Kravmotorn ligger i databasen och är den enda platsen där tillämplighet avgörs. Den jämför kravets villkor med tillgångens egenskaper (klass, typ, samhällsviktig, farligt gods, tunnellängd med mera).</w:t>
      </w:r>
    </w:p>
    <w:p>
      <w:pPr>
        <w:pStyle w:val="ListParagraph"/>
        <w:numPr>
          <w:ilvl w:val="0"/>
          <w:numId w:val="2"/>
        </w:numPr>
        <w:spacing w:after="60"/>
      </w:pPr>
      <w:r>
        <w:rPr>
          <w:b/>
          <w:bCs/>
        </w:rPr>
        <w:t xml:space="preserve">Nya krav läggs till automatiskt</w:t>
      </w:r>
      <w:r>
        <w:t xml:space="preserve"> när en anläggning, ett system, en koppling eller ett krav ändras.</w:t>
      </w:r>
    </w:p>
    <w:p>
      <w:pPr>
        <w:pStyle w:val="ListParagraph"/>
        <w:numPr>
          <w:ilvl w:val="0"/>
          <w:numId w:val="2"/>
        </w:numPr>
        <w:spacing w:after="60"/>
      </w:pPr>
      <w:r>
        <w:rPr>
          <w:b/>
          <w:bCs/>
        </w:rPr>
        <w:t xml:space="preserve">Inget tas bort automatiskt.</w:t>
      </w:r>
      <w:r>
        <w:t xml:space="preserve"> Om ett krav inte längre gäller visas det i dialogen </w:t>
      </w:r>
      <w:r>
        <w:rPr>
          <w:b/>
          <w:bCs/>
        </w:rPr>
        <w:t xml:space="preserve">Uppdatera krav</w:t>
      </w:r>
      <w:r>
        <w:t xml:space="preserve"> på systemet, under rubrikerna Tillkommer, Återaktiveras, Flyttas utanför omfattningen och Tas bort. Användaren bekräftar med </w:t>
      </w:r>
      <w:r>
        <w:rPr>
          <w:b/>
          <w:bCs/>
        </w:rPr>
        <w:t xml:space="preserve">Bekräfta synk</w:t>
      </w:r>
      <w:r>
        <w:t xml:space="preserve">.</w:t>
      </w:r>
    </w:p>
    <w:p>
      <w:pPr>
        <w:pStyle w:val="ListParagraph"/>
        <w:numPr>
          <w:ilvl w:val="0"/>
          <w:numId w:val="2"/>
        </w:numPr>
        <w:spacing w:after="60"/>
      </w:pPr>
      <w:r>
        <w:t xml:space="preserve">Ett krav som inte längre gäller men redan har en bedömning raderas aldrig. Det markeras </w:t>
      </w:r>
      <w:r>
        <w:rPr>
          <w:b/>
          <w:bCs/>
        </w:rPr>
        <w:t xml:space="preserve">Utanför omfattning sedan [datum]</w:t>
      </w:r>
      <w:r>
        <w:t xml:space="preserve">, behåller sin historik och räknas inte i måtten.</w:t>
      </w:r>
    </w:p>
    <w:p>
      <w:pPr>
        <w:pStyle w:val="ListParagraph"/>
        <w:numPr>
          <w:ilvl w:val="0"/>
          <w:numId w:val="2"/>
        </w:numPr>
        <w:spacing w:after="60"/>
      </w:pPr>
      <w:r>
        <w:t xml:space="preserve">Under Kravdatabas visar </w:t>
      </w:r>
      <w:r>
        <w:rPr>
          <w:b/>
          <w:bCs/>
        </w:rPr>
        <w:t xml:space="preserve">Mappningsmatris: Anläggningsklass → IEC 62443-3-3 Security Level</w:t>
      </w:r>
      <w:r>
        <w:t xml:space="preserve"> hur många krav som gäller per klass.</w:t>
      </w:r>
    </w:p>
    <w:p>
      <w:pPr>
        <w:pStyle w:val="Heading1"/>
        <w:pageBreakBefore/>
      </w:pPr>
      <w:r>
        <w:t xml:space="preserve">5. Arbeta med kravdatabasen</w:t>
      </w:r>
    </w:p>
    <w:p>
      <w:pPr>
        <w:spacing w:after="140"/>
      </w:pPr>
      <w:r>
        <w:t xml:space="preserve">Kravdatabasen (</w:t>
      </w:r>
      <w:r>
        <w:rPr>
          <w:b/>
          <w:bCs/>
        </w:rPr>
        <w:t xml:space="preserve">Krav &amp; tester → Kravdatabas</w:t>
      </w:r>
      <w:r>
        <w:t xml:space="preserve">) innehåller alla krav från alla inlästa regelverk. Här läser man in nya regelverk, granskar kravtexterna, sätter domäner och länkar ihop regelverken.</w:t>
      </w:r>
    </w:p>
    <w:p>
      <w:pPr>
        <w:pStyle w:val="Heading2"/>
      </w:pPr>
      <w:r>
        <w:t xml:space="preserve">5.1 Översikten</w:t>
      </w:r>
    </w:p>
    <w:p>
      <w:pPr>
        <w:spacing w:after="140"/>
      </w:pPr>
      <w:r>
        <w:t xml:space="preserve">Överst finns knapparna </w:t>
      </w:r>
      <w:r>
        <w:rPr>
          <w:b/>
          <w:bCs/>
        </w:rPr>
        <w:t xml:space="preserve">Skriv ut för granskning</w:t>
      </w:r>
      <w:r>
        <w:t xml:space="preserve">, </w:t>
      </w:r>
      <w:r>
        <w:rPr>
          <w:b/>
          <w:bCs/>
        </w:rPr>
        <w:t xml:space="preserve">Importera kravmappning</w:t>
      </w:r>
      <w:r>
        <w:t xml:space="preserve"> och </w:t>
      </w:r>
      <w:r>
        <w:rPr>
          <w:b/>
          <w:bCs/>
        </w:rPr>
        <w:t xml:space="preserve">Importera regelverk</w:t>
      </w:r>
      <w:r>
        <w:t xml:space="preserve">. Under dem finns granskningsköerna för domän- och länkförslag (för administratörer) och siffror för antal krav, godkända och flaggade.</w:t>
      </w:r>
    </w:p>
    <w:p>
      <w:pPr>
        <w:spacing w:after="140"/>
      </w:pPr>
      <w:r>
        <w:t xml:space="preserve">Tabellen kan filtreras på fritext, källa, domän, nivå (Tvingande, Strategiskt, Rekommenderat), måltyp (Anläggning, System, Komponent, Leverantör, Organisation), mottagare och granskningsstatus. Kolumnen Kapitel har en länk till rätt sida i originaldokumentet. Klicka på en rad för att se kravtext, originaltext, vilka anläggningar och system kravet matchar, villkoren (Trigger Logic) och historiken.</w:t>
      </w:r>
    </w:p>
    <w:p>
      <w:pPr>
        <w:spacing w:after="140"/>
      </w:pPr>
      <w:r>
        <w:t xml:space="preserve">Fälten i ett krav: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Fält</w:t>
            </w:r>
          </w:p>
        </w:tc>
        <w:tc>
          <w:tcPr>
            <w:tcW w:type="dxa" w:w="670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Betydelse</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Kapitel / krav-ID</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T.ex. ”2 kap. 3 §”, ”SR 1.1 RE 1”, ”CR 2.4”</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Kravtext och originaltext</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Kravet som det används i systemet, och utdrag ur källan med sidhänvisning</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Nivå</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Tvingande (ska), Rekommenderat (bör, allmänna råd) eller Strategiskt (ledningsansvar). På utskriften står Obligatoriskt för Tvingande.</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Mål</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Anläggning, system eller komponent</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Lägsta klass / SL</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Från vilken anläggningsklass eller Security Level kravet gäller</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Domän</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En av sju säkerhetsdomäner, se 5.4</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Trigger Logic</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Villkoren som kravmotorn använder, t.ex. tunnellängd eller samhällsviktig. Valideras innan de sparas.</w:t>
            </w:r>
          </w:p>
        </w:tc>
      </w:tr>
    </w:tbl>
    <w:p>
      <w:pPr>
        <w:spacing w:after="120"/>
      </w:pPr>
    </w:p>
    <w:p>
      <w:pPr>
        <w:pStyle w:val="Heading2"/>
      </w:pPr>
      <w:r>
        <w:t xml:space="preserve">5.2 Läsa in ett nytt regelverk</w:t>
      </w:r>
    </w:p>
    <w:p>
      <w:pPr>
        <w:pStyle w:val="ListParagraph"/>
        <w:numPr>
          <w:ilvl w:val="0"/>
          <w:numId w:val="4"/>
        </w:numPr>
        <w:spacing w:after="80"/>
      </w:pPr>
      <w:r>
        <w:t xml:space="preserve">Välj </w:t>
      </w:r>
      <w:r>
        <w:rPr>
          <w:b/>
          <w:bCs/>
        </w:rPr>
        <w:t xml:space="preserve">Importera regelverk</w:t>
      </w:r>
      <w:r>
        <w:t xml:space="preserve">. Dialogen har tre steg: Ladda upp, AI-analys, Granska och spara.</w:t>
      </w:r>
    </w:p>
    <w:p>
      <w:pPr>
        <w:pStyle w:val="ListParagraph"/>
        <w:numPr>
          <w:ilvl w:val="0"/>
          <w:numId w:val="4"/>
        </w:numPr>
        <w:spacing w:after="80"/>
      </w:pPr>
      <w:r>
        <w:t xml:space="preserve">Välj källtyp: </w:t>
      </w:r>
      <w:r>
        <w:rPr>
          <w:b/>
          <w:bCs/>
        </w:rPr>
        <w:t xml:space="preserve">PDF-dokument</w:t>
      </w:r>
      <w:r>
        <w:t xml:space="preserve"> för föreskrifter och standarder, eller </w:t>
      </w:r>
      <w:r>
        <w:rPr>
          <w:b/>
          <w:bCs/>
        </w:rPr>
        <w:t xml:space="preserve">Webbsida (svensk lag)</w:t>
      </w:r>
      <w:r>
        <w:t xml:space="preserve"> för en länk till riksdagen.se.</w:t>
      </w:r>
    </w:p>
    <w:p>
      <w:pPr>
        <w:pStyle w:val="ListParagraph"/>
        <w:numPr>
          <w:ilvl w:val="0"/>
          <w:numId w:val="4"/>
        </w:numPr>
        <w:spacing w:after="80"/>
      </w:pPr>
      <w:r>
        <w:t xml:space="preserve">För PDF: ange </w:t>
      </w:r>
      <w:r>
        <w:rPr>
          <w:b/>
          <w:bCs/>
        </w:rPr>
        <w:t xml:space="preserve">Från sida</w:t>
      </w:r>
      <w:r>
        <w:t xml:space="preserve"> och </w:t>
      </w:r>
      <w:r>
        <w:rPr>
          <w:b/>
          <w:bCs/>
        </w:rPr>
        <w:t xml:space="preserve">Till sida</w:t>
      </w:r>
      <w:r>
        <w:t xml:space="preserve"> så att bara kravavsnittet läses. Ange </w:t>
      </w:r>
      <w:r>
        <w:rPr>
          <w:b/>
          <w:bCs/>
        </w:rPr>
        <w:t xml:space="preserve">Dokumentnamn</w:t>
      </w:r>
      <w:r>
        <w:t xml:space="preserve"> (t.ex. ”MCFFS 2026:11”), kategori och språk.</w:t>
      </w:r>
    </w:p>
    <w:p>
      <w:pPr>
        <w:pStyle w:val="ListParagraph"/>
        <w:numPr>
          <w:ilvl w:val="0"/>
          <w:numId w:val="4"/>
        </w:numPr>
        <w:spacing w:after="80"/>
      </w:pPr>
      <w:r>
        <w:t xml:space="preserve">Välj </w:t>
      </w:r>
      <w:r>
        <w:rPr>
          <w:b/>
          <w:bCs/>
        </w:rPr>
        <w:t xml:space="preserve">Extrahera krav med AI</w:t>
      </w:r>
      <w:r>
        <w:t xml:space="preserve">. AI delar upp texten i krav per paragraf eller punkt.</w:t>
      </w:r>
    </w:p>
    <w:p>
      <w:pPr>
        <w:pStyle w:val="ListParagraph"/>
        <w:numPr>
          <w:ilvl w:val="0"/>
          <w:numId w:val="4"/>
        </w:numPr>
        <w:spacing w:after="80"/>
      </w:pPr>
      <w:r>
        <w:t xml:space="preserve">Granska resultatet rad för rad: kapitel, sida, nivå, mål och domän kan ändras, och rader kan tas bort. Varningar visas för krav som saknar sidhänvisning.</w:t>
      </w:r>
    </w:p>
    <w:p>
      <w:pPr>
        <w:pStyle w:val="ListParagraph"/>
        <w:numPr>
          <w:ilvl w:val="0"/>
          <w:numId w:val="4"/>
        </w:numPr>
        <w:spacing w:after="80"/>
      </w:pPr>
      <w:r>
        <w:t xml:space="preserve">Välj </w:t>
      </w:r>
      <w:r>
        <w:rPr>
          <w:b/>
          <w:bCs/>
        </w:rPr>
        <w:t xml:space="preserve">Spara N krav</w:t>
      </w:r>
      <w:r>
        <w:t xml:space="preserve">. Regelverkets nivå sätts automatiskt utifrån namnet.</w:t>
      </w:r>
    </w:p>
    <w:p>
      <w:pPr>
        <w:pStyle w:val="ListParagraph"/>
        <w:numPr>
          <w:ilvl w:val="0"/>
          <w:numId w:val="4"/>
        </w:numPr>
        <w:spacing w:after="80"/>
      </w:pPr>
      <w:r>
        <w:t xml:space="preserve">Nya krav läggs automatiskt till på alla anläggningar och system där de gäller. Kraven står som </w:t>
      </w:r>
      <w:r>
        <w:rPr>
          <w:b/>
          <w:bCs/>
        </w:rPr>
        <w:t xml:space="preserve">Ogranskade</w:t>
      </w:r>
      <w:r>
        <w:t xml:space="preserve"> tills de granskats (avsnitt 5.5).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C2560C" w:sz="24"/>
              <w:bottom w:val="none" w:color="FFFFFF" w:sz="0"/>
              <w:right w:val="none" w:color="FFFFFF" w:sz="0"/>
            </w:tcBorders>
            <w:shd w:fill="FFF4EB" w:color="auto" w:val="clear"/>
            <w:tcMar>
              <w:top w:type="dxa" w:w="100"/>
              <w:left w:type="dxa" w:w="180"/>
              <w:bottom w:type="dxa" w:w="100"/>
              <w:right w:type="dxa" w:w="160"/>
            </w:tcMar>
          </w:tcPr>
          <w:p>
            <w:pPr>
              <w:spacing w:after="60"/>
            </w:pPr>
            <w:r>
              <w:rPr>
                <w:b/>
                <w:bCs/>
                <w:sz w:val="20"/>
                <w:szCs w:val="20"/>
              </w:rPr>
              <w:t xml:space="preserve">Kvalitet på inläsningen</w:t>
            </w:r>
          </w:p>
          <w:p>
            <w:pPr>
              <w:spacing w:after="40"/>
            </w:pPr>
            <w:r>
              <w:rPr>
                <w:sz w:val="20"/>
                <w:szCs w:val="20"/>
              </w:rPr>
              <w:t xml:space="preserve">AI-extraktionen är ett förslag. För bindande text som MCFFS har kraven lästs in med kontroll mot originalet tecken för tecken. Gör samma sak för varje nytt regelverk innan det används skarpt: jämför antal paragrafer och stickprova mot PDF:en.</w:t>
            </w:r>
          </w:p>
        </w:tc>
      </w:tr>
    </w:tbl>
    <w:p>
      <w:pPr>
        <w:spacing w:after="120"/>
      </w:pPr>
    </w:p>
    <w:p>
      <w:pPr>
        <w:pStyle w:val="Heading2"/>
      </w:pPr>
      <w:r>
        <w:t xml:space="preserve">5.3 Upphäva i stället för att radera</w:t>
      </w:r>
    </w:p>
    <w:p>
      <w:pPr>
        <w:spacing w:after="140"/>
      </w:pPr>
      <w:r>
        <w:t xml:space="preserve">Ett krav eller regelverk som har bedömningar eller testresultat </w:t>
      </w:r>
      <w:r>
        <w:rPr>
          <w:b/>
          <w:bCs/>
        </w:rPr>
        <w:t xml:space="preserve">kan inte raderas</w:t>
      </w:r>
      <w:r>
        <w:t xml:space="preserve">. Databasen stoppar raderingen med ett meddelande. Ett krav som inte längre ska gälla </w:t>
      </w:r>
      <w:r>
        <w:rPr>
          <w:b/>
          <w:bCs/>
        </w:rPr>
        <w:t xml:space="preserve">upphävs</w:t>
      </w:r>
      <w:r>
        <w:t xml:space="preserve"> i stället: det slutar gälla för alla tillgångar, men bedömningarna finns kvar och kravet visas som </w:t>
      </w:r>
      <w:r>
        <w:rPr>
          <w:b/>
          <w:bCs/>
        </w:rPr>
        <w:t xml:space="preserve">Upphävt [datum]</w:t>
      </w:r>
      <w:r>
        <w:t xml:space="preserve">.</w:t>
      </w:r>
    </w:p>
    <w:p>
      <w:pPr>
        <w:spacing w:after="140"/>
      </w:pPr>
      <w:r>
        <w:t xml:space="preserve">I dag sker upphävning främst när ett nytt kravpaket importeras (avsnitt 11.2): krav som saknas i det nya paketet upphävs. Det finns en databasfunktion för att upphäva ett enskilt krav, men ännu ingen knapp i appen.</w:t>
      </w:r>
    </w:p>
    <w:p>
      <w:pPr>
        <w:pStyle w:val="Heading2"/>
      </w:pPr>
      <w:r>
        <w:t xml:space="preserve">5.4 Säkerhetsdomäner</w:t>
      </w:r>
    </w:p>
    <w:p>
      <w:pPr>
        <w:spacing w:after="140"/>
      </w:pPr>
      <w:r>
        <w:t xml:space="preserve">Varje krav placeras i en av sju säkerhetsdomäner. Domänerna används i rapporter och på domänsidorna:</w:t>
      </w:r>
    </w:p>
    <w:p>
      <w:pPr>
        <w:pStyle w:val="ListParagraph"/>
        <w:numPr>
          <w:ilvl w:val="0"/>
          <w:numId w:val="2"/>
        </w:numPr>
        <w:spacing w:after="60"/>
      </w:pPr>
      <w:r>
        <w:t xml:space="preserve">Styrning och riskhantering</w:t>
      </w:r>
    </w:p>
    <w:p>
      <w:pPr>
        <w:pStyle w:val="ListParagraph"/>
        <w:numPr>
          <w:ilvl w:val="0"/>
          <w:numId w:val="2"/>
        </w:numPr>
        <w:spacing w:after="60"/>
      </w:pPr>
      <w:r>
        <w:t xml:space="preserve">Identitet och åtkomst</w:t>
      </w:r>
    </w:p>
    <w:p>
      <w:pPr>
        <w:pStyle w:val="ListParagraph"/>
        <w:numPr>
          <w:ilvl w:val="0"/>
          <w:numId w:val="2"/>
        </w:numPr>
        <w:spacing w:after="60"/>
      </w:pPr>
      <w:r>
        <w:t xml:space="preserve">Nätverk och dataskydd</w:t>
      </w:r>
    </w:p>
    <w:p>
      <w:pPr>
        <w:pStyle w:val="ListParagraph"/>
        <w:numPr>
          <w:ilvl w:val="0"/>
          <w:numId w:val="2"/>
        </w:numPr>
        <w:spacing w:after="60"/>
      </w:pPr>
      <w:r>
        <w:t xml:space="preserve">Systemintegritet och härdning</w:t>
      </w:r>
    </w:p>
    <w:p>
      <w:pPr>
        <w:pStyle w:val="ListParagraph"/>
        <w:numPr>
          <w:ilvl w:val="0"/>
          <w:numId w:val="2"/>
        </w:numPr>
        <w:spacing w:after="60"/>
      </w:pPr>
      <w:r>
        <w:t xml:space="preserve">Loggning och övervakning</w:t>
      </w:r>
    </w:p>
    <w:p>
      <w:pPr>
        <w:pStyle w:val="ListParagraph"/>
        <w:numPr>
          <w:ilvl w:val="0"/>
          <w:numId w:val="2"/>
        </w:numPr>
        <w:spacing w:after="60"/>
      </w:pPr>
      <w:r>
        <w:t xml:space="preserve">Incidenthantering och rapportering</w:t>
      </w:r>
    </w:p>
    <w:p>
      <w:pPr>
        <w:pStyle w:val="ListParagraph"/>
        <w:numPr>
          <w:ilvl w:val="0"/>
          <w:numId w:val="2"/>
        </w:numPr>
        <w:spacing w:after="60"/>
      </w:pPr>
      <w:r>
        <w:t xml:space="preserve">Kontinuitet och återställning</w:t>
      </w:r>
    </w:p>
    <w:p>
      <w:pPr>
        <w:spacing w:after="140"/>
      </w:pPr>
      <w:r>
        <w:t xml:space="preserve">Domäner sätts via kortet </w:t>
      </w:r>
      <w:r>
        <w:rPr>
          <w:b/>
          <w:bCs/>
        </w:rPr>
        <w:t xml:space="preserve">Domänförslag att granska</w:t>
      </w:r>
      <w:r>
        <w:t xml:space="preserve">. En administratör kan filtrera på säkerhet (hög, medel, låg), byta domän på en rad och godkänna eller avvisa. </w:t>
      </w:r>
      <w:r>
        <w:rPr>
          <w:b/>
          <w:bCs/>
        </w:rPr>
        <w:t xml:space="preserve">Godkänn alla med hög säkerhet</w:t>
      </w:r>
      <w:r>
        <w:t xml:space="preserve"> godkänner bara rader som inte har ändrats. Domänen kan också godkännas direkt från granskningsutskriften (avsnitt 5.5). Alla 418 krav har i dag ett domänförslag.</w:t>
      </w:r>
    </w:p>
    <w:p>
      <w:pPr>
        <w:pStyle w:val="Heading2"/>
      </w:pPr>
      <w:r>
        <w:t xml:space="preserve">5.5 Granska kravdatabasen</w:t>
      </w:r>
    </w:p>
    <w:p>
      <w:pPr>
        <w:spacing w:after="140"/>
      </w:pPr>
      <w:r>
        <w:t xml:space="preserve">Innan kraven används skarpt ska varje krav granskas av den som äger kravverifieringen (AddContext). Granskningen görs lämpligen på papper och förs in i mobilen.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Status</w:t>
            </w:r>
          </w:p>
        </w:tc>
        <w:tc>
          <w:tcPr>
            <w:tcW w:type="dxa" w:w="6514"/>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Betydelse</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Ogranskad</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Ingen har godkänt kravet ännu</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Godkänd</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Kravet är godkänt av namngiven granskare, med datum</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Ändrad sedan godkännande</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Kravtexten har ändrats efter godkännandet, t.ex. av ett kravpaket. Kravet måste godkännas igen.</w:t>
            </w:r>
          </w:p>
        </w:tc>
      </w:tr>
      <w:tr>
        <w:trPr>
          <w:cantSplit/>
        </w:trPr>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Flaggad</w:t>
            </w:r>
          </w:p>
        </w:tc>
        <w:tc>
          <w:tcPr>
            <w:tcW w:type="dxa" w:w="6514"/>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Granskaren har begärt en ändring, med kommentar</w:t>
            </w:r>
          </w:p>
        </w:tc>
      </w:tr>
    </w:tbl>
    <w:p>
      <w:pPr>
        <w:spacing w:after="120"/>
      </w:pPr>
    </w:p>
    <w:p>
      <w:pPr>
        <w:spacing w:after="140"/>
      </w:pPr>
      <w:r>
        <w:t xml:space="preserve">Ett godkännande gäller den kravtext som fanns när det gjordes. Databasen sparar en kontrollsumma av texten, så en ändrad text upptäcks alltid.</w:t>
      </w:r>
    </w:p>
    <w:p>
      <w:pPr>
        <w:pStyle w:val="Heading3"/>
      </w:pPr>
      <w:r>
        <w:t xml:space="preserve">Arbetsgång med utskrift</w:t>
      </w:r>
    </w:p>
    <w:p>
      <w:pPr>
        <w:pStyle w:val="ListParagraph"/>
        <w:numPr>
          <w:ilvl w:val="0"/>
          <w:numId w:val="5"/>
        </w:numPr>
        <w:spacing w:after="80"/>
      </w:pPr>
      <w:r>
        <w:t xml:space="preserve">I Kravdatabas: filtrera fram det som ska granskas, t.ex. ett regelverk, och välj </w:t>
      </w:r>
      <w:r>
        <w:rPr>
          <w:b/>
          <w:bCs/>
        </w:rPr>
        <w:t xml:space="preserve">Skriv ut för granskning</w:t>
      </w:r>
      <w:r>
        <w:t xml:space="preserve">. Eller gå direkt till utskriftssidan.</w:t>
      </w:r>
    </w:p>
    <w:p>
      <w:pPr>
        <w:pStyle w:val="ListParagraph"/>
        <w:numPr>
          <w:ilvl w:val="0"/>
          <w:numId w:val="5"/>
        </w:numPr>
        <w:spacing w:after="80"/>
      </w:pPr>
      <w:r>
        <w:t xml:space="preserve">På utskriftssidan: </w:t>
      </w:r>
      <w:r>
        <w:rPr>
          <w:b/>
          <w:bCs/>
        </w:rPr>
        <w:t xml:space="preserve">Granskning</w:t>
      </w:r>
      <w:r>
        <w:t xml:space="preserve"> står som standard på Kvar att granska, så bara ogranskade, flaggade och ändrade krav kommer med. Filtrera på regelverk, kravnivå eller SL och bocka ur kort som inte ska med.</w:t>
      </w:r>
    </w:p>
    <w:p>
      <w:pPr>
        <w:pStyle w:val="ListParagraph"/>
        <w:numPr>
          <w:ilvl w:val="0"/>
          <w:numId w:val="5"/>
        </w:numPr>
        <w:spacing w:after="80"/>
      </w:pPr>
      <w:r>
        <w:t xml:space="preserve">Välj </w:t>
      </w:r>
      <w:r>
        <w:rPr>
          <w:b/>
          <w:bCs/>
        </w:rPr>
        <w:t xml:space="preserve">Skriv ut</w:t>
      </w:r>
      <w:r>
        <w:t xml:space="preserve">. Utskriften får ett nummer och sparas med vem som skrev ut och vilka krav som ingår.</w:t>
      </w:r>
    </w:p>
    <w:p>
      <w:pPr>
        <w:pStyle w:val="ListParagraph"/>
        <w:numPr>
          <w:ilvl w:val="0"/>
          <w:numId w:val="5"/>
        </w:numPr>
        <w:spacing w:after="80"/>
      </w:pPr>
      <w:r>
        <w:t xml:space="preserve">På varje kort finns kravtext, originaltext, nuvarande status, domän eller domänförslag (☐ Domän OK) och föreslagna kravlänkar (☐ per koppling). Kryssa </w:t>
      </w:r>
      <w:r>
        <w:rPr>
          <w:b/>
          <w:bCs/>
        </w:rPr>
        <w:t xml:space="preserve">Godkänn</w:t>
      </w:r>
      <w:r>
        <w:t xml:space="preserve"> eller </w:t>
      </w:r>
      <w:r>
        <w:rPr>
          <w:b/>
          <w:bCs/>
        </w:rPr>
        <w:t xml:space="preserve">Ändra</w:t>
      </w:r>
      <w:r>
        <w:t xml:space="preserve"> och skriv vad som ska ändras.</w:t>
      </w:r>
    </w:p>
    <w:p>
      <w:pPr>
        <w:pStyle w:val="ListParagraph"/>
        <w:numPr>
          <w:ilvl w:val="0"/>
          <w:numId w:val="5"/>
        </w:numPr>
        <w:spacing w:after="80"/>
      </w:pPr>
      <w:r>
        <w:t xml:space="preserve">Skanna QR-koden överst på första sidan. Den öppnar hela utskriften som en lista i mobilen, i samma ordning som korten (1/40, 2/40 …).</w:t>
      </w:r>
    </w:p>
    <w:p>
      <w:pPr>
        <w:pStyle w:val="ListParagraph"/>
        <w:numPr>
          <w:ilvl w:val="0"/>
          <w:numId w:val="5"/>
        </w:numPr>
        <w:spacing w:after="80"/>
      </w:pPr>
      <w:r>
        <w:t xml:space="preserve">För in besluten: </w:t>
      </w:r>
      <w:r>
        <w:rPr>
          <w:b/>
          <w:bCs/>
        </w:rPr>
        <w:t xml:space="preserve">Godkänn</w:t>
      </w:r>
      <w:r>
        <w:t xml:space="preserve"> eller </w:t>
      </w:r>
      <w:r>
        <w:rPr>
          <w:b/>
          <w:bCs/>
        </w:rPr>
        <w:t xml:space="preserve">Ändra</w:t>
      </w:r>
      <w:r>
        <w:t xml:space="preserve"> (skriv av anteckningen). En administratör kan också godkänna domänen och varje kravlänk med ett tryck, eller </w:t>
      </w:r>
      <w:r>
        <w:rPr>
          <w:b/>
          <w:bCs/>
        </w:rPr>
        <w:t xml:space="preserve">Godkänn alla</w:t>
      </w:r>
      <w:r>
        <w:t xml:space="preserve"> länkar på kortet. Ett beslut kan ångras.</w:t>
      </w:r>
    </w:p>
    <w:p>
      <w:pPr>
        <w:pStyle w:val="ListParagraph"/>
        <w:numPr>
          <w:ilvl w:val="0"/>
          <w:numId w:val="5"/>
        </w:numPr>
        <w:spacing w:after="80"/>
      </w:pPr>
      <w:r>
        <w:t xml:space="preserve">Räknaren visar t.ex. ”34 av 40 granskade”. </w:t>
      </w:r>
      <w:r>
        <w:rPr>
          <w:b/>
          <w:bCs/>
        </w:rPr>
        <w:t xml:space="preserve">Visa bara de som är kvar</w:t>
      </w:r>
      <w:r>
        <w:t xml:space="preserve"> döljer det som är klart.</w:t>
      </w:r>
    </w:p>
    <w:p>
      <w:pPr>
        <w:spacing w:after="140"/>
      </w:pPr>
      <w:r>
        <w:t xml:space="preserve">QR-koden på varje enskilt kort öppnar bara det kravet, med knappen </w:t>
      </w:r>
      <w:r>
        <w:rPr>
          <w:b/>
          <w:bCs/>
        </w:rPr>
        <w:t xml:space="preserve">Nästa krav</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C2560C" w:sz="24"/>
              <w:bottom w:val="none" w:color="FFFFFF" w:sz="0"/>
              <w:right w:val="none" w:color="FFFFFF" w:sz="0"/>
            </w:tcBorders>
            <w:shd w:fill="FFF4EB" w:color="auto" w:val="clear"/>
            <w:tcMar>
              <w:top w:type="dxa" w:w="100"/>
              <w:left w:type="dxa" w:w="180"/>
              <w:bottom w:type="dxa" w:w="100"/>
              <w:right w:type="dxa" w:w="160"/>
            </w:tcMar>
          </w:tcPr>
          <w:p>
            <w:pPr>
              <w:spacing w:after="60"/>
            </w:pPr>
            <w:r>
              <w:rPr>
                <w:b/>
                <w:bCs/>
                <w:sz w:val="20"/>
                <w:szCs w:val="20"/>
              </w:rPr>
              <w:t xml:space="preserve">Rekommenderad ordning</w:t>
            </w:r>
          </w:p>
          <w:p>
            <w:pPr>
              <w:spacing w:after="40"/>
            </w:pPr>
            <w:r>
              <w:rPr>
                <w:sz w:val="20"/>
                <w:szCs w:val="20"/>
              </w:rPr>
              <w:t xml:space="preserve">Granska uppifrån och ned: först Cybersäkerhetslagen, sedan MCFFS 2026:11 och sist IEC-kraven.</w:t>
            </w:r>
          </w:p>
          <w:p>
            <w:pPr>
              <w:spacing w:after="40"/>
            </w:pPr>
            <w:r>
              <w:rPr>
                <w:sz w:val="20"/>
                <w:szCs w:val="20"/>
              </w:rPr>
              <w:t xml:space="preserve">Kravlänkarna granskas på det lägre kravets kort. När en MCFFS-paragraf granskas tar man alltså samtidigt ställning till dess koppling uppåt mot lagen. Lagkraven visar bara hur många krav som preciserar dem.</w:t>
            </w:r>
          </w:p>
        </w:tc>
      </w:tr>
    </w:tbl>
    <w:p>
      <w:pPr>
        <w:spacing w:after="120"/>
      </w:pPr>
    </w:p>
    <w:p>
      <w:pPr>
        <w:pStyle w:val="Heading2"/>
      </w:pPr>
      <w:r>
        <w:t xml:space="preserve">5.6 Koppla ihop regelverken</w:t>
      </w:r>
    </w:p>
    <w:p>
      <w:pPr>
        <w:spacing w:after="140"/>
      </w:pPr>
      <w:r>
        <w:t xml:space="preserve">Kravlänkar skapas på två sätt, och båda hamnar som förslag i kortet </w:t>
      </w:r>
      <w:r>
        <w:rPr>
          <w:b/>
          <w:bCs/>
        </w:rPr>
        <w:t xml:space="preserve">Kravlänkar att granska</w:t>
      </w:r>
      <w:r>
        <w:t xml:space="preserve">:</w:t>
      </w:r>
    </w:p>
    <w:p>
      <w:pPr>
        <w:pStyle w:val="ListParagraph"/>
        <w:numPr>
          <w:ilvl w:val="0"/>
          <w:numId w:val="2"/>
        </w:numPr>
        <w:spacing w:after="60"/>
      </w:pPr>
      <w:r>
        <w:rPr>
          <w:b/>
          <w:bCs/>
        </w:rPr>
        <w:t xml:space="preserve">AI-förslag</w:t>
      </w:r>
      <w:r>
        <w:t xml:space="preserve">: systemet har tagit fram förslag för kedjan lag → MCFFS → IEC (se 3.2).</w:t>
      </w:r>
    </w:p>
    <w:p>
      <w:pPr>
        <w:pStyle w:val="ListParagraph"/>
        <w:numPr>
          <w:ilvl w:val="0"/>
          <w:numId w:val="2"/>
        </w:numPr>
        <w:spacing w:after="60"/>
      </w:pPr>
      <w:r>
        <w:rPr>
          <w:b/>
          <w:bCs/>
        </w:rPr>
        <w:t xml:space="preserve">Mappningsark i Excel</w:t>
      </w:r>
      <w:r>
        <w:t xml:space="preserve">: välj </w:t>
      </w:r>
      <w:r>
        <w:rPr>
          <w:b/>
          <w:bCs/>
        </w:rPr>
        <w:t xml:space="preserve">Importera kravmappning</w:t>
      </w:r>
      <w:r>
        <w:t xml:space="preserve"> och ladda upp arket.</w:t>
      </w:r>
    </w:p>
    <w:p>
      <w:pPr>
        <w:pStyle w:val="Heading3"/>
      </w:pPr>
      <w:r>
        <w:t xml:space="preserve">Importera ett mappningsark</w:t>
      </w:r>
    </w:p>
    <w:p>
      <w:pPr>
        <w:pStyle w:val="ListParagraph"/>
        <w:numPr>
          <w:ilvl w:val="0"/>
          <w:numId w:val="6"/>
        </w:numPr>
        <w:spacing w:after="80"/>
      </w:pPr>
      <w:r>
        <w:t xml:space="preserve">Arket ska ha kolumnerna </w:t>
      </w:r>
      <w:r>
        <w:rPr>
          <w:b/>
          <w:bCs/>
        </w:rPr>
        <w:t xml:space="preserve">Rad-ID</w:t>
      </w:r>
      <w:r>
        <w:t xml:space="preserve">, </w:t>
      </w:r>
      <w:r>
        <w:rPr>
          <w:b/>
          <w:bCs/>
        </w:rPr>
        <w:t xml:space="preserve">Lagparagraf</w:t>
      </w:r>
      <w:r>
        <w:t xml:space="preserve"> (krävs), föreskriftspunkt (t.ex. ”MCFFS-punkt”), IEC-krav-ID, </w:t>
      </w:r>
      <w:r>
        <w:rPr>
          <w:b/>
          <w:bCs/>
        </w:rPr>
        <w:t xml:space="preserve">Täckning</w:t>
      </w:r>
      <w:r>
        <w:t xml:space="preserve"> och </w:t>
      </w:r>
      <w:r>
        <w:rPr>
          <w:b/>
          <w:bCs/>
        </w:rPr>
        <w:t xml:space="preserve">Kommentar</w:t>
      </w:r>
      <w:r>
        <w:t xml:space="preserve">. Rader vars Rad-ID börjar med ”EX-” är exempel och hoppas över.</w:t>
      </w:r>
    </w:p>
    <w:p>
      <w:pPr>
        <w:pStyle w:val="ListParagraph"/>
        <w:numPr>
          <w:ilvl w:val="0"/>
          <w:numId w:val="6"/>
        </w:numPr>
        <w:spacing w:after="80"/>
      </w:pPr>
      <w:r>
        <w:t xml:space="preserve">Välj vilket regelverk varje kolumn hör till. Cybersäkerhetslagen, MCFFS och IEC 62443 är förvalda om de finns.</w:t>
      </w:r>
    </w:p>
    <w:p>
      <w:pPr>
        <w:pStyle w:val="ListParagraph"/>
        <w:numPr>
          <w:ilvl w:val="0"/>
          <w:numId w:val="6"/>
        </w:numPr>
        <w:spacing w:after="80"/>
      </w:pPr>
      <w:r>
        <w:t xml:space="preserve">Välj </w:t>
      </w:r>
      <w:r>
        <w:rPr>
          <w:b/>
          <w:bCs/>
        </w:rPr>
        <w:t xml:space="preserve">Förhandsgranska</w:t>
      </w:r>
      <w:r>
        <w:t xml:space="preserve">. Systemet visar nya förslag, förslag som redan väntar, redan godkända länkar, fel och luckor. Inget sparas.</w:t>
      </w:r>
    </w:p>
    <w:p>
      <w:pPr>
        <w:pStyle w:val="ListParagraph"/>
        <w:numPr>
          <w:ilvl w:val="0"/>
          <w:numId w:val="6"/>
        </w:numPr>
        <w:spacing w:after="80"/>
      </w:pPr>
      <w:r>
        <w:t xml:space="preserve">Välj </w:t>
      </w:r>
      <w:r>
        <w:rPr>
          <w:b/>
          <w:bCs/>
        </w:rPr>
        <w:t xml:space="preserve">Skapa N länkförslag</w:t>
      </w:r>
      <w:r>
        <w:t xml:space="preserve">. Par som redan finns som förslag hoppas över, så arket kan kombineras med AI-förslagen.</w:t>
      </w:r>
    </w:p>
    <w:p>
      <w:pPr>
        <w:pStyle w:val="ListParagraph"/>
        <w:numPr>
          <w:ilvl w:val="0"/>
          <w:numId w:val="6"/>
        </w:numPr>
        <w:spacing w:after="80"/>
      </w:pPr>
      <w:r>
        <w:t xml:space="preserve">En administratör granskar förslagen i kortet eller på granskningsutskriften. Klicka på täckningen för att växla mellan full och delvis.</w:t>
      </w:r>
    </w:p>
    <w:p>
      <w:pPr>
        <w:pStyle w:val="Heading1"/>
        <w:pageBreakBefore/>
      </w:pPr>
      <w:r>
        <w:t xml:space="preserve">6. Anläggningar, system och komponenter</w:t>
      </w:r>
    </w:p>
    <w:p>
      <w:pPr>
        <w:pStyle w:val="Heading2"/>
      </w:pPr>
      <w:r>
        <w:t xml:space="preserve">6.1 Skapa en anläggning</w:t>
      </w:r>
    </w:p>
    <w:p>
      <w:pPr>
        <w:pStyle w:val="ListParagraph"/>
        <w:numPr>
          <w:ilvl w:val="0"/>
          <w:numId w:val="7"/>
        </w:numPr>
        <w:spacing w:after="80"/>
      </w:pPr>
      <w:r>
        <w:t xml:space="preserve">Välj </w:t>
      </w:r>
      <w:r>
        <w:rPr>
          <w:b/>
          <w:bCs/>
        </w:rPr>
        <w:t xml:space="preserve">Anläggningar → Ny anläggning</w:t>
      </w:r>
      <w:r>
        <w:t xml:space="preserve">.</w:t>
      </w:r>
    </w:p>
    <w:p>
      <w:pPr>
        <w:pStyle w:val="ListParagraph"/>
        <w:numPr>
          <w:ilvl w:val="0"/>
          <w:numId w:val="7"/>
        </w:numPr>
        <w:spacing w:after="80"/>
      </w:pPr>
      <w:r>
        <w:rPr>
          <w:b/>
          <w:bCs/>
        </w:rPr>
        <w:t xml:space="preserve">Grunduppgifter</w:t>
      </w:r>
      <w:r>
        <w:t xml:space="preserve">: namn och typ (Vägtunnel, Järnvägstunnel, Bro, Trafikledningscentral, Datacenter/Serverhall m.fl.).</w:t>
      </w:r>
    </w:p>
    <w:p>
      <w:pPr>
        <w:pStyle w:val="ListParagraph"/>
        <w:numPr>
          <w:ilvl w:val="0"/>
          <w:numId w:val="7"/>
        </w:numPr>
        <w:spacing w:after="80"/>
      </w:pPr>
      <w:r>
        <w:t xml:space="preserve">För vägtunnel: </w:t>
      </w:r>
      <w:r>
        <w:rPr>
          <w:b/>
          <w:bCs/>
        </w:rPr>
        <w:t xml:space="preserve">Dimensioner</w:t>
      </w:r>
      <w:r>
        <w:t xml:space="preserve"> (tunnellängd, ÅDT, konstruktionstyp) och </w:t>
      </w:r>
      <w:r>
        <w:rPr>
          <w:b/>
          <w:bCs/>
        </w:rPr>
        <w:t xml:space="preserve">Säkerhetsparametrar</w:t>
      </w:r>
      <w:r>
        <w:t xml:space="preserve"> (farligt gods).</w:t>
      </w:r>
    </w:p>
    <w:p>
      <w:pPr>
        <w:pStyle w:val="ListParagraph"/>
        <w:numPr>
          <w:ilvl w:val="0"/>
          <w:numId w:val="7"/>
        </w:numPr>
        <w:spacing w:after="80"/>
      </w:pPr>
      <w:r>
        <w:rPr>
          <w:b/>
          <w:bCs/>
        </w:rPr>
        <w:t xml:space="preserve">Kritikalitet</w:t>
      </w:r>
      <w:r>
        <w:t xml:space="preserve">: Samhällsviktig verksamhet och </w:t>
      </w:r>
      <w:r>
        <w:rPr>
          <w:b/>
          <w:bCs/>
        </w:rPr>
        <w:t xml:space="preserve">Säkerhetsklassificering</w:t>
      </w:r>
      <w:r>
        <w:t xml:space="preserve"> nivå 1–5. Klassen styr allt nedströms, så sätt den med omsorg.</w:t>
      </w:r>
    </w:p>
    <w:p>
      <w:pPr>
        <w:pStyle w:val="ListParagraph"/>
        <w:numPr>
          <w:ilvl w:val="0"/>
          <w:numId w:val="7"/>
        </w:numPr>
        <w:spacing w:after="80"/>
      </w:pPr>
      <w:r>
        <w:rPr>
          <w:b/>
          <w:bCs/>
        </w:rPr>
        <w:t xml:space="preserve">Ägare</w:t>
      </w:r>
      <w:r>
        <w:t xml:space="preserve">: Statlig myndighet, Region, Kommun eller Privat. Välj </w:t>
      </w:r>
      <w:r>
        <w:rPr>
          <w:b/>
          <w:bCs/>
        </w:rPr>
        <w:t xml:space="preserve">Skapa anläggning</w:t>
      </w:r>
      <w:r>
        <w:t xml:space="preserve">.</w:t>
      </w:r>
    </w:p>
    <w:p>
      <w:pPr>
        <w:spacing w:after="140"/>
      </w:pPr>
      <w:r>
        <w:t xml:space="preserve">På anläggningssidan visas klass och härledd SL, täckning och efterlevnad inklusive kopplade system, samt flikarna Alla krav, Öppna, Klara, System och Krav via system. Klassen kan ändras direkt i sidhuvudet. </w:t>
      </w:r>
      <w:r>
        <w:rPr>
          <w:b/>
          <w:bCs/>
        </w:rPr>
        <w:t xml:space="preserve">Uppdatera krav</w:t>
      </w:r>
      <w:r>
        <w:t xml:space="preserve"> lägger till krav som saknas.</w:t>
      </w:r>
    </w:p>
    <w:p>
      <w:pPr>
        <w:pStyle w:val="Heading2"/>
      </w:pPr>
      <w:r>
        <w:t xml:space="preserve">6.2 Skapa ett informationssystem</w:t>
      </w:r>
    </w:p>
    <w:p>
      <w:pPr>
        <w:pStyle w:val="ListParagraph"/>
        <w:numPr>
          <w:ilvl w:val="0"/>
          <w:numId w:val="8"/>
        </w:numPr>
        <w:spacing w:after="80"/>
      </w:pPr>
      <w:r>
        <w:t xml:space="preserve">Välj </w:t>
      </w:r>
      <w:r>
        <w:rPr>
          <w:b/>
          <w:bCs/>
        </w:rPr>
        <w:t xml:space="preserve">Informationssystem → Nytt system</w:t>
      </w:r>
      <w:r>
        <w:t xml:space="preserve">, eller </w:t>
      </w:r>
      <w:r>
        <w:rPr>
          <w:b/>
          <w:bCs/>
        </w:rPr>
        <w:t xml:space="preserve">Lägg till system</w:t>
      </w:r>
      <w:r>
        <w:t xml:space="preserve"> på anläggningens flik System.</w:t>
      </w:r>
    </w:p>
    <w:p>
      <w:pPr>
        <w:pStyle w:val="ListParagraph"/>
        <w:numPr>
          <w:ilvl w:val="0"/>
          <w:numId w:val="8"/>
        </w:numPr>
        <w:spacing w:after="80"/>
      </w:pPr>
      <w:r>
        <w:rPr>
          <w:b/>
          <w:bCs/>
        </w:rPr>
        <w:t xml:space="preserve">Grundläggande information</w:t>
      </w:r>
      <w:r>
        <w:t xml:space="preserve">: systemnamn, systemtyp (t.ex. SCADA/Styrsystem, VMS, CCTV), beskrivning och systemägare.</w:t>
      </w:r>
    </w:p>
    <w:p>
      <w:pPr>
        <w:pStyle w:val="ListParagraph"/>
        <w:numPr>
          <w:ilvl w:val="0"/>
          <w:numId w:val="8"/>
        </w:numPr>
        <w:spacing w:after="80"/>
      </w:pPr>
      <w:r>
        <w:rPr>
          <w:b/>
          <w:bCs/>
        </w:rPr>
        <w:t xml:space="preserve">Klassificering</w:t>
      </w:r>
      <w:r>
        <w:t xml:space="preserve">: ägartyp och om systemet är samhällsviktigt, externt tillgängligt eller centralt.</w:t>
      </w:r>
    </w:p>
    <w:p>
      <w:pPr>
        <w:pStyle w:val="ListParagraph"/>
        <w:numPr>
          <w:ilvl w:val="0"/>
          <w:numId w:val="8"/>
        </w:numPr>
        <w:spacing w:after="80"/>
      </w:pPr>
      <w:r>
        <w:rPr>
          <w:b/>
          <w:bCs/>
        </w:rPr>
        <w:t xml:space="preserve">Anläggning och klassificering</w:t>
      </w:r>
      <w:r>
        <w:t xml:space="preserve">: välj primär anläggning, relationstyp och kritikalitet, eller </w:t>
      </w:r>
      <w:r>
        <w:rPr>
          <w:b/>
          <w:bCs/>
        </w:rPr>
        <w:t xml:space="preserve">Fristående system</w:t>
      </w:r>
      <w:r>
        <w:t xml:space="preserve"> med egen klass. Systemet ärver klassen. Vill du sätta en lägre klass slår du på </w:t>
      </w:r>
      <w:r>
        <w:rPr>
          <w:b/>
          <w:bCs/>
        </w:rPr>
        <w:t xml:space="preserve">Avvikande klassificering</w:t>
      </w:r>
      <w:r>
        <w:t xml:space="preserve"> och skriver en motivering.</w:t>
      </w:r>
    </w:p>
    <w:p>
      <w:pPr>
        <w:pStyle w:val="ListParagraph"/>
        <w:numPr>
          <w:ilvl w:val="0"/>
          <w:numId w:val="8"/>
        </w:numPr>
        <w:spacing w:after="80"/>
      </w:pPr>
      <w:r>
        <w:t xml:space="preserve">Kontrollera och välj </w:t>
      </w:r>
      <w:r>
        <w:rPr>
          <w:b/>
          <w:bCs/>
        </w:rPr>
        <w:t xml:space="preserve">Skapa system</w:t>
      </w:r>
      <w:r>
        <w:t xml:space="preserve">. Fler anläggningar kopplas under fliken Anläggningar → </w:t>
      </w:r>
      <w:r>
        <w:rPr>
          <w:b/>
          <w:bCs/>
        </w:rPr>
        <w:t xml:space="preserve">Koppla anläggning</w:t>
      </w:r>
      <w:r>
        <w:t xml:space="preserve">.</w:t>
      </w:r>
    </w:p>
    <w:p>
      <w:pPr>
        <w:pStyle w:val="Heading2"/>
      </w:pPr>
      <w:r>
        <w:t xml:space="preserve">6.3 Lägga till komponenter</w:t>
      </w:r>
    </w:p>
    <w:p>
      <w:pPr>
        <w:pStyle w:val="ListParagraph"/>
        <w:numPr>
          <w:ilvl w:val="0"/>
          <w:numId w:val="9"/>
        </w:numPr>
        <w:spacing w:after="80"/>
      </w:pPr>
      <w:r>
        <w:t xml:space="preserve">Öppna systemet och fliken </w:t>
      </w:r>
      <w:r>
        <w:rPr>
          <w:b/>
          <w:bCs/>
        </w:rPr>
        <w:t xml:space="preserve">Komponenter</w:t>
      </w:r>
      <w:r>
        <w:t xml:space="preserve"> → </w:t>
      </w:r>
      <w:r>
        <w:rPr>
          <w:b/>
          <w:bCs/>
        </w:rPr>
        <w:t xml:space="preserve">Lägg till komponent</w:t>
      </w:r>
      <w:r>
        <w:t xml:space="preserve">.</w:t>
      </w:r>
    </w:p>
    <w:p>
      <w:pPr>
        <w:pStyle w:val="ListParagraph"/>
        <w:numPr>
          <w:ilvl w:val="0"/>
          <w:numId w:val="9"/>
        </w:numPr>
        <w:spacing w:after="80"/>
      </w:pPr>
      <w:r>
        <w:t xml:space="preserve">Fyll i namn, typ (Hårdvara, Mjukvara, Nätverk, Tjänst), tillverkare, modell, version/firmware, placering, nätverkszon och kritikalitet.</w:t>
      </w:r>
    </w:p>
    <w:p>
      <w:pPr>
        <w:pStyle w:val="ListParagraph"/>
        <w:numPr>
          <w:ilvl w:val="0"/>
          <w:numId w:val="9"/>
        </w:numPr>
        <w:spacing w:after="80"/>
      </w:pPr>
      <w:r>
        <w:t xml:space="preserve">Välj </w:t>
      </w:r>
      <w:r>
        <w:rPr>
          <w:b/>
          <w:bCs/>
        </w:rPr>
        <w:t xml:space="preserve">Komponentkrav</w:t>
      </w:r>
      <w:r>
        <w:t xml:space="preserve"> på komponenten och sätt </w:t>
      </w:r>
      <w:r>
        <w:rPr>
          <w:b/>
          <w:bCs/>
        </w:rPr>
        <w:t xml:space="preserve">Komponenttyp</w:t>
      </w:r>
      <w:r>
        <w:t xml:space="preserve">. Kraven hämtas då från komponenttypens standardprofil (avsnitt 7) och läggs till automatiskt.</w:t>
      </w:r>
    </w:p>
    <w:p>
      <w:pPr>
        <w:pStyle w:val="Heading2"/>
      </w:pPr>
      <w:r>
        <w:t xml:space="preserve">6.4 Bedöma ett krav</w:t>
      </w:r>
    </w:p>
    <w:p>
      <w:pPr>
        <w:spacing w:after="140"/>
      </w:pPr>
      <w:r>
        <w:t xml:space="preserve">Kraven bedöms på systemets flik Krav (grupperade per regelverk, med filter per källa) och på komponentens komponentkrav. Välj </w:t>
      </w:r>
      <w:r>
        <w:rPr>
          <w:b/>
          <w:bCs/>
        </w:rPr>
        <w:t xml:space="preserve">Bedöm</w:t>
      </w:r>
      <w:r>
        <w:t xml:space="preserve"> på en rad.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rPr>
          <w:tblHeader/>
        </w:trPr>
        <w:tc>
          <w:tcPr>
            <w:tcW w:type="dxa" w:w="3257"/>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Status</w:t>
            </w:r>
          </w:p>
        </w:tc>
        <w:tc>
          <w:tcPr>
            <w:tcW w:type="dxa" w:w="6049"/>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Krav för att spara</w:t>
            </w:r>
          </w:p>
        </w:tc>
      </w:tr>
      <w:tr>
        <w:trPr>
          <w:cantSplit/>
        </w:trPr>
        <w:tc>
          <w:tcPr>
            <w:tcW w:type="dxa" w:w="325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Ej påbörjad / Pågående</w:t>
            </w:r>
          </w:p>
        </w:tc>
        <w:tc>
          <w:tcPr>
            <w:tcW w:type="dxa" w:w="604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Räknas som ej bedömd</w:t>
            </w:r>
          </w:p>
        </w:tc>
      </w:tr>
      <w:tr>
        <w:trPr>
          <w:cantSplit/>
        </w:trPr>
        <w:tc>
          <w:tcPr>
            <w:tcW w:type="dxa" w:w="325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Uppfyllt</w:t>
            </w:r>
          </w:p>
        </w:tc>
        <w:tc>
          <w:tcPr>
            <w:tcW w:type="dxa" w:w="604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Minst ett verifikat: länk, dokumentation eller godkänt testresultat</w:t>
            </w:r>
          </w:p>
        </w:tc>
      </w:tr>
      <w:tr>
        <w:trPr>
          <w:cantSplit/>
        </w:trPr>
        <w:tc>
          <w:tcPr>
            <w:tcW w:type="dxa" w:w="325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Delvis uppfyllt</w:t>
            </w:r>
          </w:p>
        </w:tc>
        <w:tc>
          <w:tcPr>
            <w:tcW w:type="dxa" w:w="604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Minst ett verifikat</w:t>
            </w:r>
          </w:p>
        </w:tc>
      </w:tr>
      <w:tr>
        <w:trPr>
          <w:cantSplit/>
        </w:trPr>
        <w:tc>
          <w:tcPr>
            <w:tcW w:type="dxa" w:w="325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Ej uppfyllt</w:t>
            </w:r>
          </w:p>
        </w:tc>
        <w:tc>
          <w:tcPr>
            <w:tcW w:type="dxa" w:w="604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w:t>
            </w:r>
          </w:p>
        </w:tc>
      </w:tr>
      <w:tr>
        <w:trPr>
          <w:cantSplit/>
        </w:trPr>
        <w:tc>
          <w:tcPr>
            <w:tcW w:type="dxa" w:w="325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Ej tillämpligt</w:t>
            </w:r>
          </w:p>
        </w:tc>
        <w:tc>
          <w:tcPr>
            <w:tcW w:type="dxa" w:w="604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Motivering på minst 15 tecken</w:t>
            </w:r>
          </w:p>
        </w:tc>
      </w:tr>
    </w:tbl>
    <w:p>
      <w:pPr>
        <w:spacing w:after="120"/>
      </w:pPr>
    </w:p>
    <w:p>
      <w:pPr>
        <w:spacing w:after="140"/>
      </w:pPr>
      <w:r>
        <w:t xml:space="preserve">Varje bedömning får ett </w:t>
      </w:r>
      <w:r>
        <w:rPr>
          <w:b/>
          <w:bCs/>
        </w:rPr>
        <w:t xml:space="preserve">Giltig till</w:t>
      </w:r>
      <w:r>
        <w:t xml:space="preserve">-datum, som standard 12 månader framåt. När det passerats visas kravet som </w:t>
      </w:r>
      <w:r>
        <w:rPr>
          <w:b/>
          <w:bCs/>
        </w:rPr>
        <w:t xml:space="preserve">Behöver omprövas</w:t>
      </w:r>
      <w:r>
        <w:t xml:space="preserve"> och räknas inte längre som uppfyllt.</w:t>
      </w:r>
    </w:p>
    <w:p>
      <w:pPr>
        <w:spacing w:after="140"/>
      </w:pPr>
      <w:r>
        <w:t xml:space="preserve">Andra markeringar på en kravrad: </w:t>
      </w:r>
      <w:r>
        <w:rPr>
          <w:b/>
          <w:bCs/>
        </w:rPr>
        <w:t xml:space="preserve">Utanför omfattning sedan [datum]</w:t>
      </w:r>
      <w:r>
        <w:t xml:space="preserve">, </w:t>
      </w:r>
      <w:r>
        <w:rPr>
          <w:b/>
          <w:bCs/>
        </w:rPr>
        <w:t xml:space="preserve">Kravet ändrat efter bedömning</w:t>
      </w:r>
      <w:r>
        <w:t xml:space="preserve"> och </w:t>
      </w:r>
      <w:r>
        <w:rPr>
          <w:b/>
          <w:bCs/>
        </w:rPr>
        <w:t xml:space="preserve">Upphävt [datum]</w:t>
      </w:r>
      <w:r>
        <w:t xml:space="preserve">.</w:t>
      </w:r>
    </w:p>
    <w:p>
      <w:pPr>
        <w:pStyle w:val="Heading2"/>
      </w:pPr>
      <w:r>
        <w:t xml:space="preserve">6.5 Täckning och efterlevnad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6979"/>
      </w:tblGrid>
      <w:tr>
        <w:trPr>
          <w:tblHeader/>
        </w:trPr>
        <w:tc>
          <w:tcPr>
            <w:tcW w:type="dxa" w:w="2327"/>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Mått</w:t>
            </w:r>
          </w:p>
        </w:tc>
        <w:tc>
          <w:tcPr>
            <w:tcW w:type="dxa" w:w="6979"/>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Beräkning</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Täckning</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Bedömda krav / alla krav i omfattning</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Efterlevnad</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Uppfyllda och giltiga krav / bedömda krav utom Ej tillämpligt. Visas som ”–” när inget är bedömt.</w:t>
            </w:r>
          </w:p>
        </w:tc>
      </w:tr>
    </w:tbl>
    <w:p>
      <w:pPr>
        <w:spacing w:after="120"/>
      </w:pPr>
    </w:p>
    <w:p>
      <w:pPr>
        <w:spacing w:after="140"/>
      </w:pPr>
      <w:r>
        <w:t xml:space="preserve">Etiketter med standardgränser, som en administratör kan ändra under </w:t>
      </w:r>
      <w:r>
        <w:rPr>
          <w:b/>
          <w:bCs/>
        </w:rPr>
        <w:t xml:space="preserve">Gränsvärden för bedömning</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7"/>
        <w:gridCol w:w="6979"/>
      </w:tblGrid>
      <w:tr>
        <w:trPr>
          <w:tblHeader/>
        </w:trPr>
        <w:tc>
          <w:tcPr>
            <w:tcW w:type="dxa" w:w="2327"/>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Etikett</w:t>
            </w:r>
          </w:p>
        </w:tc>
        <w:tc>
          <w:tcPr>
            <w:tcW w:type="dxa" w:w="6979"/>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Standardregel</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Ej bedömd</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Täckning under 10 %</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Kritisk</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Efterlevnad under 50 % och täckning minst 50 %</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Behöver åtgärd</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Övriga fall</w:t>
            </w:r>
          </w:p>
        </w:tc>
      </w:tr>
      <w:tr>
        <w:trPr>
          <w:cantSplit/>
        </w:trPr>
        <w:tc>
          <w:tcPr>
            <w:tcW w:type="dxa" w:w="2327"/>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w:t>
            </w:r>
          </w:p>
        </w:tc>
        <w:tc>
          <w:tcPr>
            <w:tcW w:type="dxa" w:w="6979"/>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Efterlevnad minst 80 %</w:t>
            </w:r>
          </w:p>
        </w:tc>
      </w:tr>
    </w:tbl>
    <w:p>
      <w:pPr>
        <w:spacing w:after="120"/>
      </w:pPr>
    </w:p>
    <w:p>
      <w:pPr>
        <w:spacing w:after="140"/>
      </w:pPr>
      <w:r>
        <w:t xml:space="preserve">En anläggnings siffror räknar in kopplade system. Ett system som är kopplat till flera anläggningar räknas på var och en.</w:t>
      </w:r>
    </w:p>
    <w:p>
      <w:pPr>
        <w:pStyle w:val="Heading1"/>
        <w:pageBreakBefore/>
      </w:pPr>
      <w:r>
        <w:t xml:space="preserve">7. Kravprofiler</w:t>
      </w:r>
    </w:p>
    <w:p>
      <w:pPr>
        <w:spacing w:after="140"/>
      </w:pPr>
      <w:r>
        <w:t xml:space="preserve">En kravprofil är ett återanvändbart urval av krav för en komponenttyp och en Security Level, med ett ställningstagande per krav. Profilen är verktyget för att göra en komponentstandard som IEC 62443-4-2 användbar i praktiken: man tar ställning en gång till vilka krav som ska ställas på t.ex. en informationsskylt på SL 2, och återanvänder sedan det i alla upphandlingar och på alla skyltar.</w:t>
      </w:r>
    </w:p>
    <w:p>
      <w:pPr>
        <w:pStyle w:val="Heading2"/>
      </w:pPr>
      <w:r>
        <w:t xml:space="preserve">7.1 Tillämplighet per krav</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36"/>
        <w:gridCol w:w="5770"/>
      </w:tblGrid>
      <w:tr>
        <w:trPr>
          <w:tblHeader/>
        </w:trPr>
        <w:tc>
          <w:tcPr>
            <w:tcW w:type="dxa" w:w="353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Värde</w:t>
            </w:r>
          </w:p>
        </w:tc>
        <w:tc>
          <w:tcPr>
            <w:tcW w:type="dxa" w:w="577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Betydelse</w:t>
            </w:r>
          </w:p>
        </w:tc>
      </w:tr>
      <w:tr>
        <w:trPr>
          <w:cantSplit/>
        </w:trPr>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Ska ingå</w:t>
            </w:r>
          </w:p>
        </w:tc>
        <w:tc>
          <w:tcPr>
            <w:tcW w:type="dxa" w:w="577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Kravet ställs på komponenten</w:t>
            </w:r>
          </w:p>
        </w:tc>
      </w:tr>
      <w:tr>
        <w:trPr>
          <w:cantSplit/>
        </w:trPr>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Ej tillämpligt</w:t>
            </w:r>
          </w:p>
        </w:tc>
        <w:tc>
          <w:tcPr>
            <w:tcW w:type="dxa" w:w="577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Kravet gäller inte, t.ex. ”saknar trådlöst gränssnitt”. Motivering krävs.</w:t>
            </w:r>
          </w:p>
        </w:tc>
      </w:tr>
      <w:tr>
        <w:trPr>
          <w:cantSplit/>
        </w:trPr>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Uppfylls via kompenserande åtgärd</w:t>
            </w:r>
          </w:p>
        </w:tc>
        <w:tc>
          <w:tcPr>
            <w:tcW w:type="dxa" w:w="577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Kravet uppfylls av något annat, t.ex. åtkomstkontroll i ett överordnat system eller ett låst skåp</w:t>
            </w:r>
          </w:p>
        </w:tc>
      </w:tr>
      <w:tr>
        <w:trPr>
          <w:cantSplit/>
        </w:trPr>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Kräver leverantörens bedömning</w:t>
            </w:r>
          </w:p>
        </w:tc>
        <w:tc>
          <w:tcPr>
            <w:tcW w:type="dxa" w:w="577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Leverantören ska svara på om och hur kravet uppfylls</w:t>
            </w:r>
          </w:p>
        </w:tc>
      </w:tr>
      <w:tr>
        <w:trPr>
          <w:cantSplit/>
        </w:trPr>
        <w:tc>
          <w:tcPr>
            <w:tcW w:type="dxa" w:w="353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b/>
                <w:bCs/>
                <w:sz w:val="19"/>
                <w:szCs w:val="19"/>
              </w:rPr>
              <w:t xml:space="preserve">Preliminärt tillämpligt</w:t>
            </w:r>
          </w:p>
        </w:tc>
        <w:tc>
          <w:tcPr>
            <w:tcW w:type="dxa" w:w="577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Ställningstagande inte klart ännu</w:t>
            </w:r>
          </w:p>
        </w:tc>
      </w:tr>
    </w:tbl>
    <w:p>
      <w:pPr>
        <w:spacing w:after="120"/>
      </w:pPr>
    </w:p>
    <w:p>
      <w:pPr>
        <w:pStyle w:val="Heading2"/>
      </w:pPr>
      <w:r>
        <w:t xml:space="preserve">7.2 Skapa och underhålla en profil</w:t>
      </w:r>
    </w:p>
    <w:p>
      <w:pPr>
        <w:pStyle w:val="ListParagraph"/>
        <w:numPr>
          <w:ilvl w:val="0"/>
          <w:numId w:val="10"/>
        </w:numPr>
        <w:spacing w:after="80"/>
      </w:pPr>
      <w:r>
        <w:t xml:space="preserve">Välj </w:t>
      </w:r>
      <w:r>
        <w:rPr>
          <w:b/>
          <w:bCs/>
        </w:rPr>
        <w:t xml:space="preserve">Krav &amp; tester → Kravprofiler → Ny profil</w:t>
      </w:r>
      <w:r>
        <w:t xml:space="preserve">. Ange namn, beskrivning, komponenttyp och Mål-SL.</w:t>
      </w:r>
    </w:p>
    <w:p>
      <w:pPr>
        <w:pStyle w:val="ListParagraph"/>
        <w:numPr>
          <w:ilvl w:val="0"/>
          <w:numId w:val="10"/>
        </w:numPr>
        <w:spacing w:after="80"/>
      </w:pPr>
      <w:r>
        <w:t xml:space="preserve">Kryssa i </w:t>
      </w:r>
      <w:r>
        <w:rPr>
          <w:b/>
          <w:bCs/>
        </w:rPr>
        <w:t xml:space="preserve">Standardprofil för komponenttypen</w:t>
      </w:r>
      <w:r>
        <w:t xml:space="preserve"> om profilen ska gälla alla komponenter av typen. Det kan bara finnas en standardprofil per typ.</w:t>
      </w:r>
    </w:p>
    <w:p>
      <w:pPr>
        <w:pStyle w:val="ListParagraph"/>
        <w:numPr>
          <w:ilvl w:val="0"/>
          <w:numId w:val="10"/>
        </w:numPr>
        <w:spacing w:after="80"/>
      </w:pPr>
      <w:r>
        <w:t xml:space="preserve">På profilsidan: </w:t>
      </w:r>
      <w:r>
        <w:rPr>
          <w:b/>
          <w:bCs/>
        </w:rPr>
        <w:t xml:space="preserve">Lägg till krav</w:t>
      </w:r>
      <w:r>
        <w:t xml:space="preserve">. Filtrera på källa, fritext, </w:t>
      </w:r>
      <w:r>
        <w:rPr>
          <w:b/>
          <w:bCs/>
        </w:rPr>
        <w:t xml:space="preserve">Endast komponentkrav</w:t>
      </w:r>
      <w:r>
        <w:t xml:space="preserve"> och </w:t>
      </w:r>
      <w:r>
        <w:rPr>
          <w:b/>
          <w:bCs/>
        </w:rPr>
        <w:t xml:space="preserve">SL ≤ SL n</w:t>
      </w:r>
      <w:r>
        <w:t xml:space="preserve">, markera och välj </w:t>
      </w:r>
      <w:r>
        <w:rPr>
          <w:b/>
          <w:bCs/>
        </w:rPr>
        <w:t xml:space="preserve">Lägg till valda</w:t>
      </w:r>
      <w:r>
        <w:t xml:space="preserve">. Bara tillgångskrav kan läggas till.</w:t>
      </w:r>
    </w:p>
    <w:p>
      <w:pPr>
        <w:pStyle w:val="ListParagraph"/>
        <w:numPr>
          <w:ilvl w:val="0"/>
          <w:numId w:val="10"/>
        </w:numPr>
        <w:spacing w:after="80"/>
      </w:pPr>
      <w:r>
        <w:t xml:space="preserve">Sätt tillämplighet, motivering och vid behov kompenserande åtgärd för varje krav. Kraven visas grupperade per grundkrav (FR 1–7).</w:t>
      </w:r>
    </w:p>
    <w:p>
      <w:pPr>
        <w:pStyle w:val="ListParagraph"/>
        <w:numPr>
          <w:ilvl w:val="0"/>
          <w:numId w:val="10"/>
        </w:numPr>
        <w:spacing w:after="80"/>
      </w:pPr>
      <w:r>
        <w:t xml:space="preserve">Ändringar i en standardprofil förs automatiskt över till alla komponenter av typen. </w:t>
      </w:r>
      <w:r>
        <w:rPr>
          <w:b/>
          <w:bCs/>
        </w:rPr>
        <w:t xml:space="preserve">Kopiera profil</w:t>
      </w:r>
      <w:r>
        <w:t xml:space="preserve"> gör en kopia som inte är standardprofil.</w:t>
      </w:r>
    </w:p>
    <w:p>
      <w:pPr>
        <w:spacing w:after="140"/>
      </w:pPr>
      <w:r>
        <w:t xml:space="preserve">Exempel i systemet: profilen </w:t>
      </w:r>
      <w:r>
        <w:rPr>
          <w:b/>
          <w:bCs/>
        </w:rPr>
        <w:t xml:space="preserve">Informationsskylt SL2 – 62443-4-2 kravförslag</w:t>
      </w:r>
      <w:r>
        <w:t xml:space="preserve"> är standardprofil för komponenttypen Informationsskylt.</w:t>
      </w:r>
    </w:p>
    <w:p>
      <w:pPr>
        <w:pStyle w:val="Heading2"/>
      </w:pPr>
      <w:r>
        <w:t xml:space="preserve">7.3 Kompenserande åtgärder</w:t>
      </w:r>
    </w:p>
    <w:p>
      <w:pPr>
        <w:spacing w:after="140"/>
      </w:pPr>
      <w:r>
        <w:t xml:space="preserve">När ett krav inte uppfylls av komponenten själv kan det uppfyllas av en åtgärd någon annanstans. Under </w:t>
      </w:r>
      <w:r>
        <w:rPr>
          <w:b/>
          <w:bCs/>
        </w:rPr>
        <w:t xml:space="preserve">Kompenserande åtgärder</w:t>
      </w:r>
      <w:r>
        <w:t xml:space="preserve"> anger man:</w:t>
      </w:r>
    </w:p>
    <w:p>
      <w:pPr>
        <w:pStyle w:val="ListParagraph"/>
        <w:numPr>
          <w:ilvl w:val="0"/>
          <w:numId w:val="2"/>
        </w:numPr>
        <w:spacing w:after="60"/>
      </w:pPr>
      <w:r>
        <w:rPr>
          <w:b/>
          <w:bCs/>
        </w:rPr>
        <w:t xml:space="preserve">Beskrivning</w:t>
      </w:r>
      <w:r>
        <w:t xml:space="preserve"> och </w:t>
      </w:r>
      <w:r>
        <w:rPr>
          <w:b/>
          <w:bCs/>
        </w:rPr>
        <w:t xml:space="preserve">Typ av åtgärd</w:t>
      </w:r>
      <w:r>
        <w:t xml:space="preserve">: Teknisk, Fysisk eller Organisatorisk.</w:t>
      </w:r>
    </w:p>
    <w:p>
      <w:pPr>
        <w:pStyle w:val="ListParagraph"/>
        <w:numPr>
          <w:ilvl w:val="0"/>
          <w:numId w:val="2"/>
        </w:numPr>
        <w:spacing w:after="60"/>
      </w:pPr>
      <w:r>
        <w:rPr>
          <w:b/>
          <w:bCs/>
        </w:rPr>
        <w:t xml:space="preserve">Föreslagen av</w:t>
      </w:r>
      <w:r>
        <w:t xml:space="preserve">: Leverantör, Beställare eller Gemensamt.</w:t>
      </w:r>
    </w:p>
    <w:p>
      <w:pPr>
        <w:pStyle w:val="ListParagraph"/>
        <w:numPr>
          <w:ilvl w:val="0"/>
          <w:numId w:val="2"/>
        </w:numPr>
        <w:spacing w:after="60"/>
      </w:pPr>
      <w:r>
        <w:rPr>
          <w:b/>
          <w:bCs/>
        </w:rPr>
        <w:t xml:space="preserve">Bärare</w:t>
      </w:r>
      <w:r>
        <w:t xml:space="preserve">: det system, den komponent eller den anläggning som utför åtgärden. Krävs för tekniska åtgärder. Bäraren visar sedan att den bär åtgärden.</w:t>
      </w:r>
    </w:p>
    <w:p>
      <w:pPr>
        <w:pStyle w:val="ListParagraph"/>
        <w:numPr>
          <w:ilvl w:val="0"/>
          <w:numId w:val="2"/>
        </w:numPr>
        <w:spacing w:after="60"/>
      </w:pPr>
      <w:r>
        <w:rPr>
          <w:b/>
          <w:bCs/>
        </w:rPr>
        <w:t xml:space="preserve">Beslut</w:t>
      </w:r>
      <w:r>
        <w:t xml:space="preserve">: Föreslagen, Accepterad eller Avvisad. Vem som beslutade och när sparas automatiskt.</w:t>
      </w:r>
    </w:p>
    <w:p>
      <w:pPr>
        <w:spacing w:after="140"/>
      </w:pPr>
      <w:r>
        <w:t xml:space="preserve">Ett krav kan markeras som kompenserat först när det har minst en åtgärd.</w:t>
      </w:r>
    </w:p>
    <w:p>
      <w:pPr>
        <w:pStyle w:val="Heading1"/>
        <w:pageBreakBefore/>
      </w:pPr>
      <w:r>
        <w:t xml:space="preserve">8. Testmodellen</w:t>
      </w:r>
    </w:p>
    <w:p>
      <w:pPr>
        <w:spacing w:after="140"/>
      </w:pPr>
      <w:r>
        <w:t xml:space="preserve">Testmodellen (</w:t>
      </w:r>
      <w:r>
        <w:rPr>
          <w:b/>
          <w:bCs/>
        </w:rPr>
        <w:t xml:space="preserve">Krav &amp; tester → Testmodell</w:t>
      </w:r>
      <w:r>
        <w:t xml:space="preserve">) kopplar varje krav till ett system eller en komponent och ett testtillfälle. Det är här kravet får sitt bevis.</w:t>
      </w:r>
    </w:p>
    <w:p>
      <w:pPr>
        <w:pStyle w:val="Heading2"/>
      </w:pPr>
      <w:r>
        <w:t xml:space="preserve">8.1 Testtillfällen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7631"/>
      </w:tblGrid>
      <w:tr>
        <w:trPr>
          <w:tblHeader/>
        </w:trPr>
        <w:tc>
          <w:tcPr>
            <w:tcW w:type="dxa" w:w="1675"/>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Tillfälle</w:t>
            </w:r>
          </w:p>
        </w:tc>
        <w:tc>
          <w:tcPr>
            <w:tcW w:type="dxa" w:w="763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Vad som testas</w:t>
            </w:r>
          </w:p>
        </w:tc>
      </w:tr>
      <w:tr>
        <w:trPr>
          <w:cantSplit/>
        </w:trPr>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FAT 1</w:t>
            </w:r>
          </w:p>
        </w:tc>
        <w:tc>
          <w:tcPr>
            <w:tcW w:type="dxa" w:w="76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Grundfunktion: leverantörens fabrikstest av enskild enhet</w:t>
            </w:r>
          </w:p>
        </w:tc>
      </w:tr>
      <w:tr>
        <w:trPr>
          <w:cantSplit/>
        </w:trPr>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FAT 2</w:t>
            </w:r>
          </w:p>
        </w:tc>
        <w:tc>
          <w:tcPr>
            <w:tcW w:type="dxa" w:w="76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Integration: test mellan komponenter och delsystem</w:t>
            </w:r>
          </w:p>
        </w:tc>
      </w:tr>
      <w:tr>
        <w:trPr>
          <w:cantSplit/>
        </w:trPr>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FAT 3</w:t>
            </w:r>
          </w:p>
        </w:tc>
        <w:tc>
          <w:tcPr>
            <w:tcW w:type="dxa" w:w="76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Slutkonfiguration: komplett system före leverans</w:t>
            </w:r>
          </w:p>
        </w:tc>
      </w:tr>
      <w:tr>
        <w:trPr>
          <w:cantSplit/>
        </w:trPr>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SAT</w:t>
            </w:r>
          </w:p>
        </w:tc>
        <w:tc>
          <w:tcPr>
            <w:tcW w:type="dxa" w:w="76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Site Acceptance Test: verifiering på plats efter installation</w:t>
            </w:r>
          </w:p>
        </w:tc>
      </w:tr>
      <w:tr>
        <w:trPr>
          <w:cantSplit/>
        </w:trPr>
        <w:tc>
          <w:tcPr>
            <w:tcW w:type="dxa" w:w="1675"/>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OSAT</w:t>
            </w:r>
          </w:p>
        </w:tc>
        <w:tc>
          <w:tcPr>
            <w:tcW w:type="dxa" w:w="763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Operational SAT: verifiering i drift, ofta efter idrifttagning</w:t>
            </w:r>
          </w:p>
        </w:tc>
      </w:tr>
    </w:tbl>
    <w:p>
      <w:pPr>
        <w:spacing w:after="120"/>
      </w:pPr>
    </w:p>
    <w:p>
      <w:pPr>
        <w:pStyle w:val="Heading2"/>
      </w:pPr>
      <w:r>
        <w:t xml:space="preserve">8.2 Mappningstabellen</w:t>
      </w:r>
    </w:p>
    <w:p>
      <w:pPr>
        <w:spacing w:after="140"/>
      </w:pPr>
      <w:r>
        <w:t xml:space="preserve">Fliken </w:t>
      </w:r>
      <w:r>
        <w:rPr>
          <w:b/>
          <w:bCs/>
        </w:rPr>
        <w:t xml:space="preserve">Mappning</w:t>
      </w:r>
      <w:r>
        <w:t xml:space="preserve"> visar en rad per krav och testaktivitet med bland annat: tillämpligt, testbart, testtillfälle, testtyp (Dokumentgranskning, Funktionstest, Penetrationstest, Konfigurationstest, Granskning av riskanalys, Annat), ansvarig, status (Ej testad, Godkänd, Godkänd m. anm., Underkänd), testdatum, utförd av, avvikelse/åtgärd och verifikat. Tabellen kan filtreras på projekt, system, testtillfälle, kravkälla och resultat, och exporteras till Excel.</w:t>
      </w:r>
    </w:p>
    <w:p>
      <w:pPr>
        <w:pStyle w:val="Heading2"/>
      </w:pPr>
      <w:r>
        <w:t xml:space="preserve">8.3 Från testresultat till bedömning</w:t>
      </w:r>
    </w:p>
    <w:p>
      <w:pPr>
        <w:spacing w:after="140"/>
      </w:pPr>
      <w:r>
        <w:t xml:space="preserve">Ett testresultat blir inte automatiskt en bedömning. Systemet föreslår en bedömning, och en människa beslutar: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88"/>
        <w:gridCol w:w="5118"/>
      </w:tblGrid>
      <w:tr>
        <w:trPr>
          <w:tblHeader/>
        </w:trPr>
        <w:tc>
          <w:tcPr>
            <w:tcW w:type="dxa" w:w="4188"/>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Testresultat</w:t>
            </w:r>
          </w:p>
        </w:tc>
        <w:tc>
          <w:tcPr>
            <w:tcW w:type="dxa" w:w="5118"/>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Föreslagen bedömning</w:t>
            </w:r>
          </w:p>
        </w:tc>
      </w:tr>
      <w:tr>
        <w:trPr>
          <w:cantSplit/>
        </w:trPr>
        <w:tc>
          <w:tcPr>
            <w:tcW w:type="dxa" w:w="418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Godkänd (med verifikat)</w:t>
            </w:r>
          </w:p>
        </w:tc>
        <w:tc>
          <w:tcPr>
            <w:tcW w:type="dxa" w:w="511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Uppfyllt</w:t>
            </w:r>
          </w:p>
        </w:tc>
      </w:tr>
      <w:tr>
        <w:trPr>
          <w:cantSplit/>
        </w:trPr>
        <w:tc>
          <w:tcPr>
            <w:tcW w:type="dxa" w:w="418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Godkänd m. anm. (med verifikat)</w:t>
            </w:r>
          </w:p>
        </w:tc>
        <w:tc>
          <w:tcPr>
            <w:tcW w:type="dxa" w:w="511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Delvis uppfyllt</w:t>
            </w:r>
          </w:p>
        </w:tc>
      </w:tr>
      <w:tr>
        <w:trPr>
          <w:cantSplit/>
        </w:trPr>
        <w:tc>
          <w:tcPr>
            <w:tcW w:type="dxa" w:w="418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Underkänd</w:t>
            </w:r>
          </w:p>
        </w:tc>
        <w:tc>
          <w:tcPr>
            <w:tcW w:type="dxa" w:w="511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Ej uppfyllt</w:t>
            </w:r>
          </w:p>
        </w:tc>
      </w:tr>
    </w:tbl>
    <w:p>
      <w:pPr>
        <w:spacing w:after="120"/>
      </w:pPr>
    </w:p>
    <w:p>
      <w:pPr>
        <w:pStyle w:val="ListParagraph"/>
        <w:numPr>
          <w:ilvl w:val="0"/>
          <w:numId w:val="11"/>
        </w:numPr>
        <w:spacing w:after="80"/>
      </w:pPr>
      <w:r>
        <w:t xml:space="preserve">Kolumnen </w:t>
      </w:r>
      <w:r>
        <w:rPr>
          <w:b/>
          <w:bCs/>
        </w:rPr>
        <w:t xml:space="preserve">Beslut</w:t>
      </w:r>
      <w:r>
        <w:t xml:space="preserve"> visar ”Förslag: X” och nuvarande status. Saknas något står det i stället t.ex. Saknar system, Ej testad eller Verifikat saknas.</w:t>
      </w:r>
    </w:p>
    <w:p>
      <w:pPr>
        <w:pStyle w:val="ListParagraph"/>
        <w:numPr>
          <w:ilvl w:val="0"/>
          <w:numId w:val="11"/>
        </w:numPr>
        <w:spacing w:after="80"/>
      </w:pPr>
      <w:r>
        <w:t xml:space="preserve">Välj </w:t>
      </w:r>
      <w:r>
        <w:rPr>
          <w:b/>
          <w:bCs/>
        </w:rPr>
        <w:t xml:space="preserve">Godkänn</w:t>
      </w:r>
      <w:r>
        <w:t xml:space="preserve"> och bekräfta. Bedömningen sparas på systemets krav, testet länkas som verifikat och giltighetstiden sätts till 12 månader.</w:t>
      </w:r>
    </w:p>
    <w:p>
      <w:pPr>
        <w:pStyle w:val="ListParagraph"/>
        <w:numPr>
          <w:ilvl w:val="0"/>
          <w:numId w:val="11"/>
        </w:numPr>
        <w:spacing w:after="80"/>
      </w:pPr>
      <w:r>
        <w:t xml:space="preserve">Eller välj </w:t>
      </w:r>
      <w:r>
        <w:rPr>
          <w:b/>
          <w:bCs/>
        </w:rPr>
        <w:t xml:space="preserve">Avfärda</w:t>
      </w:r>
      <w:r>
        <w:t xml:space="preserve"> med motivering (minst 15 tecken). Ett avfärdat förslag kan återställas.</w:t>
      </w:r>
    </w:p>
    <w:p>
      <w:pPr>
        <w:pStyle w:val="Heading2"/>
      </w:pPr>
      <w:r>
        <w:t xml:space="preserve">8.4 Importera testprotokoll</w:t>
      </w:r>
    </w:p>
    <w:p>
      <w:pPr>
        <w:pStyle w:val="ListParagraph"/>
        <w:numPr>
          <w:ilvl w:val="0"/>
          <w:numId w:val="12"/>
        </w:numPr>
        <w:spacing w:after="80"/>
      </w:pPr>
      <w:r>
        <w:t xml:space="preserve">Fliken </w:t>
      </w:r>
      <w:r>
        <w:rPr>
          <w:b/>
          <w:bCs/>
        </w:rPr>
        <w:t xml:space="preserve">Importera</w:t>
      </w:r>
      <w:r>
        <w:t xml:space="preserve">: välj målsystem och eventuellt målkomponent.</w:t>
      </w:r>
    </w:p>
    <w:p>
      <w:pPr>
        <w:pStyle w:val="ListParagraph"/>
        <w:numPr>
          <w:ilvl w:val="0"/>
          <w:numId w:val="12"/>
        </w:numPr>
        <w:spacing w:after="80"/>
      </w:pPr>
      <w:r>
        <w:t xml:space="preserve">Ladda ned mallen </w:t>
      </w:r>
      <w:r>
        <w:rPr>
          <w:b/>
          <w:bCs/>
        </w:rPr>
        <w:t xml:space="preserve">testmodell-mall.xlsx</w:t>
      </w:r>
      <w:r>
        <w:t xml:space="preserve"> och fyll i kolumnerna Krav-ID, Kravtext, Källa, System, Komponent, Systemklass, Tillämpligt, Testbart, Testtillfälle, Testtyp, Ansvarig, Verifikat och Kommentar. PASS i kommentaren ger Godkänd, FAIL ger Underkänd.</w:t>
      </w:r>
    </w:p>
    <w:p>
      <w:pPr>
        <w:pStyle w:val="ListParagraph"/>
        <w:numPr>
          <w:ilvl w:val="0"/>
          <w:numId w:val="12"/>
        </w:numPr>
        <w:spacing w:after="80"/>
      </w:pPr>
      <w:r>
        <w:t xml:space="preserve">Ladda upp filen. Förhandsgranskningen visar vilka rader som är nya, vilka som uppdateras och eventuella fel. Importen loggas.</w:t>
      </w:r>
    </w:p>
    <w:p>
      <w:pPr>
        <w:spacing w:after="140"/>
      </w:pPr>
      <w:r>
        <w:t xml:space="preserve">Fliken </w:t>
      </w:r>
      <w:r>
        <w:rPr>
          <w:b/>
          <w:bCs/>
        </w:rPr>
        <w:t xml:space="preserve">Översikt</w:t>
      </w:r>
      <w:r>
        <w:t xml:space="preserve"> visar nyckeltal (tillämpliga, ej bedömda, testade, testbara) och framdrift per testtillfälle, per system och över tid.</w:t>
      </w:r>
    </w:p>
    <w:p>
      <w:pPr>
        <w:pStyle w:val="Heading1"/>
        <w:pageBreakBefore/>
      </w:pPr>
      <w:r>
        <w:t xml:space="preserve">9. Arbeta i en upphandling</w:t>
      </w:r>
    </w:p>
    <w:p>
      <w:pPr>
        <w:spacing w:after="140"/>
      </w:pPr>
      <w:r>
        <w:t xml:space="preserve">Ett </w:t>
      </w:r>
      <w:r>
        <w:rPr>
          <w:b/>
          <w:bCs/>
        </w:rPr>
        <w:t xml:space="preserve">projekt</w:t>
      </w:r>
      <w:r>
        <w:t xml:space="preserve"> i systemet är en upphandling eller leverans med egen kravomfattning och testplan. Projektet binder ihop anläggning, system, komponenttyp, kravprofil, testmodell och leverantörens svar. Arbetsgången nedan följer upphandlingen från planering till drift.</w:t>
      </w:r>
    </w:p>
    <w:p>
      <w:pPr>
        <w:pStyle w:val="Heading2"/>
      </w:pPr>
      <w:r>
        <w:t xml:space="preserve">9.1 Översikt över arbetsgången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582"/>
        <w:gridCol w:w="4932"/>
        <w:gridCol w:w="2792"/>
      </w:tblGrid>
      <w:tr>
        <w:trPr>
          <w:tblHeader/>
        </w:trPr>
        <w:tc>
          <w:tcPr>
            <w:tcW w:type="dxa" w:w="158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Fas</w:t>
            </w:r>
          </w:p>
        </w:tc>
        <w:tc>
          <w:tcPr>
            <w:tcW w:type="dxa" w:w="493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Vad som görs i systemet</w:t>
            </w:r>
          </w:p>
        </w:tc>
        <w:tc>
          <w:tcPr>
            <w:tcW w:type="dxa" w:w="279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Resultat</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1. Planera</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Skapa projekt, välj anläggning, system, komponenttyp, antal och avsedd SL</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Projekt med rätt säkerhetsnivå</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2. Kravomfattning</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Hämta standardprofilen eller föreslå urval för nivån, ta ställning per krav</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Kravbilaga till förfrågningsunderlaget</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3. Testplan</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Skapa testaktiviteter med tillfälle, metod och acceptanskriterium</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Testkrav (FAT/SAT) i underlaget</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4. Förfrågan</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Exportera leverantörsunderlaget till Excel</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Svarsmall till anbudsgivarna</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5. Utvärdering</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Granska svar, kompenserande åtgärder och leverantörsbedömningar</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Underlag för tilldelning</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6. Leverans och test</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Importera leverantörens testsvar efter FAT och SAT</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Testresultat med verifikat</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7. Godkännande</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Godkänn förslagen i testmodellen</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Bedömda krav med bevis</w:t>
            </w:r>
          </w:p>
        </w:tc>
      </w:tr>
      <w:tr>
        <w:trPr>
          <w:cantSplit/>
        </w:trPr>
        <w:tc>
          <w:tcPr>
            <w:tcW w:type="dxa" w:w="158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8. Drift</w:t>
            </w:r>
          </w:p>
        </w:tc>
        <w:tc>
          <w:tcPr>
            <w:tcW w:type="dxa" w:w="493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OSAT, omprövning efter 12 månader, nya krav via kravpaket</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Löpande efterlevnad</w:t>
            </w:r>
          </w:p>
        </w:tc>
      </w:tr>
    </w:tbl>
    <w:p>
      <w:pPr>
        <w:spacing w:after="120"/>
      </w:pPr>
    </w:p>
    <w:p>
      <w:pPr>
        <w:pStyle w:val="Heading2"/>
      </w:pPr>
      <w:r>
        <w:t xml:space="preserve">9.2 Steg 1: Skapa projektet</w:t>
      </w:r>
    </w:p>
    <w:p>
      <w:pPr>
        <w:pStyle w:val="ListParagraph"/>
        <w:numPr>
          <w:ilvl w:val="0"/>
          <w:numId w:val="13"/>
        </w:numPr>
        <w:spacing w:after="80"/>
      </w:pPr>
      <w:r>
        <w:t xml:space="preserve">Välj </w:t>
      </w:r>
      <w:r>
        <w:rPr>
          <w:b/>
          <w:bCs/>
        </w:rPr>
        <w:t xml:space="preserve">Projekt → Nytt projekt</w:t>
      </w:r>
      <w:r>
        <w:t xml:space="preserve">.</w:t>
      </w:r>
    </w:p>
    <w:p>
      <w:pPr>
        <w:pStyle w:val="ListParagraph"/>
        <w:numPr>
          <w:ilvl w:val="0"/>
          <w:numId w:val="13"/>
        </w:numPr>
        <w:spacing w:after="80"/>
      </w:pPr>
      <w:r>
        <w:rPr>
          <w:b/>
          <w:bCs/>
        </w:rPr>
        <w:t xml:space="preserve">Grunduppgifter</w:t>
      </w:r>
      <w:r>
        <w:t xml:space="preserve">: projektnamn, beskrivning, ansvarig och status (Under planering, Underlag klart, Utvärdering, Tilldelad, Pågående, Avslutad).</w:t>
      </w:r>
    </w:p>
    <w:p>
      <w:pPr>
        <w:pStyle w:val="ListParagraph"/>
        <w:numPr>
          <w:ilvl w:val="0"/>
          <w:numId w:val="13"/>
        </w:numPr>
        <w:spacing w:after="80"/>
      </w:pPr>
      <w:r>
        <w:rPr>
          <w:b/>
          <w:bCs/>
        </w:rPr>
        <w:t xml:space="preserve">Leveransens omfattning</w:t>
      </w:r>
      <w:r>
        <w:t xml:space="preserve">: anläggning (eller Fristående upphandling), system, komponenttyp (en ny typ kan läggas till direkt), antal enheter och </w:t>
      </w:r>
      <w:r>
        <w:rPr>
          <w:b/>
          <w:bCs/>
        </w:rPr>
        <w:t xml:space="preserve">Avsedd säkerhetsnivå</w:t>
      </w:r>
      <w:r>
        <w:t xml:space="preserve">. SL föreslås utifrån anläggningens klass.</w:t>
      </w:r>
    </w:p>
    <w:p>
      <w:pPr>
        <w:pStyle w:val="ListParagraph"/>
        <w:numPr>
          <w:ilvl w:val="0"/>
          <w:numId w:val="13"/>
        </w:numPr>
        <w:spacing w:after="80"/>
      </w:pPr>
      <w:r>
        <w:t xml:space="preserve">Leverantör fylls i efter tilldelning. Välj </w:t>
      </w:r>
      <w:r>
        <w:rPr>
          <w:b/>
          <w:bCs/>
        </w:rPr>
        <w:t xml:space="preserve">Skapa projekt</w:t>
      </w:r>
      <w:r>
        <w:t xml:space="preserve">.</w:t>
      </w:r>
    </w:p>
    <w:p>
      <w:pPr>
        <w:pStyle w:val="Heading2"/>
      </w:pPr>
      <w:r>
        <w:t xml:space="preserve">9.3 Steg 2: Ta fram kravomfattningen</w:t>
      </w:r>
    </w:p>
    <w:p>
      <w:pPr>
        <w:pStyle w:val="ListParagraph"/>
        <w:numPr>
          <w:ilvl w:val="0"/>
          <w:numId w:val="14"/>
        </w:numPr>
        <w:spacing w:after="80"/>
      </w:pPr>
      <w:r>
        <w:t xml:space="preserve">Öppna projektet, fliken </w:t>
      </w:r>
      <w:r>
        <w:rPr>
          <w:b/>
          <w:bCs/>
        </w:rPr>
        <w:t xml:space="preserve">Kravomfattning</w:t>
      </w:r>
      <w:r>
        <w:t xml:space="preserve">.</w:t>
      </w:r>
    </w:p>
    <w:p>
      <w:pPr>
        <w:pStyle w:val="ListParagraph"/>
        <w:numPr>
          <w:ilvl w:val="0"/>
          <w:numId w:val="14"/>
        </w:numPr>
        <w:spacing w:after="80"/>
      </w:pPr>
      <w:r>
        <w:t xml:space="preserve">Har komponenttypen en standardprofil: välj </w:t>
      </w:r>
      <w:r>
        <w:rPr>
          <w:b/>
          <w:bCs/>
        </w:rPr>
        <w:t xml:space="preserve">Använd standardprofilen</w:t>
      </w:r>
      <w:r>
        <w:t xml:space="preserve">. Annars </w:t>
      </w:r>
      <w:r>
        <w:rPr>
          <w:b/>
          <w:bCs/>
        </w:rPr>
        <w:t xml:space="preserve">Hämta från profil</w:t>
      </w:r>
      <w:r>
        <w:t xml:space="preserve"> eller </w:t>
      </w:r>
      <w:r>
        <w:rPr>
          <w:b/>
          <w:bCs/>
        </w:rPr>
        <w:t xml:space="preserve">Föreslå urval för nivån</w:t>
      </w:r>
      <w:r>
        <w:t xml:space="preserve">, som väljer de krav som gäller på projektets SL.</w:t>
      </w:r>
    </w:p>
    <w:p>
      <w:pPr>
        <w:pStyle w:val="ListParagraph"/>
        <w:numPr>
          <w:ilvl w:val="0"/>
          <w:numId w:val="14"/>
        </w:numPr>
        <w:spacing w:after="80"/>
      </w:pPr>
      <w:r>
        <w:t xml:space="preserve">Lägg till fler krav från </w:t>
      </w:r>
      <w:r>
        <w:rPr>
          <w:b/>
          <w:bCs/>
        </w:rPr>
        <w:t xml:space="preserve">kravbiblioteket</w:t>
      </w:r>
      <w:r>
        <w:t xml:space="preserve"> vid behov, filtrerat på regelverk.</w:t>
      </w:r>
    </w:p>
    <w:p>
      <w:pPr>
        <w:pStyle w:val="ListParagraph"/>
        <w:numPr>
          <w:ilvl w:val="0"/>
          <w:numId w:val="14"/>
        </w:numPr>
        <w:spacing w:after="80"/>
      </w:pPr>
      <w:r>
        <w:t xml:space="preserve">Ta ställning per krav med samma tillämplighetsvärden som i kravprofilerna (avsnitt 7.1). Ej tillämpligt kräver motivering.</w:t>
      </w:r>
    </w:p>
    <w:p>
      <w:pPr>
        <w:pStyle w:val="ListParagraph"/>
        <w:numPr>
          <w:ilvl w:val="0"/>
          <w:numId w:val="14"/>
        </w:numPr>
        <w:spacing w:after="80"/>
      </w:pPr>
      <w:r>
        <w:t xml:space="preserve">Ange kompenserande åtgärder där kravet ska uppfyllas av något annat, t.ex. åtkomstkontroll i ett överordnat system.</w:t>
      </w:r>
    </w:p>
    <w:p>
      <w:pPr>
        <w:pStyle w:val="ListParagraph"/>
        <w:numPr>
          <w:ilvl w:val="0"/>
          <w:numId w:val="14"/>
        </w:numPr>
        <w:spacing w:after="80"/>
      </w:pPr>
      <w:r>
        <w:t xml:space="preserve">Är urvalet återanvändbart: </w:t>
      </w:r>
      <w:r>
        <w:rPr>
          <w:b/>
          <w:bCs/>
        </w:rPr>
        <w:t xml:space="preserve">Spara som profil</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C2560C" w:sz="24"/>
              <w:bottom w:val="none" w:color="FFFFFF" w:sz="0"/>
              <w:right w:val="none" w:color="FFFFFF" w:sz="0"/>
            </w:tcBorders>
            <w:shd w:fill="FFF4EB" w:color="auto" w:val="clear"/>
            <w:tcMar>
              <w:top w:type="dxa" w:w="100"/>
              <w:left w:type="dxa" w:w="180"/>
              <w:bottom w:type="dxa" w:w="100"/>
              <w:right w:type="dxa" w:w="160"/>
            </w:tcMar>
          </w:tcPr>
          <w:p>
            <w:pPr>
              <w:spacing w:after="60"/>
            </w:pPr>
            <w:r>
              <w:rPr>
                <w:b/>
                <w:bCs/>
                <w:sz w:val="20"/>
                <w:szCs w:val="20"/>
              </w:rPr>
              <w:t xml:space="preserve">Tänk på</w:t>
            </w:r>
          </w:p>
          <w:p>
            <w:pPr>
              <w:spacing w:after="40"/>
            </w:pPr>
            <w:r>
              <w:rPr>
                <w:sz w:val="20"/>
                <w:szCs w:val="20"/>
              </w:rPr>
              <w:t xml:space="preserve">Krav som markeras </w:t>
            </w:r>
            <w:r>
              <w:rPr>
                <w:b/>
                <w:bCs/>
                <w:sz w:val="20"/>
                <w:szCs w:val="20"/>
              </w:rPr>
              <w:t xml:space="preserve">Kräver leverantörens bedömning</w:t>
            </w:r>
            <w:r>
              <w:rPr>
                <w:sz w:val="20"/>
                <w:szCs w:val="20"/>
              </w:rPr>
              <w:t xml:space="preserve"> blir frågor till anbudsgivaren. Använd det när beställaren inte kan avgöra frågan själv, t.ex. om produkten har en viss funktion.</w:t>
            </w:r>
          </w:p>
        </w:tc>
      </w:tr>
    </w:tbl>
    <w:p>
      <w:pPr>
        <w:spacing w:after="120"/>
      </w:pPr>
    </w:p>
    <w:p>
      <w:pPr>
        <w:pStyle w:val="Heading2"/>
      </w:pPr>
      <w:r>
        <w:t xml:space="preserve">9.4 Steg 3: Testplan</w:t>
      </w:r>
    </w:p>
    <w:p>
      <w:pPr>
        <w:pStyle w:val="ListParagraph"/>
        <w:numPr>
          <w:ilvl w:val="0"/>
          <w:numId w:val="15"/>
        </w:numPr>
        <w:spacing w:after="80"/>
      </w:pPr>
      <w:r>
        <w:t xml:space="preserve">Fliken </w:t>
      </w:r>
      <w:r>
        <w:rPr>
          <w:b/>
          <w:bCs/>
        </w:rPr>
        <w:t xml:space="preserve">Testplan</w:t>
      </w:r>
      <w:r>
        <w:t xml:space="preserve">: välj </w:t>
      </w:r>
      <w:r>
        <w:rPr>
          <w:b/>
          <w:bCs/>
        </w:rPr>
        <w:t xml:space="preserve">Skapa aktiviteter för krav som saknar test</w:t>
      </w:r>
      <w:r>
        <w:t xml:space="preserve">, ange testtillfälle, testtyp och ansvarig part och skapa aktiviteterna.</w:t>
      </w:r>
    </w:p>
    <w:p>
      <w:pPr>
        <w:pStyle w:val="ListParagraph"/>
        <w:numPr>
          <w:ilvl w:val="0"/>
          <w:numId w:val="15"/>
        </w:numPr>
        <w:spacing w:after="80"/>
      </w:pPr>
      <w:r>
        <w:t xml:space="preserve">Justera enskilda aktiviteter: testtillfälle, testtyp, acceptanskriterium, metod, ansvarig part, ansvarig person och komponent.</w:t>
      </w:r>
    </w:p>
    <w:p>
      <w:pPr>
        <w:pStyle w:val="ListParagraph"/>
        <w:numPr>
          <w:ilvl w:val="0"/>
          <w:numId w:val="15"/>
        </w:numPr>
        <w:spacing w:after="80"/>
      </w:pPr>
      <w:r>
        <w:t xml:space="preserve">Aktiviteterna syns även i testmodellen, filtrerade på projektet. Kortet </w:t>
      </w:r>
      <w:r>
        <w:rPr>
          <w:b/>
          <w:bCs/>
        </w:rPr>
        <w:t xml:space="preserve">Testplanerade krav</w:t>
      </w:r>
      <w:r>
        <w:t xml:space="preserve"> visar hur många krav som saknar testaktivitet.</w:t>
      </w:r>
    </w:p>
    <w:p>
      <w:pPr>
        <w:pStyle w:val="Heading2"/>
      </w:pPr>
      <w:r>
        <w:t xml:space="preserve">9.5 Steg 4: Leverantörsunderlag</w:t>
      </w:r>
    </w:p>
    <w:p>
      <w:pPr>
        <w:spacing w:after="140"/>
      </w:pPr>
      <w:r>
        <w:t xml:space="preserve">Under </w:t>
      </w:r>
      <w:r>
        <w:rPr>
          <w:b/>
          <w:bCs/>
        </w:rPr>
        <w:t xml:space="preserve">Leverantörsunderlag</w:t>
      </w:r>
      <w:r>
        <w:t xml:space="preserve"> exporteras kravomfattning och testplan till en Excel-fil med flikarna Leverantörssvar och Instruktion. Filtrera på </w:t>
      </w:r>
      <w:r>
        <w:rPr>
          <w:b/>
          <w:bCs/>
        </w:rPr>
        <w:t xml:space="preserve">Ansvarig part</w:t>
      </w:r>
      <w:r>
        <w:t xml:space="preserve"> och välj </w:t>
      </w:r>
      <w:r>
        <w:rPr>
          <w:b/>
          <w:bCs/>
        </w:rPr>
        <w:t xml:space="preserve">Exportera</w:t>
      </w:r>
      <w:r>
        <w:t xml:space="preserve">. Filen innehåller per rad: Rad-ID, krav-ID, kravtext, källa, testtillfälle, testtyp, metod, acceptanskriterium, ansvarig part och komponent, samt tomma kolumner för leverantörens resultat, testdatum, utförd av, avvikelse, verifikat och kommentar.</w:t>
      </w:r>
    </w:p>
    <w:p>
      <w:pPr>
        <w:spacing w:after="140"/>
      </w:pPr>
      <w:r>
        <w:t xml:space="preserve">Filen kan bifogas förfrågningsunderlaget som kravbilaga och svarsmall. Ställs testmodellen som krav i upphandlingen följer samma struktur med in i leverantörsledet.</w:t>
      </w:r>
    </w:p>
    <w:p>
      <w:pPr>
        <w:pStyle w:val="Heading2"/>
      </w:pPr>
      <w:r>
        <w:t xml:space="preserve">9.6 Steg 5–7: Utvärdering, leverans och godkännande</w:t>
      </w:r>
    </w:p>
    <w:p>
      <w:pPr>
        <w:pStyle w:val="ListParagraph"/>
        <w:numPr>
          <w:ilvl w:val="0"/>
          <w:numId w:val="16"/>
        </w:numPr>
        <w:spacing w:after="80"/>
      </w:pPr>
      <w:r>
        <w:t xml:space="preserve">Under utvärderingen: gå igenom leverantörens svar på de krav som krävde leverantörens bedömning och de kompenserande åtgärder leverantören föreslagit. Sätt beslut Accepterad eller Avvisad på åtgärderna.</w:t>
      </w:r>
    </w:p>
    <w:p>
      <w:pPr>
        <w:pStyle w:val="ListParagraph"/>
        <w:numPr>
          <w:ilvl w:val="0"/>
          <w:numId w:val="16"/>
        </w:numPr>
        <w:spacing w:after="80"/>
      </w:pPr>
      <w:r>
        <w:t xml:space="preserve">Efter tilldelning: fyll i leverantör och sätt status Tilldelad.</w:t>
      </w:r>
    </w:p>
    <w:p>
      <w:pPr>
        <w:pStyle w:val="ListParagraph"/>
        <w:numPr>
          <w:ilvl w:val="0"/>
          <w:numId w:val="16"/>
        </w:numPr>
        <w:spacing w:after="80"/>
      </w:pPr>
      <w:r>
        <w:t xml:space="preserve">Efter FAT och SAT: välj </w:t>
      </w:r>
      <w:r>
        <w:rPr>
          <w:b/>
          <w:bCs/>
        </w:rPr>
        <w:t xml:space="preserve">Importera leverantörssvar</w:t>
      </w:r>
      <w:r>
        <w:t xml:space="preserve">, granska raderna i </w:t>
      </w:r>
      <w:r>
        <w:rPr>
          <w:b/>
          <w:bCs/>
        </w:rPr>
        <w:t xml:space="preserve">Granska leverantörens svar</w:t>
      </w:r>
      <w:r>
        <w:t xml:space="preserve"> och importera.</w:t>
      </w:r>
    </w:p>
    <w:p>
      <w:pPr>
        <w:pStyle w:val="ListParagraph"/>
        <w:numPr>
          <w:ilvl w:val="0"/>
          <w:numId w:val="16"/>
        </w:numPr>
        <w:spacing w:after="80"/>
      </w:pPr>
      <w:r>
        <w:t xml:space="preserve">Gå till testmodellen och godkänn eller avfärda de föreslagna bedömningarna (avsnitt 8.3). Först då räknas kraven som uppfyllda.</w:t>
      </w:r>
    </w:p>
    <w:p>
      <w:pPr>
        <w:pStyle w:val="ListParagraph"/>
        <w:numPr>
          <w:ilvl w:val="0"/>
          <w:numId w:val="16"/>
        </w:numPr>
        <w:spacing w:after="80"/>
      </w:pPr>
      <w:r>
        <w:t xml:space="preserve">Projektkortet </w:t>
      </w:r>
      <w:r>
        <w:rPr>
          <w:b/>
          <w:bCs/>
        </w:rPr>
        <w:t xml:space="preserve">Bedömning av kraven</w:t>
      </w:r>
      <w:r>
        <w:t xml:space="preserve"> visar täckning och efterlevnad för systemets krav.</w:t>
      </w:r>
    </w:p>
    <w:p>
      <w:pPr>
        <w:pStyle w:val="Heading2"/>
      </w:pPr>
      <w:r>
        <w:t xml:space="preserve">9.7 Leverantörs- och organisationskrav</w:t>
      </w:r>
    </w:p>
    <w:p>
      <w:pPr>
        <w:spacing w:after="140"/>
      </w:pPr>
      <w:r>
        <w:t xml:space="preserve">Krav på leverantörens utvecklingsprocess (IEC 62443-4-1) och på Trafikverkets eget säkerhetsprogram (IEC 62443-2-1) mäts i mognadsnivå och matchas inte mot tillgångar. Mottagare och mätskala kan redan anges per regelverk. En egen arbetsgång för leverantörsbedömning, som återanvänds för alla system en leverantör levererar, är planerad men inte byggd.</w:t>
      </w:r>
    </w:p>
    <w:p>
      <w:pPr>
        <w:pStyle w:val="Heading2"/>
      </w:pPr>
      <w:r>
        <w:t xml:space="preserve">9.8 Exempel: informationsskyltar</w:t>
      </w:r>
    </w:p>
    <w:p>
      <w:pPr>
        <w:spacing w:after="140"/>
      </w:pPr>
      <w:r>
        <w:t xml:space="preserve">Testupphandlingen av informationsskyltar visar hela kedjan i liten skala:</w:t>
      </w:r>
    </w:p>
    <w:p>
      <w:pPr>
        <w:pStyle w:val="ListParagraph"/>
        <w:numPr>
          <w:ilvl w:val="0"/>
          <w:numId w:val="2"/>
        </w:numPr>
        <w:spacing w:after="60"/>
      </w:pPr>
      <w:r>
        <w:t xml:space="preserve">Komponenttypen </w:t>
      </w:r>
      <w:r>
        <w:rPr>
          <w:b/>
          <w:bCs/>
        </w:rPr>
        <w:t xml:space="preserve">Informationsskylt</w:t>
      </w:r>
      <w:r>
        <w:t xml:space="preserve"> har en standardprofil på SL 2 med krav ur IEC 62443-4-2.</w:t>
      </w:r>
    </w:p>
    <w:p>
      <w:pPr>
        <w:pStyle w:val="ListParagraph"/>
        <w:numPr>
          <w:ilvl w:val="0"/>
          <w:numId w:val="2"/>
        </w:numPr>
        <w:spacing w:after="60"/>
      </w:pPr>
      <w:r>
        <w:t xml:space="preserve">Baskrav som behövs för SL 2 och som inte kan avgöras av beställaren står som </w:t>
      </w:r>
      <w:r>
        <w:rPr>
          <w:b/>
          <w:bCs/>
        </w:rPr>
        <w:t xml:space="preserve">Kräver leverantörens bedömning</w:t>
      </w:r>
      <w:r>
        <w:t xml:space="preserve">.</w:t>
      </w:r>
    </w:p>
    <w:p>
      <w:pPr>
        <w:pStyle w:val="ListParagraph"/>
        <w:numPr>
          <w:ilvl w:val="0"/>
          <w:numId w:val="2"/>
        </w:numPr>
        <w:spacing w:after="60"/>
      </w:pPr>
      <w:r>
        <w:t xml:space="preserve">Krav som gäller zongränsen (NDR) och krav som börjar gälla först på SL 3 är </w:t>
      </w:r>
      <w:r>
        <w:rPr>
          <w:b/>
          <w:bCs/>
        </w:rPr>
        <w:t xml:space="preserve">Ej tillämpliga</w:t>
      </w:r>
      <w:r>
        <w:t xml:space="preserve">, med motivering.</w:t>
      </w:r>
    </w:p>
    <w:p>
      <w:pPr>
        <w:pStyle w:val="ListParagraph"/>
        <w:numPr>
          <w:ilvl w:val="0"/>
          <w:numId w:val="2"/>
        </w:numPr>
        <w:spacing w:after="60"/>
      </w:pPr>
      <w:r>
        <w:t xml:space="preserve">Åtkomstkontroll som hanteras i det överordnade systemet (LASSI) och ett låst skåp är </w:t>
      </w:r>
      <w:r>
        <w:rPr>
          <w:b/>
          <w:bCs/>
        </w:rPr>
        <w:t xml:space="preserve">kompenserande åtgärder</w:t>
      </w:r>
      <w:r>
        <w:t xml:space="preserve"> med bärare.</w:t>
      </w:r>
    </w:p>
    <w:p>
      <w:pPr>
        <w:pStyle w:val="ListParagraph"/>
        <w:numPr>
          <w:ilvl w:val="0"/>
          <w:numId w:val="2"/>
        </w:numPr>
        <w:spacing w:after="60"/>
      </w:pPr>
      <w:r>
        <w:t xml:space="preserve">Kraven exporteras som svarsmall, och leverantörens FAT-resultat förs in via importen.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B42318" w:sz="24"/>
              <w:bottom w:val="none" w:color="FFFFFF" w:sz="0"/>
              <w:right w:val="none" w:color="FFFFFF" w:sz="0"/>
            </w:tcBorders>
            <w:shd w:fill="FDECEC" w:color="auto" w:val="clear"/>
            <w:tcMar>
              <w:top w:type="dxa" w:w="100"/>
              <w:left w:type="dxa" w:w="180"/>
              <w:bottom w:type="dxa" w:w="100"/>
              <w:right w:type="dxa" w:w="160"/>
            </w:tcMar>
          </w:tcPr>
          <w:p>
            <w:pPr>
              <w:spacing w:after="60"/>
            </w:pPr>
            <w:r>
              <w:rPr>
                <w:b/>
                <w:bCs/>
                <w:sz w:val="20"/>
                <w:szCs w:val="20"/>
              </w:rPr>
              <w:t xml:space="preserve">Antaganden att bekräfta</w:t>
            </w:r>
          </w:p>
          <w:p>
            <w:pPr>
              <w:spacing w:after="40"/>
            </w:pPr>
            <w:r>
              <w:rPr>
                <w:sz w:val="20"/>
                <w:szCs w:val="20"/>
              </w:rPr>
              <w:t xml:space="preserve">Profilen bygger på antaganden som ska bekräftas av någon som kan skyltarna, bland annat att det finns router och brandvägg mellan skylt och överordnat system och att skylten står i fält.</w:t>
            </w:r>
          </w:p>
        </w:tc>
      </w:tr>
    </w:tbl>
    <w:p>
      <w:pPr>
        <w:spacing w:after="120"/>
      </w:pPr>
    </w:p>
    <w:p>
      <w:pPr>
        <w:pStyle w:val="Heading1"/>
        <w:pageBreakBefore/>
      </w:pPr>
      <w:r>
        <w:t xml:space="preserve">10. Uppföljning och rapportering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4653"/>
        <w:gridCol w:w="2792"/>
      </w:tblGrid>
      <w:tr>
        <w:trPr>
          <w:tblHeader/>
        </w:trPr>
        <w:tc>
          <w:tcPr>
            <w:tcW w:type="dxa" w:w="1861"/>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Sida</w:t>
            </w:r>
          </w:p>
        </w:tc>
        <w:tc>
          <w:tcPr>
            <w:tcW w:type="dxa" w:w="4653"/>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Visar</w:t>
            </w:r>
          </w:p>
        </w:tc>
        <w:tc>
          <w:tcPr>
            <w:tcW w:type="dxa" w:w="2792"/>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Används till</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Dashboard</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Antal anläggningar, täckning, efterlevnad, ej bedömda objekt, varningar för komponenter (EoL, patchning)</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Daglig lägesbild</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Executive Summary</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Täckning och efterlevnad per anläggningstyp och per säkerhetsdomän, kritiska områden</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Rapport till ledning</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Domänsidor</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Strategiska krav, ska-krav och bör-krav inom domänen</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Ansvar per säkerhetsområde</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Avancerad sökning</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Komponenter efter tillverkare, modell, zon, EoL och patchålder</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Sårbarhets- och livscykelfrågor</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Impact Analysis</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Vilka anläggningar som påverkas av ändrade villkor</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Konsekvens av ny regel eller ny klass</w:t>
            </w:r>
          </w:p>
        </w:tc>
      </w:tr>
      <w:tr>
        <w:trPr>
          <w:cantSplit/>
        </w:trPr>
        <w:tc>
          <w:tcPr>
            <w:tcW w:type="dxa" w:w="1861"/>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Aktivitet (admin)</w:t>
            </w:r>
          </w:p>
        </w:tc>
        <w:tc>
          <w:tcPr>
            <w:tcW w:type="dxa" w:w="4653"/>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Förseglad händelselogg med före- och eftervärden</w:t>
            </w:r>
          </w:p>
        </w:tc>
        <w:tc>
          <w:tcPr>
            <w:tcW w:type="dxa" w:w="2792"/>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Vem gjorde vad och när</w:t>
            </w:r>
          </w:p>
        </w:tc>
      </w:tr>
    </w:tbl>
    <w:p>
      <w:pPr>
        <w:spacing w:after="120"/>
      </w:pPr>
    </w:p>
    <w:p>
      <w:pPr>
        <w:pStyle w:val="Heading2"/>
      </w:pPr>
      <w:r>
        <w:t xml:space="preserve">10.1 Exportera ett efterlevnadspaket</w:t>
      </w:r>
    </w:p>
    <w:p>
      <w:pPr>
        <w:pStyle w:val="ListParagraph"/>
        <w:numPr>
          <w:ilvl w:val="0"/>
          <w:numId w:val="17"/>
        </w:numPr>
        <w:spacing w:after="80"/>
      </w:pPr>
      <w:r>
        <w:t xml:space="preserve">Välj </w:t>
      </w:r>
      <w:r>
        <w:rPr>
          <w:b/>
          <w:bCs/>
        </w:rPr>
        <w:t xml:space="preserve">Verktyg → Export → Exportpaket</w:t>
      </w:r>
      <w:r>
        <w:t xml:space="preserve"> (endast administratörer).</w:t>
      </w:r>
    </w:p>
    <w:p>
      <w:pPr>
        <w:pStyle w:val="ListParagraph"/>
        <w:numPr>
          <w:ilvl w:val="0"/>
          <w:numId w:val="17"/>
        </w:numPr>
        <w:spacing w:after="80"/>
      </w:pPr>
      <w:r>
        <w:t xml:space="preserve">Avgränsa på anläggningar, system, regelverk och domäner, eller lämna tomt för all data.</w:t>
      </w:r>
    </w:p>
    <w:p>
      <w:pPr>
        <w:pStyle w:val="ListParagraph"/>
        <w:numPr>
          <w:ilvl w:val="0"/>
          <w:numId w:val="17"/>
        </w:numPr>
        <w:spacing w:after="80"/>
      </w:pPr>
      <w:r>
        <w:t xml:space="preserve">Välj </w:t>
      </w:r>
      <w:r>
        <w:rPr>
          <w:b/>
          <w:bCs/>
        </w:rPr>
        <w:t xml:space="preserve">Exportera paket</w:t>
      </w:r>
      <w:r>
        <w:t xml:space="preserve">. En zip-fil laddas ned med Excel-fil (7 flikar), JSON, CSV och dokumentation.</w:t>
      </w:r>
    </w:p>
    <w:p>
      <w:pPr>
        <w:spacing w:after="140"/>
      </w:pPr>
      <w:r>
        <w:t xml:space="preserve">Varje export registreras innan data lämnas ut och syns i </w:t>
      </w:r>
      <w:r>
        <w:rPr>
          <w:b/>
          <w:bCs/>
        </w:rPr>
        <w:t xml:space="preserve">Exporthistorik</w:t>
      </w:r>
      <w:r>
        <w:t xml:space="preserve">, som inte kan ändras. Kortet </w:t>
      </w:r>
      <w:r>
        <w:rPr>
          <w:b/>
          <w:bCs/>
        </w:rPr>
        <w:t xml:space="preserve">Ändringar sedan senaste exporten</w:t>
      </w:r>
      <w:r>
        <w:t xml:space="preserve"> visar nya, ändrade och borttagna krav.</w:t>
      </w:r>
    </w:p>
    <w:p>
      <w:pPr>
        <w:pStyle w:val="Heading2"/>
      </w:pPr>
      <w:r>
        <w:t xml:space="preserve">10.2 Aktivitetsloggen</w:t>
      </w:r>
    </w:p>
    <w:p>
      <w:pPr>
        <w:spacing w:after="140"/>
      </w:pPr>
      <w:r>
        <w:t xml:space="preserve">Under </w:t>
      </w:r>
      <w:r>
        <w:rPr>
          <w:b/>
          <w:bCs/>
        </w:rPr>
        <w:t xml:space="preserve">Admin → Aktivitet</w:t>
      </w:r>
      <w:r>
        <w:t xml:space="preserve"> visas alla händelser: ändrade krav, granskningar, importer, klassändringar, bedömningar, testmappningar och inloggningar. Loggen är kedjad och förseglad. Överst visas om kedjan är intakt (”Loggkedjan är intakt – N händelser verifierade”). Ingen, inte heller en administratör, kan ändra eller radera händelser.</w:t>
      </w:r>
    </w:p>
    <w:p>
      <w:pPr>
        <w:pStyle w:val="Heading1"/>
        <w:pageBreakBefore/>
      </w:pPr>
      <w:r>
        <w:t xml:space="preserve">11. Förvaltning av kravmassan</w:t>
      </w:r>
    </w:p>
    <w:p>
      <w:pPr>
        <w:pStyle w:val="Heading2"/>
      </w:pPr>
      <w:r>
        <w:t xml:space="preserve">11.1 När en föreskrift ändras</w:t>
      </w:r>
    </w:p>
    <w:p>
      <w:pPr>
        <w:pStyle w:val="ListParagraph"/>
        <w:numPr>
          <w:ilvl w:val="0"/>
          <w:numId w:val="18"/>
        </w:numPr>
        <w:spacing w:after="80"/>
      </w:pPr>
      <w:r>
        <w:t xml:space="preserve">Läs in den nya versionen som ett nytt regelverk eller via kravpaket (avsnitt 11.2).</w:t>
      </w:r>
    </w:p>
    <w:p>
      <w:pPr>
        <w:pStyle w:val="ListParagraph"/>
        <w:numPr>
          <w:ilvl w:val="0"/>
          <w:numId w:val="18"/>
        </w:numPr>
        <w:spacing w:after="80"/>
      </w:pPr>
      <w:r>
        <w:t xml:space="preserve">Krav vars text ändrats får status </w:t>
      </w:r>
      <w:r>
        <w:rPr>
          <w:b/>
          <w:bCs/>
        </w:rPr>
        <w:t xml:space="preserve">Ändrad sedan godkännande</w:t>
      </w:r>
      <w:r>
        <w:t xml:space="preserve"> och hamnar i nästa granskningsutskrift.</w:t>
      </w:r>
    </w:p>
    <w:p>
      <w:pPr>
        <w:pStyle w:val="ListParagraph"/>
        <w:numPr>
          <w:ilvl w:val="0"/>
          <w:numId w:val="18"/>
        </w:numPr>
        <w:spacing w:after="80"/>
      </w:pPr>
      <w:r>
        <w:t xml:space="preserve">Bedömningar av ett ändrat krav markeras </w:t>
      </w:r>
      <w:r>
        <w:rPr>
          <w:b/>
          <w:bCs/>
        </w:rPr>
        <w:t xml:space="preserve">Kravet ändrat efter bedömning</w:t>
      </w:r>
      <w:r>
        <w:t xml:space="preserve"> och behöver omprövas.</w:t>
      </w:r>
    </w:p>
    <w:p>
      <w:pPr>
        <w:pStyle w:val="ListParagraph"/>
        <w:numPr>
          <w:ilvl w:val="0"/>
          <w:numId w:val="18"/>
        </w:numPr>
        <w:spacing w:after="80"/>
      </w:pPr>
      <w:r>
        <w:t xml:space="preserve">Krav som inte längre finns upphävs. Bedömningarna finns kvar som historik.</w:t>
      </w:r>
    </w:p>
    <w:p>
      <w:pPr>
        <w:pStyle w:val="ListParagraph"/>
        <w:numPr>
          <w:ilvl w:val="0"/>
          <w:numId w:val="18"/>
        </w:numPr>
        <w:spacing w:after="80"/>
      </w:pPr>
      <w:r>
        <w:t xml:space="preserve">Nya krav läggs automatiskt till där de gäller. Borttagningar visas i </w:t>
      </w:r>
      <w:r>
        <w:rPr>
          <w:b/>
          <w:bCs/>
        </w:rPr>
        <w:t xml:space="preserve">Uppdatera krav</w:t>
      </w:r>
      <w:r>
        <w:t xml:space="preserve"> och bekräftas av användaren.</w:t>
      </w:r>
    </w:p>
    <w:p>
      <w:pPr>
        <w:pStyle w:val="Heading2"/>
      </w:pPr>
      <w:r>
        <w:t xml:space="preserve">11.2 Kravpaket: katalog och drift</w:t>
      </w:r>
    </w:p>
    <w:p>
      <w:pPr>
        <w:spacing w:after="140"/>
      </w:pPr>
      <w:r>
        <w:t xml:space="preserve">Kravpaket används för att flytta kravbiblioteket mellan två miljöer: en </w:t>
      </w:r>
      <w:r>
        <w:rPr>
          <w:b/>
          <w:bCs/>
        </w:rPr>
        <w:t xml:space="preserve">katalogmiljö</w:t>
      </w:r>
      <w:r>
        <w:t xml:space="preserve"> där regelverken läses in med AI-stöd, och en </w:t>
      </w:r>
      <w:r>
        <w:rPr>
          <w:b/>
          <w:bCs/>
        </w:rPr>
        <w:t xml:space="preserve">driftmiljö</w:t>
      </w:r>
      <w:r>
        <w:t xml:space="preserve"> där Trafikverkets anläggningar och bedömningar finns och där ingen data skickas till extern AI. Ett paket innehåller bara regelverk, krav och villkor, aldrig anläggningar, system eller bedömningar.</w:t>
      </w:r>
    </w:p>
    <w:p>
      <w:pPr>
        <w:pStyle w:val="ListParagraph"/>
        <w:numPr>
          <w:ilvl w:val="0"/>
          <w:numId w:val="19"/>
        </w:numPr>
        <w:spacing w:after="80"/>
      </w:pPr>
      <w:r>
        <w:t xml:space="preserve">En administratör anger miljöns roll under </w:t>
      </w:r>
      <w:r>
        <w:rPr>
          <w:b/>
          <w:bCs/>
        </w:rPr>
        <w:t xml:space="preserve">Export → Kravpaket</w:t>
      </w:r>
      <w:r>
        <w:t xml:space="preserve">: Kombinerad, Katalogmiljö eller Driftmiljö.</w:t>
      </w:r>
    </w:p>
    <w:p>
      <w:pPr>
        <w:pStyle w:val="ListParagraph"/>
        <w:numPr>
          <w:ilvl w:val="0"/>
          <w:numId w:val="19"/>
        </w:numPr>
        <w:spacing w:after="80"/>
      </w:pPr>
      <w:r>
        <w:t xml:space="preserve">I katalogmiljön: </w:t>
      </w:r>
      <w:r>
        <w:rPr>
          <w:b/>
          <w:bCs/>
        </w:rPr>
        <w:t xml:space="preserve">Skapa kravpaket</w:t>
      </w:r>
      <w:r>
        <w:t xml:space="preserve"> med versionsanteckning, signera med en signeringsnyckel och ladda ned. Den privata nyckeln sparas aldrig på servern.</w:t>
      </w:r>
    </w:p>
    <w:p>
      <w:pPr>
        <w:pStyle w:val="ListParagraph"/>
        <w:numPr>
          <w:ilvl w:val="0"/>
          <w:numId w:val="19"/>
        </w:numPr>
        <w:spacing w:after="80"/>
      </w:pPr>
      <w:r>
        <w:t xml:space="preserve">I driftmiljön: spara den betrodda publika nyckeln. Därefter avvisas osignerade paket.</w:t>
      </w:r>
    </w:p>
    <w:p>
      <w:pPr>
        <w:pStyle w:val="ListParagraph"/>
        <w:numPr>
          <w:ilvl w:val="0"/>
          <w:numId w:val="19"/>
        </w:numPr>
        <w:spacing w:after="80"/>
      </w:pPr>
      <w:r>
        <w:rPr>
          <w:b/>
          <w:bCs/>
        </w:rPr>
        <w:t xml:space="preserve">Importera kravpaket</w:t>
      </w:r>
      <w:r>
        <w:t xml:space="preserve">: förhandsgranskningen visar nya, ändrade och upphävda krav och hur många objekt som behöver granskas. Välj </w:t>
      </w:r>
      <w:r>
        <w:rPr>
          <w:b/>
          <w:bCs/>
        </w:rPr>
        <w:t xml:space="preserve">Importera version N</w:t>
      </w:r>
      <w:r>
        <w:t xml:space="preserve">. Bedömningar raderas aldrig automatiskt.</w:t>
      </w:r>
    </w:p>
    <w:p>
      <w:pPr>
        <w:pStyle w:val="Heading2"/>
      </w:pPr>
      <w:r>
        <w:t xml:space="preserve">11.3 Roller och ansvar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78"/>
        <w:gridCol w:w="6328"/>
      </w:tblGrid>
      <w:tr>
        <w:trPr>
          <w:tblHeader/>
        </w:trPr>
        <w:tc>
          <w:tcPr>
            <w:tcW w:type="dxa" w:w="2978"/>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Roll</w:t>
            </w:r>
          </w:p>
        </w:tc>
        <w:tc>
          <w:tcPr>
            <w:tcW w:type="dxa" w:w="6328"/>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Ansvar</w:t>
            </w:r>
          </w:p>
        </w:tc>
      </w:tr>
      <w:tr>
        <w:trPr>
          <w:cantSplit/>
        </w:trPr>
        <w:tc>
          <w:tcPr>
            <w:tcW w:type="dxa" w:w="297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Kravägare (AddContext)</w:t>
            </w:r>
          </w:p>
        </w:tc>
        <w:tc>
          <w:tcPr>
            <w:tcW w:type="dxa" w:w="632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Inläsning av regelverk, granskning och godkännande av alla krav, domäner och kravlänkar. Äger kravmassans äkthet.</w:t>
            </w:r>
          </w:p>
        </w:tc>
      </w:tr>
      <w:tr>
        <w:trPr>
          <w:cantSplit/>
        </w:trPr>
        <w:tc>
          <w:tcPr>
            <w:tcW w:type="dxa" w:w="297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Uppdragsledning (Koppars Consulting)</w:t>
            </w:r>
          </w:p>
        </w:tc>
        <w:tc>
          <w:tcPr>
            <w:tcW w:type="dxa" w:w="632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Process, workshoppar, utvärdering och teknisk styrning av plattformen</w:t>
            </w:r>
          </w:p>
        </w:tc>
      </w:tr>
      <w:tr>
        <w:trPr>
          <w:cantSplit/>
        </w:trPr>
        <w:tc>
          <w:tcPr>
            <w:tcW w:type="dxa" w:w="297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Administratör</w:t>
            </w:r>
          </w:p>
        </w:tc>
        <w:tc>
          <w:tcPr>
            <w:tcW w:type="dxa" w:w="632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Godkänner användare, beslutar om förslag i granskningsköerna, export och kravpaket, inställningar</w:t>
            </w:r>
          </w:p>
        </w:tc>
      </w:tr>
      <w:tr>
        <w:trPr>
          <w:cantSplit/>
        </w:trPr>
        <w:tc>
          <w:tcPr>
            <w:tcW w:type="dxa" w:w="297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Projektansvarig</w:t>
            </w:r>
          </w:p>
        </w:tc>
        <w:tc>
          <w:tcPr>
            <w:tcW w:type="dxa" w:w="632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Kravomfattning, testplan och leverantörsunderlag i sitt projekt</w:t>
            </w:r>
          </w:p>
        </w:tc>
      </w:tr>
      <w:tr>
        <w:trPr>
          <w:cantSplit/>
        </w:trPr>
        <w:tc>
          <w:tcPr>
            <w:tcW w:type="dxa" w:w="297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Systemansvarig / förvaltare</w:t>
            </w:r>
          </w:p>
        </w:tc>
        <w:tc>
          <w:tcPr>
            <w:tcW w:type="dxa" w:w="6328"/>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Bedömer krav på sina system och komponenter och håller bedömningarna giltiga</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B42318" w:sz="24"/>
              <w:bottom w:val="none" w:color="FFFFFF" w:sz="0"/>
              <w:right w:val="none" w:color="FFFFFF" w:sz="0"/>
            </w:tcBorders>
            <w:shd w:fill="FDECEC" w:color="auto" w:val="clear"/>
            <w:tcMar>
              <w:top w:type="dxa" w:w="100"/>
              <w:left w:type="dxa" w:w="180"/>
              <w:bottom w:type="dxa" w:w="100"/>
              <w:right w:type="dxa" w:w="160"/>
            </w:tcMar>
          </w:tcPr>
          <w:p>
            <w:pPr>
              <w:spacing w:after="60"/>
            </w:pPr>
            <w:r>
              <w:rPr>
                <w:b/>
                <w:bCs/>
                <w:sz w:val="20"/>
                <w:szCs w:val="20"/>
              </w:rPr>
              <w:t xml:space="preserve">Öppen fråga</w:t>
            </w:r>
          </w:p>
          <w:p>
            <w:pPr>
              <w:spacing w:after="40"/>
            </w:pPr>
            <w:r>
              <w:rPr>
                <w:sz w:val="20"/>
                <w:szCs w:val="20"/>
              </w:rPr>
              <w:t xml:space="preserve">I dag kan alla godkända användare godkänna krav i granskningen. Om godkännande ska förbehållas kravägaren är inte beslutat.</w:t>
            </w:r>
          </w:p>
        </w:tc>
      </w:tr>
    </w:tbl>
    <w:p>
      <w:pPr>
        <w:spacing w:after="120"/>
      </w:pPr>
    </w:p>
    <w:p>
      <w:pPr>
        <w:pStyle w:val="Heading1"/>
        <w:pageBreakBefore/>
      </w:pPr>
      <w:r>
        <w:t xml:space="preserve">12. Kända begränsningar i denna version</w:t>
      </w:r>
    </w:p>
    <w:p>
      <w:pPr>
        <w:pStyle w:val="ListParagraph"/>
        <w:numPr>
          <w:ilvl w:val="0"/>
          <w:numId w:val="2"/>
        </w:numPr>
        <w:spacing w:after="60"/>
      </w:pPr>
      <w:r>
        <w:t xml:space="preserve">Det finns ingen knapp för att upphäva ett enskilt krav. Funktionen finns i databasen.</w:t>
      </w:r>
    </w:p>
    <w:p>
      <w:pPr>
        <w:pStyle w:val="ListParagraph"/>
        <w:numPr>
          <w:ilvl w:val="0"/>
          <w:numId w:val="2"/>
        </w:numPr>
        <w:spacing w:after="60"/>
      </w:pPr>
      <w:r>
        <w:t xml:space="preserve">Anläggningssidans </w:t>
      </w:r>
      <w:r>
        <w:rPr>
          <w:b/>
          <w:bCs/>
        </w:rPr>
        <w:t xml:space="preserve">Uppdatera krav</w:t>
      </w:r>
      <w:r>
        <w:t xml:space="preserve"> lägger bara till krav. Borttagningar granskas på systemnivå.</w:t>
      </w:r>
    </w:p>
    <w:p>
      <w:pPr>
        <w:pStyle w:val="ListParagraph"/>
        <w:numPr>
          <w:ilvl w:val="0"/>
          <w:numId w:val="2"/>
        </w:numPr>
        <w:spacing w:after="60"/>
      </w:pPr>
      <w:r>
        <w:t xml:space="preserve">Leverantörs- och organisationsbedömning (IEC 62443-4-1 och 2-1) saknar egen arbetsgång.</w:t>
      </w:r>
    </w:p>
    <w:p>
      <w:pPr>
        <w:pStyle w:val="ListParagraph"/>
        <w:numPr>
          <w:ilvl w:val="0"/>
          <w:numId w:val="2"/>
        </w:numPr>
        <w:spacing w:after="60"/>
      </w:pPr>
      <w:r>
        <w:t xml:space="preserve">Regelverk som saknas: Cybersäkerhetsförordningen, föreskriften om incidentrapportering och IEC 62443-2-1, 2-3, 2-4 och 4-1.</w:t>
      </w:r>
    </w:p>
    <w:p>
      <w:pPr>
        <w:pStyle w:val="ListParagraph"/>
        <w:numPr>
          <w:ilvl w:val="0"/>
          <w:numId w:val="2"/>
        </w:numPr>
        <w:spacing w:after="60"/>
      </w:pPr>
      <w:r>
        <w:t xml:space="preserve">Sidan AI-Assistent och Impact Analysis visar en fast lista över källor som inte motsvarar den nuvarande kravdatabasen. Lita på källfiltret i Kravdatabas.</w:t>
      </w:r>
    </w:p>
    <w:p>
      <w:pPr>
        <w:pStyle w:val="ListParagraph"/>
        <w:numPr>
          <w:ilvl w:val="0"/>
          <w:numId w:val="2"/>
        </w:numPr>
        <w:spacing w:after="60"/>
      </w:pPr>
      <w:r>
        <w:t xml:space="preserve">Sidan Driftsspecifikation är ett RFI-svar om AI-hybridlösningar, inte en driftmanual.</w:t>
      </w:r>
    </w:p>
    <w:p>
      <w:pPr>
        <w:pStyle w:val="ListParagraph"/>
        <w:numPr>
          <w:ilvl w:val="0"/>
          <w:numId w:val="2"/>
        </w:numPr>
        <w:spacing w:after="60"/>
      </w:pPr>
      <w:r>
        <w:t xml:space="preserve">Nivån Tvingande heter Obligatoriskt på granskningsutskriften.</w:t>
      </w:r>
    </w:p>
    <w:p>
      <w:pPr>
        <w:pStyle w:val="ListParagraph"/>
        <w:numPr>
          <w:ilvl w:val="0"/>
          <w:numId w:val="2"/>
        </w:numPr>
        <w:spacing w:after="60"/>
      </w:pPr>
      <w:r>
        <w:t xml:space="preserve">Demodata i anläggningar, system och projekt är inte produktionsdata. Frågan om säkerhetsskydd och var plattformen får köras är inte avgjord, så känsliga uppgifter om verkliga anläggningar ska inte läggas in ännu.</w:t>
      </w:r>
    </w:p>
    <w:p>
      <w:pPr>
        <w:pStyle w:val="Heading1"/>
        <w:pageBreakBefore/>
      </w:pPr>
      <w:r>
        <w:t xml:space="preserve">Bilaga A. Ordlista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Begrepp</w:t>
            </w:r>
          </w:p>
        </w:tc>
        <w:tc>
          <w:tcPr>
            <w:tcW w:type="dxa" w:w="6700"/>
            <w:tcBorders>
              <w:top w:val="single" w:color="C9CDD2" w:sz="4"/>
              <w:left w:val="single" w:color="C9CDD2" w:sz="4"/>
              <w:bottom w:val="single" w:color="C9CDD2" w:sz="4"/>
              <w:right w:val="single" w:color="C9CDD2" w:sz="4"/>
            </w:tcBorders>
            <w:shd w:fill="F3F4F6" w:color="auto" w:val="clear"/>
            <w:tcMar>
              <w:top w:type="dxa" w:w="70"/>
              <w:left w:type="dxa" w:w="110"/>
              <w:bottom w:type="dxa" w:w="70"/>
              <w:right w:type="dxa" w:w="110"/>
            </w:tcMar>
          </w:tcPr>
          <w:p>
            <w:r>
              <w:rPr>
                <w:b/>
                <w:bCs/>
                <w:sz w:val="19"/>
                <w:szCs w:val="19"/>
              </w:rPr>
              <w:t xml:space="preserve">Förklaring</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Anläggningsklass</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Klass 1–5 som styr vilka krav som gäller en anläggning och dess system</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Bärare</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Den tillgång som utför en kompenserande åtgärd</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CR / EDR / HDR / NDR / SAR</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Kravtyper i IEC 62443-4-2: komponentkrav, inbyggd enhet, värddator, nätverksenhet och programvara</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FAT / SAT / OSAT</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Fabriksprov, platsprov och prov i drift</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FR 1–7</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De sju grundkraven i IEC 62443: identifiering och autentisering, användarkontroll, systemintegritet, datakonfidentialitet, begränsat dataflöde, snabb respons på händelser, resurstillgänglighet</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Kravlänk</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Koppling mellan krav i olika regelverk: preciseras av eller omsätts av</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Kravpaket</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Signerad, versionerad export av kravbiblioteket mellan katalog- och driftmiljö</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Kravprofil</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Återanvändbart kravurval med tillämplighet per krav för en komponenttyp och SL</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Maturity Level (ML)</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Mognadsnivå 1–4 för process- och organisationskrav</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MCFFS</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Föreskrifter från Myndigheten för civilt försvar</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Security Level (SL)</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Skyddsnivå 1–4 i IEC 62443, härledd från anläggningsklassen</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SR / RE</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Systemkrav och kravförstärkning i IEC 62443-3-3</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Täckning / efterlevnad</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Andel bedömda krav / andel uppfyllda av de bedömda</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Upphäva</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Låta ett krav sluta gälla utan att radera dess historik</w:t>
            </w:r>
          </w:p>
        </w:tc>
      </w:tr>
      <w:tr>
        <w:trPr>
          <w:cantSplit/>
        </w:trPr>
        <w:tc>
          <w:tcPr>
            <w:tcW w:type="dxa" w:w="2606"/>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Verifikat</w:t>
            </w:r>
          </w:p>
        </w:tc>
        <w:tc>
          <w:tcPr>
            <w:tcW w:type="dxa" w:w="6700"/>
            <w:tcBorders>
              <w:top w:val="single" w:color="C9CDD2" w:sz="4"/>
              <w:left w:val="single" w:color="C9CDD2" w:sz="4"/>
              <w:bottom w:val="single" w:color="C9CDD2" w:sz="4"/>
              <w:right w:val="single" w:color="C9CDD2" w:sz="4"/>
            </w:tcBorders>
            <w:tcMar>
              <w:top w:type="dxa" w:w="70"/>
              <w:left w:type="dxa" w:w="110"/>
              <w:bottom w:type="dxa" w:w="70"/>
              <w:right w:type="dxa" w:w="110"/>
            </w:tcMar>
          </w:tcPr>
          <w:p>
            <w:r>
              <w:rPr>
                <w:sz w:val="19"/>
                <w:szCs w:val="19"/>
              </w:rPr>
              <w:t xml:space="preserve">Bevis för att ett krav är uppfyllt: länk, dokument eller godkänt testresultat</w:t>
            </w:r>
          </w:p>
        </w:tc>
      </w:tr>
    </w:tbl>
    <w:p>
      <w:pPr>
        <w:spacing w:after="120"/>
      </w:pPr>
    </w:p>
    <w:sectPr>
      <w:headerReference w:type="default" r:id="rId7"/>
      <w:headerReference w:type="first" r:id="rId8"/>
      <w:footerReference w:type="default" r:id="rId9"/>
      <w:footerReference w:type="first" r:id="rId10"/>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68"/>
        <w:sz w:val="16"/>
        <w:szCs w:val="16"/>
      </w:rPr>
      <w:t xml:space="preserve">Sida </w:t>
      <w:fldChar w:fldCharType="begin"/>
      <w:instrText xml:space="preserve">PAGE</w:instrText>
      <w:fldChar w:fldCharType="separate"/>
      <w:fldChar w:fldCharType="end"/>
      <w:t xml:space="preserve"> av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168"/>
        <w:sz w:val="16"/>
        <w:szCs w:val="16"/>
      </w:rPr>
      <w:t xml:space="preserve">Compliance Manager · Användarmanual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rPr>
        <w:b/>
        <w:bCs/>
        <w:color w:val="C2560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2560C" w:sz="10" w:space="6"/>
      </w:pBdr>
      <w:spacing w:after="220" w:before="0"/>
      <w:outlineLvl w:val="0"/>
    </w:pPr>
    <w:rPr>
      <w:rFonts w:ascii="Calibri" w:cs="Calibri" w:eastAsia="Calibri" w:hAnsi="Calibri"/>
      <w:b/>
      <w:bCs/>
      <w:color w:val="1F2328"/>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C2560C"/>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23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Manager – Användarmanual</dc:title>
  <dc:creator>Koppars Consulting</dc:creator>
  <dc:description>Användarmanual version 1.0</dc:description>
  <cp:lastModifiedBy>Un-named</cp:lastModifiedBy>
  <cp:revision>1</cp:revision>
  <dcterms:created xsi:type="dcterms:W3CDTF">2026-10-07T14:49:17.240Z</dcterms:created>
  <dcterms:modified xsi:type="dcterms:W3CDTF">2026-10-07T14:49:17.240Z</dcterms:modified>
</cp:coreProperties>
</file>

<file path=docProps/custom.xml><?xml version="1.0" encoding="utf-8"?>
<Properties xmlns="http://schemas.openxmlformats.org/officeDocument/2006/custom-properties" xmlns:vt="http://schemas.openxmlformats.org/officeDocument/2006/docPropsVTypes"/>
</file>