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pStyle w:val="Title"/>
        <w:bidi/>
      </w:pPr>
      <w:r>
        <w:t>Operations Store — Architecture Decisions &amp; Contracts</w:t>
      </w:r>
    </w:p>
    <w:p>
      <w:pPr>
        <w:jc w:val="right"/>
        <w:bidi/>
      </w:pPr>
      <w:r>
        <w:rPr>
          <w:b/>
        </w:rPr>
        <w:t>ADR Pack · Ownership, Persistence, Boundaries, Open Contracts</w:t>
      </w:r>
    </w:p>
    <w:p>
      <w:pPr>
        <w:jc w:val="right"/>
        <w:bidi/>
      </w:pPr>
      <w:r>
        <w:t>Knowledge Base · SIGMA · August 2026</w:t>
      </w:r>
    </w:p>
    <w:p>
      <w:pPr>
        <w:pStyle w:val="Heading1"/>
        <w:jc w:val="right"/>
        <w:bidi/>
      </w:pPr>
      <w:r>
        <w:t>1. Decisions already taken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ADR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ADR-01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Hybrid ownership: Operations owns Operation; external systems can contribute domain/actual state.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Preserves canonical Operation while retaining professional source ownership.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ADR-02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Materialize relevant external operational state.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Single-operation picture and historical decision trace require local projection.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ADR-03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Keep planned and actual/observed separate.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Prevents external updates from erasing the plan and enables plan-vs-execution analysis.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ADR-04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Persist decision-relevant history via snapshots + audit.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Need to reconstruct what was known at decision time without archiving every external document version.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ADR-05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No machine readiness score in Core.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Readiness is contextual/subjective; Store exposes factual status per entity/artifact.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ADR-06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Geography is referenced/federated by default.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Avoid duplicating GIS ownership; Operations keeps context links.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ADR-07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Cross-domain meaning stays outside Operations.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Prevents Store from becoming Commander decision engine.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ADR-08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No probabilistic entity matching as mandatory Core capability.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Without deterministic business rule, system should not silently assign an artifact to an Operation.</w:t>
            </w:r>
          </w:p>
        </w:tc>
      </w:tr>
    </w:tbl>
    <w:p>
      <w:pPr>
        <w:pStyle w:val="Heading1"/>
        <w:jc w:val="right"/>
        <w:bidi/>
      </w:pPr>
      <w:r>
        <w:t>2. Publishing Contract — required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operation_id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כן כאשר האובייקט כבר מקושר למבצע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Context anchor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source_system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כן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Provenance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source_entity_id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כן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Traceability/idempotency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entity_type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כן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Mapping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source_updated_at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כן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Ordering/freshness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event_id / request_id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מומלץ/כן באירועים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Idempotency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payload_version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כן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Schema evolution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ownership metadata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לפי domain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Who can authoritatively change the object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status/value payload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כן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Projection content</w:t>
            </w:r>
          </w:p>
        </w:tc>
      </w:tr>
    </w:tbl>
    <w:p>
      <w:pPr>
        <w:pStyle w:val="Heading1"/>
        <w:jc w:val="right"/>
        <w:bidi/>
      </w:pPr>
      <w:r>
        <w:t>3. Status Contract Principles</w:t>
      </w:r>
    </w:p>
    <w:p>
      <w:pPr>
        <w:pStyle w:val="ListBullet"/>
        <w:jc w:val="right"/>
        <w:bidi/>
      </w:pPr>
      <w:r>
        <w:t>Statuses are domain facts, not commander conclusions.</w:t>
      </w:r>
    </w:p>
    <w:p>
      <w:pPr>
        <w:pStyle w:val="ListBullet"/>
        <w:jc w:val="right"/>
        <w:bidi/>
      </w:pPr>
      <w:r>
        <w:t>Each entity type owns a controlled status vocabulary.</w:t>
      </w:r>
    </w:p>
    <w:p>
      <w:pPr>
        <w:pStyle w:val="ListBullet"/>
        <w:jc w:val="right"/>
        <w:bidi/>
      </w:pPr>
      <w:r>
        <w:t>Unknown / Partial / Missing should be modeled explicitly where meaningful, not inferred from null blindly.</w:t>
      </w:r>
    </w:p>
    <w:p>
      <w:pPr>
        <w:pStyle w:val="ListBullet"/>
        <w:jc w:val="right"/>
        <w:bidi/>
      </w:pPr>
      <w:r>
        <w:t>Every external status carries source and freshness.</w:t>
      </w:r>
    </w:p>
    <w:p>
      <w:pPr>
        <w:pStyle w:val="ListBullet"/>
        <w:jc w:val="right"/>
        <w:bidi/>
      </w:pPr>
      <w:r>
        <w:t>Commander Space may compose a decision view but does not rewrite source status.</w:t>
      </w:r>
    </w:p>
    <w:p>
      <w:pPr>
        <w:pStyle w:val="Heading1"/>
        <w:jc w:val="right"/>
        <w:bidi/>
      </w:pPr>
      <w:r>
        <w:t>4. Snapshot Policy — proposal to finalize</w:t>
      </w:r>
    </w:p>
    <w:p>
      <w:pPr>
        <w:pStyle w:val="ListBullet"/>
        <w:jc w:val="right"/>
        <w:bidi/>
      </w:pPr>
      <w:r>
        <w:t>Create snapshot at explicit decision/approval transitions defined by product workflow.</w:t>
      </w:r>
    </w:p>
    <w:p>
      <w:pPr>
        <w:pStyle w:val="ListBullet"/>
        <w:jc w:val="right"/>
        <w:bidi/>
      </w:pPr>
      <w:r>
        <w:t>Snapshot contains references/values actually shown or relevant to the decision, plus source/freshness/known gaps.</w:t>
      </w:r>
    </w:p>
    <w:p>
      <w:pPr>
        <w:pStyle w:val="ListBullet"/>
        <w:jc w:val="right"/>
        <w:bidi/>
      </w:pPr>
      <w:r>
        <w:t>Snapshots are append-only; corrections create a new snapshot/audit entry.</w:t>
      </w:r>
    </w:p>
    <w:p>
      <w:pPr>
        <w:pStyle w:val="ListBullet"/>
        <w:jc w:val="right"/>
        <w:bidi/>
      </w:pPr>
      <w:r>
        <w:t>Retention and classification policy must be approved with Security/Architecture.</w:t>
      </w:r>
    </w:p>
    <w:p>
      <w:pPr>
        <w:pStyle w:val="Heading1"/>
        <w:jc w:val="right"/>
        <w:bidi/>
      </w:pPr>
      <w:r>
        <w:t>5. Questions the receiving team must close</w:t>
      </w:r>
    </w:p>
    <w:p>
      <w:pPr>
        <w:pStyle w:val="ListBullet"/>
        <w:jc w:val="right"/>
        <w:bidi/>
      </w:pPr>
      <w:r>
        <w:t>Exact Definition of Operation and positive/negative examples.</w:t>
      </w:r>
    </w:p>
    <w:p>
      <w:pPr>
        <w:pStyle w:val="ListBullet"/>
        <w:jc w:val="right"/>
        <w:bidi/>
      </w:pPr>
      <w:r>
        <w:t>First producer and Must-Connect systems.</w:t>
      </w:r>
    </w:p>
    <w:p>
      <w:pPr>
        <w:pStyle w:val="ListBullet"/>
        <w:jc w:val="right"/>
        <w:bidi/>
      </w:pPr>
      <w:r>
        <w:t>Canonical status vocabularies per entity/artifact.</w:t>
      </w:r>
    </w:p>
    <w:p>
      <w:pPr>
        <w:pStyle w:val="ListBullet"/>
        <w:jc w:val="right"/>
        <w:bidi/>
      </w:pPr>
      <w:r>
        <w:t>Which fields are owned by Operations vs external projections.</w:t>
      </w:r>
    </w:p>
    <w:p>
      <w:pPr>
        <w:pStyle w:val="ListBullet"/>
        <w:jc w:val="right"/>
        <w:bidi/>
      </w:pPr>
      <w:r>
        <w:t>Decision moments that trigger snapshots.</w:t>
      </w:r>
    </w:p>
    <w:p>
      <w:pPr>
        <w:pStyle w:val="ListBullet"/>
        <w:jc w:val="right"/>
        <w:bidi/>
      </w:pPr>
      <w:r>
        <w:t>Conflict and manual-resolution UX.</w:t>
      </w:r>
    </w:p>
    <w:p>
      <w:pPr>
        <w:pStyle w:val="ListBullet"/>
        <w:jc w:val="right"/>
        <w:bidi/>
      </w:pPr>
      <w:r>
        <w:t>API/event schemas, SLOs and retention.</w:t>
      </w:r>
    </w:p>
    <w:p>
      <w:pPr>
        <w:pStyle w:val="ListBullet"/>
        <w:jc w:val="right"/>
        <w:bidi/>
      </w:pPr>
      <w:r>
        <w:t>Security/midour rules and whether projections may be persisted under each classification.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