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5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333333"/>
          <w:sz w:val="32"/>
          <w:szCs w:val="32"/>
        </w:rPr>
        <w:t>ДОГОВОР КУПЛИ-ПРОДАЖИ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pacing w:val="0"/>
          <w:sz w:val="28"/>
          <w:szCs w:val="28"/>
        </w:rPr>
        <w:t>гаража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color w:val="333333"/>
          <w:sz w:val="20"/>
          <w:szCs w:val="20"/>
        </w:rPr>
        <w:t xml:space="preserve"> </w:t>
      </w:r>
    </w:p>
    <w:tbl>
      <w:tblPr>
        <w:tblW w:w="10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5"/>
        <w:gridCol w:w="2834"/>
      </w:tblGrid>
      <w:tr>
        <w:trPr/>
        <w:tc>
          <w:tcPr>
            <w:tcW w:w="716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pacing w:val="0"/>
                <w:sz w:val="24"/>
                <w:szCs w:val="24"/>
              </w:rPr>
              <w:t xml:space="preserve">г. </w:t>
            </w:r>
            <w:r>
              <w:rPr>
                <w:rFonts w:ascii="Times New Roman" w:hAnsi="Times New Roman"/>
                <w:color w:val="auto"/>
                <w:spacing w:val="0"/>
                <w:sz w:val="24"/>
                <w:szCs w:val="24"/>
                <w:u w:val="single"/>
              </w:rPr>
              <w:t>${city}</w:t>
            </w:r>
          </w:p>
        </w:tc>
        <w:tc>
          <w:tcPr>
            <w:tcW w:w="283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pacing w:val="0"/>
                <w:sz w:val="24"/>
                <w:szCs w:val="24"/>
                <w:u w:val="single"/>
              </w:rPr>
              <w:t>${date}</w:t>
            </w:r>
            <w:r>
              <w:rPr>
                <w:rFonts w:ascii="Times New Roman" w:hAnsi="Times New Roman"/>
                <w:color w:val="auto"/>
                <w:spacing w:val="0"/>
                <w:sz w:val="24"/>
                <w:szCs w:val="24"/>
              </w:rPr>
              <w:t xml:space="preserve"> г.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</w:rPr>
        <w:t xml:space="preserve">Гр.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</w:t>
      </w:r>
      <w:r>
        <w:rPr>
          <w:rFonts w:ascii="Times New Roman" w:hAnsi="Times New Roman"/>
          <w:color w:val="333333"/>
          <w:sz w:val="24"/>
          <w:szCs w:val="24"/>
          <w:u w:val="single"/>
          <w:lang w:val="ru-RU"/>
        </w:rPr>
        <w:t>seller_name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паспорт: серия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${seller_passport_series}</w:t>
      </w:r>
      <w:r>
        <w:rPr>
          <w:rFonts w:ascii="Times New Roman" w:hAnsi="Times New Roman"/>
          <w:color w:val="333333"/>
          <w:sz w:val="24"/>
          <w:szCs w:val="24"/>
        </w:rPr>
        <w:t xml:space="preserve">, №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${seller_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passport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number</w:t>
      </w:r>
      <w:r>
        <w:rPr>
          <w:rFonts w:ascii="Times New Roman" w:hAnsi="Times New Roman"/>
          <w:color w:val="333333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выданный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${seller_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passport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issued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проживающий по адресу: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${seller_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place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residence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>, именуемый в дальнейшем «</w:t>
      </w:r>
      <w:r>
        <w:rPr>
          <w:rFonts w:ascii="Times New Roman" w:hAnsi="Times New Roman"/>
          <w:b/>
          <w:bCs/>
          <w:color w:val="333333"/>
          <w:sz w:val="24"/>
          <w:szCs w:val="24"/>
        </w:rPr>
        <w:t>Продавец</w:t>
      </w:r>
      <w:r>
        <w:rPr>
          <w:rFonts w:ascii="Times New Roman" w:hAnsi="Times New Roman"/>
          <w:color w:val="333333"/>
          <w:sz w:val="24"/>
          <w:szCs w:val="24"/>
        </w:rPr>
        <w:t>», с одной стороны, и гр.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buyer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name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паспорт: серия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${buyer_passport_series}</w:t>
      </w:r>
      <w:r>
        <w:rPr>
          <w:rFonts w:ascii="Times New Roman" w:hAnsi="Times New Roman"/>
          <w:color w:val="333333"/>
          <w:sz w:val="24"/>
          <w:szCs w:val="24"/>
        </w:rPr>
        <w:t xml:space="preserve">, № </w:t>
      </w:r>
      <w:r>
        <w:rPr>
          <w:rFonts w:ascii="Times New Roman" w:hAnsi="Times New Roman"/>
          <w:color w:val="333333"/>
          <w:sz w:val="24"/>
          <w:szCs w:val="24"/>
        </w:rPr>
        <w:t>$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{buyer_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passport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number</w:t>
      </w:r>
      <w:r>
        <w:rPr>
          <w:rFonts w:ascii="Times New Roman" w:hAnsi="Times New Roman"/>
          <w:color w:val="333333"/>
          <w:sz w:val="24"/>
          <w:szCs w:val="24"/>
          <w:u w:val="single"/>
          <w:lang w:val="en-US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выданный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${buyer_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passport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issued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 xml:space="preserve">, проживающий по адресу: 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${buyer_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place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_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residence</w:t>
      </w:r>
      <w:r>
        <w:rPr>
          <w:rFonts w:ascii="Times New Roman" w:hAnsi="Times New Roman"/>
          <w:color w:val="333333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z w:val="24"/>
          <w:szCs w:val="24"/>
        </w:rPr>
        <w:t>, именуемый в дальнейшем «</w:t>
      </w:r>
      <w:r>
        <w:rPr>
          <w:rFonts w:ascii="Times New Roman" w:hAnsi="Times New Roman"/>
          <w:b/>
          <w:bCs/>
          <w:color w:val="333333"/>
          <w:sz w:val="24"/>
          <w:szCs w:val="24"/>
        </w:rPr>
        <w:t>Покупатель</w:t>
      </w:r>
      <w:r>
        <w:rPr>
          <w:rFonts w:ascii="Times New Roman" w:hAnsi="Times New Roman"/>
          <w:color w:val="333333"/>
          <w:sz w:val="24"/>
          <w:szCs w:val="24"/>
        </w:rPr>
        <w:t>», с другой стороны, именуемые в дальнейшем «Стороны», заключили настоящий договор, в дальнейшем «</w:t>
      </w:r>
      <w:r>
        <w:rPr>
          <w:rFonts w:ascii="Times New Roman" w:hAnsi="Times New Roman"/>
          <w:b/>
          <w:bCs/>
          <w:color w:val="333333"/>
          <w:sz w:val="24"/>
          <w:szCs w:val="24"/>
        </w:rPr>
        <w:t>Договор</w:t>
      </w:r>
      <w:r>
        <w:rPr>
          <w:rFonts w:ascii="Times New Roman" w:hAnsi="Times New Roman"/>
          <w:color w:val="333333"/>
          <w:sz w:val="24"/>
          <w:szCs w:val="24"/>
        </w:rPr>
        <w:t xml:space="preserve">», о нижеследующем: 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1. Продавец обязуется передать в собственность, а Покупатель, обязуется принять и оплатить в соответствии с условиями настоящего договора следующее недвижимое имущество: гараж кирпичный, площадью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  <w:lang w:val="en-US"/>
        </w:rPr>
        <w:t>garage_area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 кв.м, находящийся в ГСК «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  <w:lang w:val="en-US"/>
        </w:rPr>
        <w:t>name_gsk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» по адресу: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${adres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  <w:lang w:val="en-US"/>
        </w:rPr>
        <w:t>_gsk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, гараж №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  <w:lang w:val="en-US"/>
        </w:rPr>
        <w:t>number_garage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 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2. Гараж принадлежит Продавцу по праву собственности на основании: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${ownership}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 , о чем в Едином государственном реестре прав на недвижимость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${date_egr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>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 года сделана запись регистрации №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${number_egr}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>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3. Продавец гарантирует, что до совершения настоящего договора указанное в п.1 имущество никому другому не продано, не заложено, в споре, под арестом и запретом не состоит и свободно от любых прав третьих лиц.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4. Указанный в п.1 гараж продан за </w:t>
      </w:r>
      <w:r>
        <w:rPr>
          <w:rFonts w:ascii="Times New Roman" w:hAnsi="Times New Roman"/>
          <w:color w:val="333333"/>
          <w:spacing w:val="0"/>
          <w:sz w:val="24"/>
          <w:szCs w:val="24"/>
          <w:u w:val="single"/>
        </w:rPr>
        <w:t>${garage_price}</w:t>
      </w:r>
      <w:r>
        <w:rPr>
          <w:rFonts w:ascii="Times New Roman" w:hAnsi="Times New Roman"/>
          <w:color w:val="333333"/>
          <w:spacing w:val="0"/>
          <w:sz w:val="24"/>
          <w:szCs w:val="24"/>
        </w:rPr>
        <w:t xml:space="preserve"> рублей, оплаченных Покупателем Продавцу наличными денежными средствами до подписания настоящего договора купли-продажи.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5. Покупатель удовлетворен качественным состоянием гаража, установленным путем внутреннего осмотра гаража перед заключением данного договора, и не обнаружил при осмотре каких-либо дефектов и недостатков, о которых ему не сообщил Продавец.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6. Покупатель приобретает право собственности на гараж после государственной регистрации перехода права собственности.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7. Настоящий договор купли-продажи гаража является одновременно актом приема-передачи.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8. С содержанием ст. 167, 209, 223, 288, 292, 551, 552, 556 ГК РФ стороны ознакомлены.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9. Покупатель несет все расходы, связанные с оформлением и государственной регистрацией настоящего договора в соответствии с действующим законодательством.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10. Стороны договора подтверждают, что не лишены дееспособности, не состоят под опекой и попечительством, не страдают заболеваниями, препятствующими осознать суть договора, а также отсутствуют обстоятельства, вынуждающие совершить данный договор на крайне невыгодных для себя условиях.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11. Настоящий договор содержит весь объем соглашений между сторонами в отношении предмета настоящего договора, отменяет и делает недействительными все другие обязательства или предложения, которые могли быть приняты или сделаны сторонами, будь то в устной или письменной форме, до государственной регистрации настоящего договора.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12. Настоящий договор вступает в силу с момента подписания сторонами и действует до завершения оформления прав собственности покупателя на приобретаемое имущество и завершения всех расчетов.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13. Настоящий договор может быть расторгнут в установленном законодательством порядке.</w:t>
      </w:r>
    </w:p>
    <w:p>
      <w:pPr>
        <w:pStyle w:val="Normal"/>
        <w:bidi w:val="0"/>
        <w:spacing w:lineRule="auto" w:line="360" w:before="0" w:after="1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33333"/>
          <w:spacing w:val="0"/>
          <w:sz w:val="24"/>
          <w:szCs w:val="24"/>
        </w:rPr>
        <w:t>14. Настоящий договор составлен в трех экземплярах, из которых один находится у Продавца, второй – у Покупателя, третий – в органе, осуществляющем государственную регистрацию прав на недвижимое имущество и сделок с ним.</w:t>
      </w:r>
    </w:p>
    <w:p>
      <w:pPr>
        <w:pStyle w:val="Normal"/>
        <w:bidi w:val="0"/>
        <w:spacing w:before="500" w:after="15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ПОДПИСИ СТОРОН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100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0"/>
        <w:gridCol w:w="4999"/>
      </w:tblGrid>
      <w:tr>
        <w:trPr/>
        <w:tc>
          <w:tcPr>
            <w:tcW w:w="50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pacing w:val="0"/>
                <w:sz w:val="24"/>
                <w:szCs w:val="24"/>
              </w:rPr>
              <w:t>Продавец _______________</w:t>
            </w:r>
          </w:p>
        </w:tc>
        <w:tc>
          <w:tcPr>
            <w:tcW w:w="499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>
            <w:pPr>
              <w:pStyle w:val="Normal"/>
              <w:widowControl w:val="false"/>
              <w:bidi w:val="0"/>
              <w:spacing w:lineRule="auto" w:line="360" w:before="0"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pacing w:val="0"/>
                <w:sz w:val="24"/>
                <w:szCs w:val="24"/>
              </w:rPr>
              <w:t>Покупатель _______________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color w:val="333333"/>
          <w:spacing w:val="0"/>
          <w:sz w:val="20"/>
          <w:szCs w:val="20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4">
    <w:name w:val="Heading 4"/>
    <w:basedOn w:val="Style15"/>
    <w:next w:val="Style16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3">
    <w:name w:val="Символ сноски"/>
    <w:semiHidden/>
    <w:unhideWhenUsed/>
    <w:qFormat/>
    <w:rPr>
      <w:vertAlign w:val="superscript"/>
    </w:rPr>
  </w:style>
  <w:style w:type="character" w:styleId="Style14">
    <w:name w:val="Foot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20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LibreOffice/7.5.2.2$Windows_X86_64 LibreOffice_project/53bb9681a964705cf672590721dbc85eb4d0c3a2</Application>
  <AppVersion>15.0000</AppVersion>
  <Pages>2</Pages>
  <Words>410</Words>
  <Characters>2954</Characters>
  <CharactersWithSpaces>3347</CharactersWithSpaces>
  <Paragraphs>23</Paragraphs>
  <Company>ООО "Национальная юридическая служба"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2023-05-26T20:00:01Z</dcterms:created>
  <dc:creator>amulex.ru</dc:creator>
  <dc:description>Образец договора купли-продажи гаража</dc:description>
  <dc:language>ru-RU</dc:language>
  <cp:lastModifiedBy/>
  <dcterms:modified xsi:type="dcterms:W3CDTF">2023-05-27T01:17:18Z</dcterms:modified>
  <cp:revision>3</cp:revision>
  <dc:subject/>
  <dc:title>Образец договора купли-продажи гаража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