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and Review applications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shd w:fill="b4a7d6" w:val="clear"/>
        </w:rPr>
      </w:pPr>
      <w:r w:rsidDel="00000000" w:rsidR="00000000" w:rsidRPr="00000000">
        <w:rPr>
          <w:sz w:val="24"/>
          <w:szCs w:val="24"/>
          <w:shd w:fill="b4a7d6" w:val="clear"/>
          <w:rtl w:val="0"/>
        </w:rPr>
        <w:t xml:space="preserve">Fill out application and submit to database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Admin view application list and specific application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Admin set status of application, depending on status creates a new student in database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highlight w:val="cyan"/>
          <w:u w:val="none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Change an applicant status and create new student if accepted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highlight w:val="cyan"/>
          <w:u w:val="none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To edit app data go to student overview (don't worry about yet)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Classes and Student Schedules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trike w:val="1"/>
          <w:sz w:val="24"/>
          <w:szCs w:val="24"/>
          <w:highlight w:val="green"/>
        </w:rPr>
      </w:pPr>
      <w:r w:rsidDel="00000000" w:rsidR="00000000" w:rsidRPr="00000000">
        <w:rPr>
          <w:strike w:val="1"/>
          <w:sz w:val="24"/>
          <w:szCs w:val="24"/>
          <w:highlight w:val="green"/>
          <w:rtl w:val="0"/>
        </w:rPr>
        <w:t xml:space="preserve">Create Instructor account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trike w:val="1"/>
          <w:sz w:val="24"/>
          <w:szCs w:val="24"/>
          <w:shd w:fill="b4a7d6" w:val="clear"/>
        </w:rPr>
      </w:pPr>
      <w:r w:rsidDel="00000000" w:rsidR="00000000" w:rsidRPr="00000000">
        <w:rPr>
          <w:strike w:val="1"/>
          <w:sz w:val="24"/>
          <w:szCs w:val="24"/>
          <w:shd w:fill="b4a7d6" w:val="clear"/>
          <w:rtl w:val="0"/>
        </w:rPr>
        <w:t xml:space="preserve">Instructor Login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trike w:val="1"/>
          <w:sz w:val="24"/>
          <w:szCs w:val="24"/>
          <w:highlight w:val="green"/>
        </w:rPr>
      </w:pPr>
      <w:r w:rsidDel="00000000" w:rsidR="00000000" w:rsidRPr="00000000">
        <w:rPr>
          <w:strike w:val="1"/>
          <w:sz w:val="24"/>
          <w:szCs w:val="24"/>
          <w:highlight w:val="green"/>
          <w:rtl w:val="0"/>
        </w:rPr>
        <w:t xml:space="preserve">Landing page redirects to corresponding dashboard when logged in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trike w:val="1"/>
          <w:sz w:val="24"/>
          <w:szCs w:val="24"/>
          <w:highlight w:val="green"/>
        </w:rPr>
      </w:pPr>
      <w:r w:rsidDel="00000000" w:rsidR="00000000" w:rsidRPr="00000000">
        <w:rPr>
          <w:strike w:val="1"/>
          <w:sz w:val="24"/>
          <w:szCs w:val="24"/>
          <w:highlight w:val="green"/>
          <w:rtl w:val="0"/>
        </w:rPr>
        <w:t xml:space="preserve">Logout functionality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trike w:val="1"/>
          <w:sz w:val="24"/>
          <w:szCs w:val="24"/>
          <w:highlight w:val="green"/>
        </w:rPr>
      </w:pPr>
      <w:r w:rsidDel="00000000" w:rsidR="00000000" w:rsidRPr="00000000">
        <w:rPr>
          <w:strike w:val="1"/>
          <w:sz w:val="24"/>
          <w:szCs w:val="24"/>
          <w:highlight w:val="green"/>
          <w:rtl w:val="0"/>
        </w:rPr>
        <w:t xml:space="preserve">Logout button on each dashboard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Instructor Create class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  <w:highlight w:val="cyan"/>
          <w:u w:val="none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Add link on instructor dashboard to new course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  <w:highlight w:val="cyan"/>
          <w:u w:val="none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Able to edit courses in the future (don’t worry about yet)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shd w:fill="d9d2e9" w:val="clear"/>
        </w:rPr>
      </w:pPr>
      <w:r w:rsidDel="00000000" w:rsidR="00000000" w:rsidRPr="00000000">
        <w:rPr>
          <w:sz w:val="24"/>
          <w:szCs w:val="24"/>
          <w:shd w:fill="d9d2e9" w:val="clear"/>
          <w:rtl w:val="0"/>
        </w:rPr>
        <w:t xml:space="preserve">Instructor assign students to class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Instructor view their courses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Page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link to student page for each student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student page instructors can upload photo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new assignments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to dashboard button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Instructor Dashboard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Gradebook for each of their classes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 Page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a type of person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Account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 Sponsor can view sponsored student assets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 sponsor report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Board of Directors reports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worker page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to student page to add notes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button to get the the feeding page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Worker record feedings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Worker record notes on students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