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3489B" w14:textId="4A6BC7BB" w:rsidR="00D627BB" w:rsidRPr="002E73C0" w:rsidRDefault="00D627BB" w:rsidP="0097357C">
      <w:pPr>
        <w:spacing w:line="276" w:lineRule="auto"/>
        <w:rPr>
          <w:rFonts w:asciiTheme="majorHAnsi" w:hAnsiTheme="majorHAnsi"/>
          <w:sz w:val="28"/>
        </w:rPr>
      </w:pPr>
    </w:p>
    <w:p w14:paraId="14C58699" w14:textId="77777777" w:rsidR="00E60851" w:rsidRPr="002E73C0" w:rsidRDefault="00E60851" w:rsidP="0097357C">
      <w:pPr>
        <w:spacing w:line="276" w:lineRule="auto"/>
        <w:jc w:val="center"/>
        <w:rPr>
          <w:rFonts w:asciiTheme="majorHAnsi" w:hAnsiTheme="majorHAnsi"/>
          <w:sz w:val="28"/>
        </w:rPr>
      </w:pPr>
    </w:p>
    <w:p w14:paraId="7D684427" w14:textId="77777777" w:rsidR="009B7B3D" w:rsidRPr="002E73C0" w:rsidRDefault="009B7B3D" w:rsidP="009B7B3D">
      <w:pPr>
        <w:spacing w:line="276" w:lineRule="auto"/>
        <w:jc w:val="center"/>
        <w:rPr>
          <w:rFonts w:asciiTheme="majorHAnsi" w:hAnsiTheme="majorHAnsi"/>
        </w:rPr>
      </w:pPr>
      <w:r w:rsidRPr="002E73C0">
        <w:rPr>
          <w:rFonts w:asciiTheme="majorHAnsi" w:hAnsiTheme="majorHAnsi"/>
          <w:noProof/>
        </w:rPr>
        <w:drawing>
          <wp:inline distT="0" distB="0" distL="0" distR="0" wp14:anchorId="30956C58" wp14:editId="6BE4F784">
            <wp:extent cx="1625600" cy="309535"/>
            <wp:effectExtent l="0" t="0" r="0" b="0"/>
            <wp:docPr id="1228818630" name="Picture 1" descr="East Texas A&amp;M University | College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st Texas A&amp;M University | College Work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5707" r="17017"/>
                    <a:stretch>
                      <a:fillRect/>
                    </a:stretch>
                  </pic:blipFill>
                  <pic:spPr bwMode="auto">
                    <a:xfrm>
                      <a:off x="0" y="0"/>
                      <a:ext cx="1716929" cy="326925"/>
                    </a:xfrm>
                    <a:prstGeom prst="rect">
                      <a:avLst/>
                    </a:prstGeom>
                    <a:noFill/>
                    <a:ln>
                      <a:noFill/>
                    </a:ln>
                    <a:extLst>
                      <a:ext uri="{53640926-AAD7-44D8-BBD7-CCE9431645EC}">
                        <a14:shadowObscured xmlns:a14="http://schemas.microsoft.com/office/drawing/2010/main"/>
                      </a:ext>
                    </a:extLst>
                  </pic:spPr>
                </pic:pic>
              </a:graphicData>
            </a:graphic>
          </wp:inline>
        </w:drawing>
      </w:r>
    </w:p>
    <w:p w14:paraId="240B86D4" w14:textId="77777777" w:rsidR="009B7B3D" w:rsidRPr="002E73C0" w:rsidRDefault="009B7B3D" w:rsidP="009B7B3D">
      <w:pPr>
        <w:pStyle w:val="Title"/>
        <w:spacing w:line="276" w:lineRule="auto"/>
        <w:rPr>
          <w:sz w:val="32"/>
          <w:szCs w:val="32"/>
        </w:rPr>
      </w:pPr>
    </w:p>
    <w:p w14:paraId="694033D4" w14:textId="77777777" w:rsidR="009B7B3D" w:rsidRPr="002E73C0" w:rsidRDefault="009B7B3D" w:rsidP="009B7B3D">
      <w:pPr>
        <w:pStyle w:val="Title"/>
        <w:spacing w:line="276" w:lineRule="auto"/>
        <w:jc w:val="center"/>
        <w:rPr>
          <w:sz w:val="32"/>
          <w:szCs w:val="32"/>
        </w:rPr>
      </w:pPr>
      <w:r w:rsidRPr="002E73C0">
        <w:rPr>
          <w:sz w:val="32"/>
          <w:szCs w:val="32"/>
        </w:rPr>
        <w:t>East Texas A&amp;M University</w:t>
      </w:r>
    </w:p>
    <w:p w14:paraId="78C94BC2" w14:textId="5F78FE4D" w:rsidR="00E60851" w:rsidRPr="002E73C0" w:rsidRDefault="009B7B3D" w:rsidP="009B7B3D">
      <w:pPr>
        <w:pStyle w:val="Title"/>
        <w:spacing w:line="276" w:lineRule="auto"/>
        <w:jc w:val="center"/>
        <w:rPr>
          <w:sz w:val="28"/>
          <w:szCs w:val="28"/>
        </w:rPr>
      </w:pPr>
      <w:r w:rsidRPr="002E73C0">
        <w:rPr>
          <w:sz w:val="28"/>
          <w:szCs w:val="28"/>
        </w:rPr>
        <w:t>Engineering and Technology Department</w:t>
      </w:r>
    </w:p>
    <w:p w14:paraId="1FFADD81" w14:textId="77777777" w:rsidR="009B7B3D" w:rsidRPr="002E73C0" w:rsidRDefault="009B7B3D" w:rsidP="0097357C">
      <w:pPr>
        <w:spacing w:line="276" w:lineRule="auto"/>
        <w:jc w:val="center"/>
        <w:rPr>
          <w:rFonts w:asciiTheme="majorHAnsi" w:hAnsiTheme="majorHAnsi"/>
          <w:sz w:val="28"/>
        </w:rPr>
      </w:pPr>
    </w:p>
    <w:p w14:paraId="636E6FCF" w14:textId="77777777" w:rsidR="00AF6C7D" w:rsidRPr="002E73C0" w:rsidRDefault="00AF6C7D" w:rsidP="0097357C">
      <w:pPr>
        <w:spacing w:line="276" w:lineRule="auto"/>
        <w:jc w:val="center"/>
        <w:rPr>
          <w:rFonts w:asciiTheme="majorHAnsi" w:hAnsiTheme="majorHAnsi"/>
          <w:sz w:val="28"/>
        </w:rPr>
      </w:pPr>
    </w:p>
    <w:p w14:paraId="6C27489B" w14:textId="77777777" w:rsidR="00AF6C7D" w:rsidRPr="002E73C0" w:rsidRDefault="00AF6C7D" w:rsidP="0097357C">
      <w:pPr>
        <w:spacing w:line="276" w:lineRule="auto"/>
        <w:jc w:val="center"/>
        <w:rPr>
          <w:rFonts w:asciiTheme="majorHAnsi" w:hAnsiTheme="majorHAnsi"/>
          <w:sz w:val="28"/>
        </w:rPr>
      </w:pPr>
    </w:p>
    <w:p w14:paraId="7A32D55A" w14:textId="77777777" w:rsidR="00AF6C7D" w:rsidRPr="002E73C0" w:rsidRDefault="00AF6C7D" w:rsidP="0097357C">
      <w:pPr>
        <w:spacing w:line="276" w:lineRule="auto"/>
        <w:jc w:val="center"/>
        <w:rPr>
          <w:rFonts w:asciiTheme="majorHAnsi" w:hAnsiTheme="majorHAnsi"/>
          <w:sz w:val="28"/>
        </w:rPr>
      </w:pPr>
    </w:p>
    <w:p w14:paraId="75FE9D93" w14:textId="77777777" w:rsidR="00AF6C7D" w:rsidRPr="002E73C0" w:rsidRDefault="00AF6C7D" w:rsidP="00AF6C7D">
      <w:pPr>
        <w:pStyle w:val="Title"/>
        <w:jc w:val="center"/>
        <w:rPr>
          <w:b/>
          <w:bCs/>
        </w:rPr>
      </w:pPr>
      <w:r w:rsidRPr="002E73C0">
        <w:rPr>
          <w:b/>
          <w:bCs/>
        </w:rPr>
        <w:t>A Study on Fish Population and Habitat Data from Northeast Texas and Southeast Oklahoma.</w:t>
      </w:r>
    </w:p>
    <w:p w14:paraId="18259CD7" w14:textId="77777777" w:rsidR="00AF6C7D" w:rsidRPr="002E73C0" w:rsidRDefault="00AF6C7D" w:rsidP="0097357C">
      <w:pPr>
        <w:spacing w:line="276" w:lineRule="auto"/>
        <w:jc w:val="center"/>
        <w:rPr>
          <w:rFonts w:asciiTheme="majorHAnsi" w:hAnsiTheme="majorHAnsi"/>
          <w:sz w:val="28"/>
        </w:rPr>
      </w:pPr>
    </w:p>
    <w:p w14:paraId="14404892" w14:textId="77777777" w:rsidR="00AF6C7D" w:rsidRPr="002E73C0" w:rsidRDefault="00AF6C7D" w:rsidP="0097357C">
      <w:pPr>
        <w:spacing w:line="276" w:lineRule="auto"/>
        <w:jc w:val="center"/>
        <w:rPr>
          <w:rFonts w:asciiTheme="majorHAnsi" w:hAnsiTheme="majorHAnsi"/>
          <w:sz w:val="28"/>
        </w:rPr>
      </w:pPr>
    </w:p>
    <w:p w14:paraId="2F3723DF" w14:textId="77777777" w:rsidR="00AF6C7D" w:rsidRPr="002E73C0" w:rsidRDefault="00AF6C7D" w:rsidP="0097357C">
      <w:pPr>
        <w:spacing w:line="276" w:lineRule="auto"/>
        <w:jc w:val="center"/>
        <w:rPr>
          <w:rFonts w:asciiTheme="majorHAnsi" w:hAnsiTheme="majorHAnsi"/>
          <w:sz w:val="28"/>
        </w:rPr>
      </w:pPr>
    </w:p>
    <w:p w14:paraId="3CEDDA9A" w14:textId="77777777" w:rsidR="00AF6C7D" w:rsidRPr="002E73C0" w:rsidRDefault="00AF6C7D" w:rsidP="0097357C">
      <w:pPr>
        <w:spacing w:line="276" w:lineRule="auto"/>
        <w:jc w:val="center"/>
        <w:rPr>
          <w:rFonts w:asciiTheme="majorHAnsi" w:hAnsiTheme="majorHAnsi"/>
          <w:sz w:val="28"/>
        </w:rPr>
      </w:pPr>
    </w:p>
    <w:p w14:paraId="6CE1D332" w14:textId="77777777" w:rsidR="009B7B3D" w:rsidRPr="002E73C0" w:rsidRDefault="009B7B3D" w:rsidP="0097357C">
      <w:pPr>
        <w:spacing w:line="276" w:lineRule="auto"/>
        <w:jc w:val="center"/>
        <w:rPr>
          <w:rFonts w:asciiTheme="majorHAnsi" w:hAnsiTheme="majorHAnsi"/>
          <w:sz w:val="28"/>
        </w:rPr>
      </w:pPr>
    </w:p>
    <w:p w14:paraId="433B7025" w14:textId="12240452" w:rsidR="001F39C4" w:rsidRPr="002E73C0" w:rsidRDefault="0072149C" w:rsidP="0097357C">
      <w:pPr>
        <w:spacing w:line="276" w:lineRule="auto"/>
        <w:jc w:val="center"/>
        <w:rPr>
          <w:rFonts w:asciiTheme="majorHAnsi" w:hAnsiTheme="majorHAnsi"/>
          <w:b/>
          <w:bCs/>
          <w:sz w:val="36"/>
          <w:szCs w:val="36"/>
        </w:rPr>
      </w:pPr>
      <w:r w:rsidRPr="002E73C0">
        <w:rPr>
          <w:rFonts w:asciiTheme="majorHAnsi" w:hAnsiTheme="majorHAnsi"/>
          <w:b/>
          <w:bCs/>
          <w:sz w:val="36"/>
          <w:szCs w:val="36"/>
        </w:rPr>
        <w:t xml:space="preserve">Honors </w:t>
      </w:r>
      <w:r w:rsidR="001F39C4" w:rsidRPr="002E73C0">
        <w:rPr>
          <w:rFonts w:asciiTheme="majorHAnsi" w:hAnsiTheme="majorHAnsi"/>
          <w:b/>
          <w:bCs/>
          <w:sz w:val="36"/>
          <w:szCs w:val="36"/>
        </w:rPr>
        <w:t>Thesis Proposal</w:t>
      </w:r>
    </w:p>
    <w:p w14:paraId="74CA2DF2" w14:textId="77777777" w:rsidR="001F39C4" w:rsidRPr="002E73C0" w:rsidRDefault="001F39C4" w:rsidP="0097357C">
      <w:pPr>
        <w:spacing w:line="276" w:lineRule="auto"/>
        <w:jc w:val="center"/>
        <w:rPr>
          <w:rFonts w:asciiTheme="majorHAnsi" w:hAnsiTheme="majorHAnsi"/>
          <w:sz w:val="28"/>
        </w:rPr>
      </w:pPr>
    </w:p>
    <w:p w14:paraId="08A644A7" w14:textId="17E6F769" w:rsidR="001F39C4" w:rsidRPr="002E73C0" w:rsidRDefault="001F39C4" w:rsidP="0097357C">
      <w:pPr>
        <w:spacing w:line="276" w:lineRule="auto"/>
        <w:jc w:val="center"/>
        <w:rPr>
          <w:rFonts w:asciiTheme="majorHAnsi" w:hAnsiTheme="majorHAnsi"/>
          <w:sz w:val="28"/>
        </w:rPr>
      </w:pPr>
      <w:r w:rsidRPr="002E73C0">
        <w:rPr>
          <w:rFonts w:asciiTheme="majorHAnsi" w:hAnsiTheme="majorHAnsi"/>
          <w:sz w:val="28"/>
        </w:rPr>
        <w:t>By</w:t>
      </w:r>
    </w:p>
    <w:p w14:paraId="74006665" w14:textId="77777777" w:rsidR="001F39C4" w:rsidRPr="002E73C0" w:rsidRDefault="001F39C4" w:rsidP="0097357C">
      <w:pPr>
        <w:spacing w:line="276" w:lineRule="auto"/>
        <w:jc w:val="center"/>
        <w:rPr>
          <w:rFonts w:asciiTheme="majorHAnsi" w:hAnsiTheme="majorHAnsi"/>
          <w:sz w:val="28"/>
        </w:rPr>
      </w:pPr>
    </w:p>
    <w:p w14:paraId="442475B6" w14:textId="3702A159" w:rsidR="00E20990" w:rsidRPr="002E73C0" w:rsidRDefault="001F39C4" w:rsidP="00AF6C7D">
      <w:pPr>
        <w:spacing w:line="276" w:lineRule="auto"/>
        <w:jc w:val="center"/>
        <w:rPr>
          <w:rFonts w:asciiTheme="majorHAnsi" w:hAnsiTheme="majorHAnsi"/>
          <w:sz w:val="28"/>
        </w:rPr>
      </w:pPr>
      <w:r w:rsidRPr="002E73C0">
        <w:rPr>
          <w:rFonts w:asciiTheme="majorHAnsi" w:hAnsiTheme="majorHAnsi"/>
          <w:sz w:val="28"/>
        </w:rPr>
        <w:t>Korbin Brashears</w:t>
      </w:r>
    </w:p>
    <w:p w14:paraId="45C4B27D" w14:textId="77777777" w:rsidR="0094295A" w:rsidRPr="002E73C0" w:rsidRDefault="0094295A" w:rsidP="0097357C">
      <w:pPr>
        <w:spacing w:line="276" w:lineRule="auto"/>
        <w:rPr>
          <w:rFonts w:asciiTheme="majorHAnsi" w:hAnsiTheme="majorHAnsi"/>
        </w:rPr>
      </w:pPr>
    </w:p>
    <w:p w14:paraId="26004A6A" w14:textId="77777777" w:rsidR="0049465A" w:rsidRPr="002E73C0" w:rsidRDefault="0049465A" w:rsidP="0097357C">
      <w:pPr>
        <w:spacing w:line="276" w:lineRule="auto"/>
        <w:rPr>
          <w:rFonts w:asciiTheme="majorHAnsi" w:hAnsiTheme="majorHAnsi"/>
        </w:rPr>
      </w:pPr>
    </w:p>
    <w:p w14:paraId="743398A6" w14:textId="77777777" w:rsidR="005A41CF" w:rsidRPr="002E73C0" w:rsidRDefault="005A41CF" w:rsidP="0097357C">
      <w:pPr>
        <w:spacing w:line="276" w:lineRule="auto"/>
        <w:rPr>
          <w:rFonts w:asciiTheme="majorHAnsi" w:hAnsiTheme="majorHAnsi"/>
        </w:rPr>
      </w:pPr>
    </w:p>
    <w:p w14:paraId="7A7417D4" w14:textId="77777777" w:rsidR="00E60851" w:rsidRPr="002E73C0" w:rsidRDefault="00E60851" w:rsidP="0097357C">
      <w:pPr>
        <w:spacing w:line="276" w:lineRule="auto"/>
        <w:rPr>
          <w:rFonts w:asciiTheme="majorHAnsi" w:hAnsiTheme="majorHAnsi"/>
        </w:rPr>
      </w:pPr>
    </w:p>
    <w:p w14:paraId="52C32636" w14:textId="77777777" w:rsidR="00E60851" w:rsidRPr="002E73C0" w:rsidRDefault="00E60851" w:rsidP="0097357C">
      <w:pPr>
        <w:spacing w:line="276" w:lineRule="auto"/>
        <w:rPr>
          <w:rFonts w:asciiTheme="majorHAnsi" w:hAnsiTheme="majorHAnsi"/>
        </w:rPr>
      </w:pPr>
    </w:p>
    <w:p w14:paraId="239DCBBF" w14:textId="77777777" w:rsidR="00E60851" w:rsidRPr="002E73C0" w:rsidRDefault="00E60851" w:rsidP="0097357C">
      <w:pPr>
        <w:spacing w:line="276" w:lineRule="auto"/>
        <w:rPr>
          <w:rFonts w:asciiTheme="majorHAnsi" w:hAnsiTheme="majorHAnsi"/>
        </w:rPr>
      </w:pPr>
    </w:p>
    <w:p w14:paraId="779E27F7" w14:textId="77777777" w:rsidR="00E60851" w:rsidRPr="002E73C0" w:rsidRDefault="00E60851" w:rsidP="0097357C">
      <w:pPr>
        <w:spacing w:line="276" w:lineRule="auto"/>
        <w:rPr>
          <w:rFonts w:asciiTheme="majorHAnsi" w:hAnsiTheme="majorHAnsi"/>
        </w:rPr>
      </w:pPr>
    </w:p>
    <w:p w14:paraId="097016CF" w14:textId="77777777" w:rsidR="00E60851" w:rsidRPr="002E73C0" w:rsidRDefault="00E60851" w:rsidP="0097357C">
      <w:pPr>
        <w:spacing w:line="276" w:lineRule="auto"/>
        <w:rPr>
          <w:rFonts w:asciiTheme="majorHAnsi" w:hAnsiTheme="majorHAnsi"/>
        </w:rPr>
      </w:pPr>
    </w:p>
    <w:p w14:paraId="2C27C237" w14:textId="77777777" w:rsidR="00E60851" w:rsidRPr="002E73C0" w:rsidRDefault="00E60851" w:rsidP="0097357C">
      <w:pPr>
        <w:spacing w:line="276" w:lineRule="auto"/>
        <w:rPr>
          <w:rFonts w:asciiTheme="majorHAnsi" w:hAnsiTheme="majorHAnsi"/>
        </w:rPr>
      </w:pPr>
    </w:p>
    <w:p w14:paraId="0C52889B" w14:textId="77777777" w:rsidR="00E60851" w:rsidRPr="002E73C0" w:rsidRDefault="00E60851" w:rsidP="0097357C">
      <w:pPr>
        <w:spacing w:line="276" w:lineRule="auto"/>
        <w:rPr>
          <w:rFonts w:asciiTheme="majorHAnsi" w:hAnsiTheme="majorHAnsi"/>
        </w:rPr>
      </w:pPr>
    </w:p>
    <w:p w14:paraId="39ABD81C" w14:textId="77777777" w:rsidR="00E60851" w:rsidRPr="002E73C0" w:rsidRDefault="00917683" w:rsidP="0097357C">
      <w:pPr>
        <w:spacing w:line="276" w:lineRule="auto"/>
        <w:rPr>
          <w:rFonts w:asciiTheme="majorHAnsi" w:hAnsiTheme="majorHAnsi"/>
        </w:rPr>
      </w:pPr>
      <w:r w:rsidRPr="002E73C0">
        <w:rPr>
          <w:rFonts w:asciiTheme="majorHAnsi" w:hAnsiTheme="majorHAnsi"/>
        </w:rPr>
        <w:br w:type="page"/>
      </w:r>
    </w:p>
    <w:sdt>
      <w:sdtPr>
        <w:rPr>
          <w:rFonts w:asciiTheme="majorHAnsi" w:eastAsia="Times New Roman" w:hAnsiTheme="majorHAnsi" w:cs="Times New Roman"/>
          <w:color w:val="auto"/>
          <w:sz w:val="22"/>
          <w:szCs w:val="20"/>
        </w:rPr>
        <w:id w:val="486522159"/>
        <w:docPartObj>
          <w:docPartGallery w:val="Table of Contents"/>
          <w:docPartUnique/>
        </w:docPartObj>
      </w:sdtPr>
      <w:sdtEndPr>
        <w:rPr>
          <w:b w:val="0"/>
          <w:bCs w:val="0"/>
          <w:noProof/>
        </w:rPr>
      </w:sdtEndPr>
      <w:sdtContent>
        <w:p w14:paraId="43DEB61E" w14:textId="76907EF2" w:rsidR="004E1F6D" w:rsidRPr="002E73C0" w:rsidRDefault="004E1F6D" w:rsidP="002E73C0">
          <w:pPr>
            <w:pStyle w:val="TOCHeading"/>
            <w:rPr>
              <w:rFonts w:asciiTheme="majorHAnsi" w:hAnsiTheme="majorHAnsi"/>
            </w:rPr>
          </w:pPr>
          <w:r w:rsidRPr="002E73C0">
            <w:rPr>
              <w:rFonts w:asciiTheme="majorHAnsi" w:hAnsiTheme="majorHAnsi"/>
              <w:sz w:val="32"/>
              <w:szCs w:val="32"/>
            </w:rPr>
            <w:t>Table of Contents</w:t>
          </w:r>
          <w:r w:rsidR="00440859" w:rsidRPr="002E73C0">
            <w:rPr>
              <w:rFonts w:asciiTheme="majorHAnsi" w:hAnsiTheme="majorHAnsi"/>
            </w:rPr>
            <w:tab/>
          </w:r>
        </w:p>
        <w:p w14:paraId="3F235D07" w14:textId="00329FF6" w:rsidR="00440859" w:rsidRPr="002E73C0" w:rsidRDefault="004E1F6D">
          <w:pPr>
            <w:pStyle w:val="TOC1"/>
            <w:rPr>
              <w:rFonts w:asciiTheme="majorHAnsi" w:eastAsiaTheme="minorEastAsia" w:hAnsiTheme="majorHAnsi" w:cstheme="minorBidi"/>
              <w:b w:val="0"/>
              <w:bCs w:val="0"/>
              <w:caps w:val="0"/>
              <w:kern w:val="2"/>
              <w:sz w:val="24"/>
              <w:szCs w:val="24"/>
              <w14:ligatures w14:val="standardContextual"/>
            </w:rPr>
          </w:pPr>
          <w:r w:rsidRPr="002E73C0">
            <w:rPr>
              <w:rFonts w:asciiTheme="majorHAnsi" w:hAnsiTheme="majorHAnsi"/>
            </w:rPr>
            <w:fldChar w:fldCharType="begin"/>
          </w:r>
          <w:r w:rsidRPr="002E73C0">
            <w:rPr>
              <w:rFonts w:asciiTheme="majorHAnsi" w:hAnsiTheme="majorHAnsi"/>
            </w:rPr>
            <w:instrText xml:space="preserve"> TOC \o "1-3" \h \z \u </w:instrText>
          </w:r>
          <w:r w:rsidRPr="002E73C0">
            <w:rPr>
              <w:rFonts w:asciiTheme="majorHAnsi" w:hAnsiTheme="majorHAnsi"/>
            </w:rPr>
            <w:fldChar w:fldCharType="separate"/>
          </w:r>
          <w:hyperlink w:anchor="_Toc240566070" w:history="1">
            <w:r w:rsidR="00440859" w:rsidRPr="002E73C0">
              <w:rPr>
                <w:rStyle w:val="Hyperlink"/>
                <w:rFonts w:asciiTheme="majorHAnsi" w:hAnsiTheme="majorHAnsi"/>
              </w:rPr>
              <w:t>1.</w:t>
            </w:r>
            <w:r w:rsidR="00440859" w:rsidRPr="002E73C0">
              <w:rPr>
                <w:rFonts w:asciiTheme="majorHAnsi" w:eastAsiaTheme="minorEastAsia" w:hAnsiTheme="majorHAnsi" w:cstheme="minorBidi"/>
                <w:b w:val="0"/>
                <w:bCs w:val="0"/>
                <w:caps w:val="0"/>
                <w:kern w:val="2"/>
                <w:sz w:val="24"/>
                <w:szCs w:val="24"/>
                <w14:ligatures w14:val="standardContextual"/>
              </w:rPr>
              <w:tab/>
            </w:r>
            <w:r w:rsidR="00440859" w:rsidRPr="002E73C0">
              <w:rPr>
                <w:rStyle w:val="Hyperlink"/>
                <w:rFonts w:asciiTheme="majorHAnsi" w:hAnsiTheme="majorHAnsi"/>
              </w:rPr>
              <w:t>Abstract</w:t>
            </w:r>
            <w:r w:rsidR="00440859" w:rsidRPr="002E73C0">
              <w:rPr>
                <w:rFonts w:asciiTheme="majorHAnsi" w:hAnsiTheme="majorHAnsi"/>
                <w:webHidden/>
              </w:rPr>
              <w:tab/>
            </w:r>
            <w:r w:rsidR="00440859" w:rsidRPr="002E73C0">
              <w:rPr>
                <w:rFonts w:asciiTheme="majorHAnsi" w:hAnsiTheme="majorHAnsi"/>
                <w:webHidden/>
              </w:rPr>
              <w:fldChar w:fldCharType="begin"/>
            </w:r>
            <w:r w:rsidR="00440859" w:rsidRPr="002E73C0">
              <w:rPr>
                <w:rFonts w:asciiTheme="majorHAnsi" w:hAnsiTheme="majorHAnsi"/>
                <w:webHidden/>
              </w:rPr>
              <w:instrText xml:space="preserve"> PAGEREF _Toc240566070 \h </w:instrText>
            </w:r>
            <w:r w:rsidR="00440859" w:rsidRPr="002E73C0">
              <w:rPr>
                <w:rFonts w:asciiTheme="majorHAnsi" w:hAnsiTheme="majorHAnsi"/>
                <w:webHidden/>
              </w:rPr>
            </w:r>
            <w:r w:rsidR="00440859" w:rsidRPr="002E73C0">
              <w:rPr>
                <w:rFonts w:asciiTheme="majorHAnsi" w:hAnsiTheme="majorHAnsi"/>
                <w:webHidden/>
              </w:rPr>
              <w:fldChar w:fldCharType="separate"/>
            </w:r>
            <w:r w:rsidR="00440859" w:rsidRPr="002E73C0">
              <w:rPr>
                <w:rFonts w:asciiTheme="majorHAnsi" w:hAnsiTheme="majorHAnsi"/>
                <w:webHidden/>
              </w:rPr>
              <w:t>3</w:t>
            </w:r>
            <w:r w:rsidR="00440859" w:rsidRPr="002E73C0">
              <w:rPr>
                <w:rFonts w:asciiTheme="majorHAnsi" w:hAnsiTheme="majorHAnsi"/>
                <w:webHidden/>
              </w:rPr>
              <w:fldChar w:fldCharType="end"/>
            </w:r>
          </w:hyperlink>
        </w:p>
        <w:p w14:paraId="4AB4B839" w14:textId="001AB25C" w:rsidR="00440859" w:rsidRPr="002E73C0" w:rsidRDefault="00440859">
          <w:pPr>
            <w:pStyle w:val="TOC1"/>
            <w:rPr>
              <w:rFonts w:asciiTheme="majorHAnsi" w:eastAsiaTheme="minorEastAsia" w:hAnsiTheme="majorHAnsi" w:cstheme="minorBidi"/>
              <w:b w:val="0"/>
              <w:bCs w:val="0"/>
              <w:caps w:val="0"/>
              <w:kern w:val="2"/>
              <w:sz w:val="24"/>
              <w:szCs w:val="24"/>
              <w14:ligatures w14:val="standardContextual"/>
            </w:rPr>
          </w:pPr>
          <w:hyperlink w:anchor="_Toc240566071" w:history="1">
            <w:r w:rsidRPr="002E73C0">
              <w:rPr>
                <w:rStyle w:val="Hyperlink"/>
                <w:rFonts w:asciiTheme="majorHAnsi" w:hAnsiTheme="majorHAnsi"/>
              </w:rPr>
              <w:t>2.</w:t>
            </w:r>
            <w:r w:rsidRPr="002E73C0">
              <w:rPr>
                <w:rFonts w:asciiTheme="majorHAnsi" w:eastAsiaTheme="minorEastAsia" w:hAnsiTheme="majorHAnsi" w:cstheme="minorBidi"/>
                <w:b w:val="0"/>
                <w:bCs w:val="0"/>
                <w:caps w:val="0"/>
                <w:kern w:val="2"/>
                <w:sz w:val="24"/>
                <w:szCs w:val="24"/>
                <w14:ligatures w14:val="standardContextual"/>
              </w:rPr>
              <w:tab/>
            </w:r>
            <w:r w:rsidRPr="002E73C0">
              <w:rPr>
                <w:rStyle w:val="Hyperlink"/>
                <w:rFonts w:asciiTheme="majorHAnsi" w:hAnsiTheme="majorHAnsi"/>
              </w:rPr>
              <w:t>Literature Review</w:t>
            </w:r>
            <w:r w:rsidRPr="002E73C0">
              <w:rPr>
                <w:rFonts w:asciiTheme="majorHAnsi" w:hAnsiTheme="majorHAnsi"/>
                <w:webHidden/>
              </w:rPr>
              <w:tab/>
            </w:r>
            <w:r w:rsidRPr="002E73C0">
              <w:rPr>
                <w:rFonts w:asciiTheme="majorHAnsi" w:hAnsiTheme="majorHAnsi"/>
                <w:webHidden/>
              </w:rPr>
              <w:fldChar w:fldCharType="begin"/>
            </w:r>
            <w:r w:rsidRPr="002E73C0">
              <w:rPr>
                <w:rFonts w:asciiTheme="majorHAnsi" w:hAnsiTheme="majorHAnsi"/>
                <w:webHidden/>
              </w:rPr>
              <w:instrText xml:space="preserve"> PAGEREF _Toc240566071 \h </w:instrText>
            </w:r>
            <w:r w:rsidRPr="002E73C0">
              <w:rPr>
                <w:rFonts w:asciiTheme="majorHAnsi" w:hAnsiTheme="majorHAnsi"/>
                <w:webHidden/>
              </w:rPr>
            </w:r>
            <w:r w:rsidRPr="002E73C0">
              <w:rPr>
                <w:rFonts w:asciiTheme="majorHAnsi" w:hAnsiTheme="majorHAnsi"/>
                <w:webHidden/>
              </w:rPr>
              <w:fldChar w:fldCharType="separate"/>
            </w:r>
            <w:r w:rsidRPr="002E73C0">
              <w:rPr>
                <w:rFonts w:asciiTheme="majorHAnsi" w:hAnsiTheme="majorHAnsi"/>
                <w:webHidden/>
              </w:rPr>
              <w:t>3</w:t>
            </w:r>
            <w:r w:rsidRPr="002E73C0">
              <w:rPr>
                <w:rFonts w:asciiTheme="majorHAnsi" w:hAnsiTheme="majorHAnsi"/>
                <w:webHidden/>
              </w:rPr>
              <w:fldChar w:fldCharType="end"/>
            </w:r>
          </w:hyperlink>
        </w:p>
        <w:p w14:paraId="120C4504" w14:textId="44AA8E92" w:rsidR="00440859" w:rsidRPr="002E73C0" w:rsidRDefault="00440859">
          <w:pPr>
            <w:pStyle w:val="TOC2"/>
            <w:rPr>
              <w:rFonts w:asciiTheme="majorHAnsi" w:eastAsiaTheme="minorEastAsia" w:hAnsiTheme="majorHAnsi" w:cstheme="minorBidi"/>
              <w:smallCaps w:val="0"/>
              <w:kern w:val="2"/>
              <w:sz w:val="24"/>
              <w:szCs w:val="24"/>
              <w14:ligatures w14:val="standardContextual"/>
            </w:rPr>
          </w:pPr>
          <w:hyperlink w:anchor="_Toc240566072" w:history="1">
            <w:r w:rsidRPr="002E73C0">
              <w:rPr>
                <w:rStyle w:val="Hyperlink"/>
                <w:rFonts w:asciiTheme="majorHAnsi" w:hAnsiTheme="majorHAnsi"/>
              </w:rPr>
              <w:t>2.1.</w:t>
            </w:r>
            <w:r w:rsidR="004D085B" w:rsidRPr="002E73C0">
              <w:rPr>
                <w:rFonts w:asciiTheme="majorHAnsi" w:eastAsiaTheme="minorEastAsia" w:hAnsiTheme="majorHAnsi" w:cstheme="minorBidi"/>
                <w:smallCaps w:val="0"/>
                <w:kern w:val="2"/>
                <w:sz w:val="24"/>
                <w:szCs w:val="24"/>
                <w14:ligatures w14:val="standardContextual"/>
              </w:rPr>
              <w:t xml:space="preserve"> </w:t>
            </w:r>
            <w:r w:rsidRPr="002E73C0">
              <w:rPr>
                <w:rStyle w:val="Hyperlink"/>
                <w:rFonts w:asciiTheme="majorHAnsi" w:hAnsiTheme="majorHAnsi"/>
              </w:rPr>
              <w:t>Global and Catchment-Scale Environmental Drivers</w:t>
            </w:r>
            <w:r w:rsidRPr="002E73C0">
              <w:rPr>
                <w:rFonts w:asciiTheme="majorHAnsi" w:hAnsiTheme="majorHAnsi"/>
                <w:webHidden/>
              </w:rPr>
              <w:tab/>
            </w:r>
            <w:r w:rsidRPr="002E73C0">
              <w:rPr>
                <w:rFonts w:asciiTheme="majorHAnsi" w:hAnsiTheme="majorHAnsi"/>
                <w:webHidden/>
              </w:rPr>
              <w:fldChar w:fldCharType="begin"/>
            </w:r>
            <w:r w:rsidRPr="002E73C0">
              <w:rPr>
                <w:rFonts w:asciiTheme="majorHAnsi" w:hAnsiTheme="majorHAnsi"/>
                <w:webHidden/>
              </w:rPr>
              <w:instrText xml:space="preserve"> PAGEREF _Toc240566072 \h </w:instrText>
            </w:r>
            <w:r w:rsidRPr="002E73C0">
              <w:rPr>
                <w:rFonts w:asciiTheme="majorHAnsi" w:hAnsiTheme="majorHAnsi"/>
                <w:webHidden/>
              </w:rPr>
            </w:r>
            <w:r w:rsidRPr="002E73C0">
              <w:rPr>
                <w:rFonts w:asciiTheme="majorHAnsi" w:hAnsiTheme="majorHAnsi"/>
                <w:webHidden/>
              </w:rPr>
              <w:fldChar w:fldCharType="separate"/>
            </w:r>
            <w:r w:rsidRPr="002E73C0">
              <w:rPr>
                <w:rFonts w:asciiTheme="majorHAnsi" w:hAnsiTheme="majorHAnsi"/>
                <w:webHidden/>
              </w:rPr>
              <w:t>3</w:t>
            </w:r>
            <w:r w:rsidRPr="002E73C0">
              <w:rPr>
                <w:rFonts w:asciiTheme="majorHAnsi" w:hAnsiTheme="majorHAnsi"/>
                <w:webHidden/>
              </w:rPr>
              <w:fldChar w:fldCharType="end"/>
            </w:r>
          </w:hyperlink>
        </w:p>
        <w:p w14:paraId="7BC069EA" w14:textId="277474F2" w:rsidR="00440859" w:rsidRPr="002E73C0" w:rsidRDefault="00440859">
          <w:pPr>
            <w:pStyle w:val="TOC2"/>
            <w:rPr>
              <w:rFonts w:asciiTheme="majorHAnsi" w:eastAsiaTheme="minorEastAsia" w:hAnsiTheme="majorHAnsi" w:cstheme="minorBidi"/>
              <w:smallCaps w:val="0"/>
              <w:kern w:val="2"/>
              <w:sz w:val="24"/>
              <w:szCs w:val="24"/>
              <w14:ligatures w14:val="standardContextual"/>
            </w:rPr>
          </w:pPr>
          <w:hyperlink w:anchor="_Toc240566073" w:history="1">
            <w:r w:rsidRPr="002E73C0">
              <w:rPr>
                <w:rStyle w:val="Hyperlink"/>
                <w:rFonts w:asciiTheme="majorHAnsi" w:hAnsiTheme="majorHAnsi"/>
              </w:rPr>
              <w:t>2.2.</w:t>
            </w:r>
            <w:r w:rsidR="004D085B" w:rsidRPr="002E73C0">
              <w:rPr>
                <w:rFonts w:asciiTheme="majorHAnsi" w:eastAsiaTheme="minorEastAsia" w:hAnsiTheme="majorHAnsi" w:cstheme="minorBidi"/>
                <w:smallCaps w:val="0"/>
                <w:kern w:val="2"/>
                <w:sz w:val="24"/>
                <w:szCs w:val="24"/>
                <w14:ligatures w14:val="standardContextual"/>
              </w:rPr>
              <w:t xml:space="preserve"> </w:t>
            </w:r>
            <w:r w:rsidRPr="002E73C0">
              <w:rPr>
                <w:rStyle w:val="Hyperlink"/>
                <w:rFonts w:asciiTheme="majorHAnsi" w:hAnsiTheme="majorHAnsi"/>
              </w:rPr>
              <w:t>Drought Disturbances and Life History Resilience</w:t>
            </w:r>
            <w:r w:rsidRPr="002E73C0">
              <w:rPr>
                <w:rFonts w:asciiTheme="majorHAnsi" w:hAnsiTheme="majorHAnsi"/>
                <w:webHidden/>
              </w:rPr>
              <w:tab/>
            </w:r>
            <w:r w:rsidRPr="002E73C0">
              <w:rPr>
                <w:rFonts w:asciiTheme="majorHAnsi" w:hAnsiTheme="majorHAnsi"/>
                <w:webHidden/>
              </w:rPr>
              <w:fldChar w:fldCharType="begin"/>
            </w:r>
            <w:r w:rsidRPr="002E73C0">
              <w:rPr>
                <w:rFonts w:asciiTheme="majorHAnsi" w:hAnsiTheme="majorHAnsi"/>
                <w:webHidden/>
              </w:rPr>
              <w:instrText xml:space="preserve"> PAGEREF _Toc240566073 \h </w:instrText>
            </w:r>
            <w:r w:rsidRPr="002E73C0">
              <w:rPr>
                <w:rFonts w:asciiTheme="majorHAnsi" w:hAnsiTheme="majorHAnsi"/>
                <w:webHidden/>
              </w:rPr>
            </w:r>
            <w:r w:rsidRPr="002E73C0">
              <w:rPr>
                <w:rFonts w:asciiTheme="majorHAnsi" w:hAnsiTheme="majorHAnsi"/>
                <w:webHidden/>
              </w:rPr>
              <w:fldChar w:fldCharType="separate"/>
            </w:r>
            <w:r w:rsidRPr="002E73C0">
              <w:rPr>
                <w:rFonts w:asciiTheme="majorHAnsi" w:hAnsiTheme="majorHAnsi"/>
                <w:webHidden/>
              </w:rPr>
              <w:t>4</w:t>
            </w:r>
            <w:r w:rsidRPr="002E73C0">
              <w:rPr>
                <w:rFonts w:asciiTheme="majorHAnsi" w:hAnsiTheme="majorHAnsi"/>
                <w:webHidden/>
              </w:rPr>
              <w:fldChar w:fldCharType="end"/>
            </w:r>
          </w:hyperlink>
        </w:p>
        <w:p w14:paraId="1FAC3071" w14:textId="3F20636E" w:rsidR="00440859" w:rsidRPr="002E73C0" w:rsidRDefault="00440859">
          <w:pPr>
            <w:pStyle w:val="TOC2"/>
            <w:rPr>
              <w:rFonts w:asciiTheme="majorHAnsi" w:eastAsiaTheme="minorEastAsia" w:hAnsiTheme="majorHAnsi" w:cstheme="minorBidi"/>
              <w:smallCaps w:val="0"/>
              <w:kern w:val="2"/>
              <w:sz w:val="24"/>
              <w:szCs w:val="24"/>
              <w14:ligatures w14:val="standardContextual"/>
            </w:rPr>
          </w:pPr>
          <w:hyperlink w:anchor="_Toc240566074" w:history="1">
            <w:r w:rsidRPr="002E73C0">
              <w:rPr>
                <w:rStyle w:val="Hyperlink"/>
                <w:rFonts w:asciiTheme="majorHAnsi" w:hAnsiTheme="majorHAnsi"/>
              </w:rPr>
              <w:t>2.3.</w:t>
            </w:r>
            <w:r w:rsidR="004D085B" w:rsidRPr="002E73C0">
              <w:rPr>
                <w:rFonts w:asciiTheme="majorHAnsi" w:eastAsiaTheme="minorEastAsia" w:hAnsiTheme="majorHAnsi" w:cstheme="minorBidi"/>
                <w:smallCaps w:val="0"/>
                <w:kern w:val="2"/>
                <w:sz w:val="24"/>
                <w:szCs w:val="24"/>
                <w14:ligatures w14:val="standardContextual"/>
              </w:rPr>
              <w:t xml:space="preserve"> </w:t>
            </w:r>
            <w:r w:rsidRPr="002E73C0">
              <w:rPr>
                <w:rStyle w:val="Hyperlink"/>
                <w:rFonts w:asciiTheme="majorHAnsi" w:hAnsiTheme="majorHAnsi"/>
              </w:rPr>
              <w:t>Machine Learning Benchmarks in Hydro-Ecology</w:t>
            </w:r>
            <w:r w:rsidRPr="002E73C0">
              <w:rPr>
                <w:rFonts w:asciiTheme="majorHAnsi" w:hAnsiTheme="majorHAnsi"/>
                <w:webHidden/>
              </w:rPr>
              <w:tab/>
            </w:r>
            <w:r w:rsidRPr="002E73C0">
              <w:rPr>
                <w:rFonts w:asciiTheme="majorHAnsi" w:hAnsiTheme="majorHAnsi"/>
                <w:webHidden/>
              </w:rPr>
              <w:fldChar w:fldCharType="begin"/>
            </w:r>
            <w:r w:rsidRPr="002E73C0">
              <w:rPr>
                <w:rFonts w:asciiTheme="majorHAnsi" w:hAnsiTheme="majorHAnsi"/>
                <w:webHidden/>
              </w:rPr>
              <w:instrText xml:space="preserve"> PAGEREF _Toc240566074 \h </w:instrText>
            </w:r>
            <w:r w:rsidRPr="002E73C0">
              <w:rPr>
                <w:rFonts w:asciiTheme="majorHAnsi" w:hAnsiTheme="majorHAnsi"/>
                <w:webHidden/>
              </w:rPr>
            </w:r>
            <w:r w:rsidRPr="002E73C0">
              <w:rPr>
                <w:rFonts w:asciiTheme="majorHAnsi" w:hAnsiTheme="majorHAnsi"/>
                <w:webHidden/>
              </w:rPr>
              <w:fldChar w:fldCharType="separate"/>
            </w:r>
            <w:r w:rsidRPr="002E73C0">
              <w:rPr>
                <w:rFonts w:asciiTheme="majorHAnsi" w:hAnsiTheme="majorHAnsi"/>
                <w:webHidden/>
              </w:rPr>
              <w:t>4</w:t>
            </w:r>
            <w:r w:rsidRPr="002E73C0">
              <w:rPr>
                <w:rFonts w:asciiTheme="majorHAnsi" w:hAnsiTheme="majorHAnsi"/>
                <w:webHidden/>
              </w:rPr>
              <w:fldChar w:fldCharType="end"/>
            </w:r>
          </w:hyperlink>
        </w:p>
        <w:p w14:paraId="2BCB3166" w14:textId="4B0E7622" w:rsidR="00440859" w:rsidRPr="002E73C0" w:rsidRDefault="00440859">
          <w:pPr>
            <w:pStyle w:val="TOC2"/>
            <w:rPr>
              <w:rFonts w:asciiTheme="majorHAnsi" w:eastAsiaTheme="minorEastAsia" w:hAnsiTheme="majorHAnsi" w:cstheme="minorBidi"/>
              <w:smallCaps w:val="0"/>
              <w:kern w:val="2"/>
              <w:sz w:val="24"/>
              <w:szCs w:val="24"/>
              <w14:ligatures w14:val="standardContextual"/>
            </w:rPr>
          </w:pPr>
          <w:hyperlink w:anchor="_Toc240566075" w:history="1">
            <w:r w:rsidRPr="002E73C0">
              <w:rPr>
                <w:rStyle w:val="Hyperlink"/>
                <w:rFonts w:asciiTheme="majorHAnsi" w:hAnsiTheme="majorHAnsi"/>
              </w:rPr>
              <w:t>2.4.</w:t>
            </w:r>
            <w:r w:rsidR="004D085B" w:rsidRPr="002E73C0">
              <w:rPr>
                <w:rFonts w:asciiTheme="majorHAnsi" w:eastAsiaTheme="minorEastAsia" w:hAnsiTheme="majorHAnsi" w:cstheme="minorBidi"/>
                <w:smallCaps w:val="0"/>
                <w:kern w:val="2"/>
                <w:sz w:val="24"/>
                <w:szCs w:val="24"/>
                <w14:ligatures w14:val="standardContextual"/>
              </w:rPr>
              <w:t xml:space="preserve"> </w:t>
            </w:r>
            <w:r w:rsidRPr="002E73C0">
              <w:rPr>
                <w:rStyle w:val="Hyperlink"/>
                <w:rFonts w:asciiTheme="majorHAnsi" w:hAnsiTheme="majorHAnsi"/>
              </w:rPr>
              <w:t>Our Addition and Computational Integration</w:t>
            </w:r>
            <w:r w:rsidRPr="002E73C0">
              <w:rPr>
                <w:rFonts w:asciiTheme="majorHAnsi" w:hAnsiTheme="majorHAnsi"/>
                <w:webHidden/>
              </w:rPr>
              <w:tab/>
            </w:r>
            <w:r w:rsidRPr="002E73C0">
              <w:rPr>
                <w:rFonts w:asciiTheme="majorHAnsi" w:hAnsiTheme="majorHAnsi"/>
                <w:webHidden/>
              </w:rPr>
              <w:fldChar w:fldCharType="begin"/>
            </w:r>
            <w:r w:rsidRPr="002E73C0">
              <w:rPr>
                <w:rFonts w:asciiTheme="majorHAnsi" w:hAnsiTheme="majorHAnsi"/>
                <w:webHidden/>
              </w:rPr>
              <w:instrText xml:space="preserve"> PAGEREF _Toc240566075 \h </w:instrText>
            </w:r>
            <w:r w:rsidRPr="002E73C0">
              <w:rPr>
                <w:rFonts w:asciiTheme="majorHAnsi" w:hAnsiTheme="majorHAnsi"/>
                <w:webHidden/>
              </w:rPr>
            </w:r>
            <w:r w:rsidRPr="002E73C0">
              <w:rPr>
                <w:rFonts w:asciiTheme="majorHAnsi" w:hAnsiTheme="majorHAnsi"/>
                <w:webHidden/>
              </w:rPr>
              <w:fldChar w:fldCharType="separate"/>
            </w:r>
            <w:r w:rsidRPr="002E73C0">
              <w:rPr>
                <w:rFonts w:asciiTheme="majorHAnsi" w:hAnsiTheme="majorHAnsi"/>
                <w:webHidden/>
              </w:rPr>
              <w:t>4</w:t>
            </w:r>
            <w:r w:rsidRPr="002E73C0">
              <w:rPr>
                <w:rFonts w:asciiTheme="majorHAnsi" w:hAnsiTheme="majorHAnsi"/>
                <w:webHidden/>
              </w:rPr>
              <w:fldChar w:fldCharType="end"/>
            </w:r>
          </w:hyperlink>
        </w:p>
        <w:p w14:paraId="2D32E16F" w14:textId="2F603590" w:rsidR="00440859" w:rsidRPr="002E73C0" w:rsidRDefault="00440859">
          <w:pPr>
            <w:pStyle w:val="TOC1"/>
            <w:rPr>
              <w:rFonts w:asciiTheme="majorHAnsi" w:eastAsiaTheme="minorEastAsia" w:hAnsiTheme="majorHAnsi" w:cstheme="minorBidi"/>
              <w:b w:val="0"/>
              <w:bCs w:val="0"/>
              <w:caps w:val="0"/>
              <w:kern w:val="2"/>
              <w:sz w:val="24"/>
              <w:szCs w:val="24"/>
              <w14:ligatures w14:val="standardContextual"/>
            </w:rPr>
          </w:pPr>
          <w:hyperlink w:anchor="_Toc240566076" w:history="1">
            <w:r w:rsidRPr="002E73C0">
              <w:rPr>
                <w:rStyle w:val="Hyperlink"/>
                <w:rFonts w:asciiTheme="majorHAnsi" w:hAnsiTheme="majorHAnsi"/>
              </w:rPr>
              <w:t>3.</w:t>
            </w:r>
            <w:r w:rsidRPr="002E73C0">
              <w:rPr>
                <w:rFonts w:asciiTheme="majorHAnsi" w:eastAsiaTheme="minorEastAsia" w:hAnsiTheme="majorHAnsi" w:cstheme="minorBidi"/>
                <w:b w:val="0"/>
                <w:bCs w:val="0"/>
                <w:caps w:val="0"/>
                <w:kern w:val="2"/>
                <w:sz w:val="24"/>
                <w:szCs w:val="24"/>
                <w14:ligatures w14:val="standardContextual"/>
              </w:rPr>
              <w:tab/>
            </w:r>
            <w:r w:rsidRPr="002E73C0">
              <w:rPr>
                <w:rStyle w:val="Hyperlink"/>
                <w:rFonts w:asciiTheme="majorHAnsi" w:hAnsiTheme="majorHAnsi"/>
              </w:rPr>
              <w:t>Methodology</w:t>
            </w:r>
            <w:r w:rsidRPr="002E73C0">
              <w:rPr>
                <w:rFonts w:asciiTheme="majorHAnsi" w:hAnsiTheme="majorHAnsi"/>
                <w:webHidden/>
              </w:rPr>
              <w:tab/>
            </w:r>
            <w:r w:rsidRPr="002E73C0">
              <w:rPr>
                <w:rFonts w:asciiTheme="majorHAnsi" w:hAnsiTheme="majorHAnsi"/>
                <w:webHidden/>
              </w:rPr>
              <w:fldChar w:fldCharType="begin"/>
            </w:r>
            <w:r w:rsidRPr="002E73C0">
              <w:rPr>
                <w:rFonts w:asciiTheme="majorHAnsi" w:hAnsiTheme="majorHAnsi"/>
                <w:webHidden/>
              </w:rPr>
              <w:instrText xml:space="preserve"> PAGEREF _Toc240566076 \h </w:instrText>
            </w:r>
            <w:r w:rsidRPr="002E73C0">
              <w:rPr>
                <w:rFonts w:asciiTheme="majorHAnsi" w:hAnsiTheme="majorHAnsi"/>
                <w:webHidden/>
              </w:rPr>
            </w:r>
            <w:r w:rsidRPr="002E73C0">
              <w:rPr>
                <w:rFonts w:asciiTheme="majorHAnsi" w:hAnsiTheme="majorHAnsi"/>
                <w:webHidden/>
              </w:rPr>
              <w:fldChar w:fldCharType="separate"/>
            </w:r>
            <w:r w:rsidRPr="002E73C0">
              <w:rPr>
                <w:rFonts w:asciiTheme="majorHAnsi" w:hAnsiTheme="majorHAnsi"/>
                <w:webHidden/>
              </w:rPr>
              <w:t>5</w:t>
            </w:r>
            <w:r w:rsidRPr="002E73C0">
              <w:rPr>
                <w:rFonts w:asciiTheme="majorHAnsi" w:hAnsiTheme="majorHAnsi"/>
                <w:webHidden/>
              </w:rPr>
              <w:fldChar w:fldCharType="end"/>
            </w:r>
          </w:hyperlink>
        </w:p>
        <w:p w14:paraId="13FF2ED3" w14:textId="3C8F290F" w:rsidR="00440859" w:rsidRPr="002E73C0" w:rsidRDefault="00440859">
          <w:pPr>
            <w:pStyle w:val="TOC2"/>
            <w:rPr>
              <w:rFonts w:asciiTheme="majorHAnsi" w:eastAsiaTheme="minorEastAsia" w:hAnsiTheme="majorHAnsi" w:cstheme="minorBidi"/>
              <w:smallCaps w:val="0"/>
              <w:kern w:val="2"/>
              <w:sz w:val="24"/>
              <w:szCs w:val="24"/>
              <w14:ligatures w14:val="standardContextual"/>
            </w:rPr>
          </w:pPr>
          <w:hyperlink w:anchor="_Toc240566077" w:history="1">
            <w:r w:rsidRPr="002E73C0">
              <w:rPr>
                <w:rStyle w:val="Hyperlink"/>
                <w:rFonts w:asciiTheme="majorHAnsi" w:hAnsiTheme="majorHAnsi"/>
              </w:rPr>
              <w:t>3.1.</w:t>
            </w:r>
            <w:r w:rsidR="004D085B" w:rsidRPr="002E73C0">
              <w:rPr>
                <w:rStyle w:val="Hyperlink"/>
                <w:rFonts w:asciiTheme="majorHAnsi" w:hAnsiTheme="majorHAnsi"/>
              </w:rPr>
              <w:t xml:space="preserve">  </w:t>
            </w:r>
            <w:r w:rsidRPr="002E73C0">
              <w:rPr>
                <w:rStyle w:val="Hyperlink"/>
                <w:rFonts w:asciiTheme="majorHAnsi" w:hAnsiTheme="majorHAnsi"/>
              </w:rPr>
              <w:t>Phase I: Exploratory Data Science, Spatial Correlation, and Baseline Machine Learning</w:t>
            </w:r>
            <w:r w:rsidRPr="002E73C0">
              <w:rPr>
                <w:rFonts w:asciiTheme="majorHAnsi" w:hAnsiTheme="majorHAnsi"/>
                <w:webHidden/>
              </w:rPr>
              <w:tab/>
            </w:r>
            <w:r w:rsidRPr="002E73C0">
              <w:rPr>
                <w:rFonts w:asciiTheme="majorHAnsi" w:hAnsiTheme="majorHAnsi"/>
                <w:webHidden/>
              </w:rPr>
              <w:fldChar w:fldCharType="begin"/>
            </w:r>
            <w:r w:rsidRPr="002E73C0">
              <w:rPr>
                <w:rFonts w:asciiTheme="majorHAnsi" w:hAnsiTheme="majorHAnsi"/>
                <w:webHidden/>
              </w:rPr>
              <w:instrText xml:space="preserve"> PAGEREF _Toc240566077 \h </w:instrText>
            </w:r>
            <w:r w:rsidRPr="002E73C0">
              <w:rPr>
                <w:rFonts w:asciiTheme="majorHAnsi" w:hAnsiTheme="majorHAnsi"/>
                <w:webHidden/>
              </w:rPr>
            </w:r>
            <w:r w:rsidRPr="002E73C0">
              <w:rPr>
                <w:rFonts w:asciiTheme="majorHAnsi" w:hAnsiTheme="majorHAnsi"/>
                <w:webHidden/>
              </w:rPr>
              <w:fldChar w:fldCharType="separate"/>
            </w:r>
            <w:r w:rsidRPr="002E73C0">
              <w:rPr>
                <w:rFonts w:asciiTheme="majorHAnsi" w:hAnsiTheme="majorHAnsi"/>
                <w:webHidden/>
              </w:rPr>
              <w:t>5</w:t>
            </w:r>
            <w:r w:rsidRPr="002E73C0">
              <w:rPr>
                <w:rFonts w:asciiTheme="majorHAnsi" w:hAnsiTheme="majorHAnsi"/>
                <w:webHidden/>
              </w:rPr>
              <w:fldChar w:fldCharType="end"/>
            </w:r>
          </w:hyperlink>
        </w:p>
        <w:p w14:paraId="3FB423C7" w14:textId="3F18B338" w:rsidR="00440859" w:rsidRPr="002E73C0" w:rsidRDefault="00440859">
          <w:pPr>
            <w:pStyle w:val="TOC2"/>
            <w:rPr>
              <w:rFonts w:asciiTheme="majorHAnsi" w:eastAsiaTheme="minorEastAsia" w:hAnsiTheme="majorHAnsi" w:cstheme="minorBidi"/>
              <w:smallCaps w:val="0"/>
              <w:kern w:val="2"/>
              <w:sz w:val="24"/>
              <w:szCs w:val="24"/>
              <w14:ligatures w14:val="standardContextual"/>
            </w:rPr>
          </w:pPr>
          <w:hyperlink w:anchor="_Toc240566078" w:history="1">
            <w:r w:rsidRPr="002E73C0">
              <w:rPr>
                <w:rStyle w:val="Hyperlink"/>
                <w:rFonts w:asciiTheme="majorHAnsi" w:hAnsiTheme="majorHAnsi"/>
              </w:rPr>
              <w:t>3.2.</w:t>
            </w:r>
            <w:r w:rsidR="004D085B" w:rsidRPr="002E73C0">
              <w:rPr>
                <w:rFonts w:asciiTheme="majorHAnsi" w:eastAsiaTheme="minorEastAsia" w:hAnsiTheme="majorHAnsi" w:cstheme="minorBidi"/>
                <w:smallCaps w:val="0"/>
                <w:kern w:val="2"/>
                <w:sz w:val="24"/>
                <w:szCs w:val="24"/>
                <w14:ligatures w14:val="standardContextual"/>
              </w:rPr>
              <w:t xml:space="preserve"> </w:t>
            </w:r>
            <w:r w:rsidRPr="002E73C0">
              <w:rPr>
                <w:rStyle w:val="Hyperlink"/>
                <w:rFonts w:asciiTheme="majorHAnsi" w:hAnsiTheme="majorHAnsi"/>
              </w:rPr>
              <w:t>Phase II: Site-Level Abundance Thresholding, PCA Niche Loadings, and Evolutionary Weight Optimization</w:t>
            </w:r>
            <w:r w:rsidRPr="002E73C0">
              <w:rPr>
                <w:rFonts w:asciiTheme="majorHAnsi" w:hAnsiTheme="majorHAnsi"/>
                <w:webHidden/>
              </w:rPr>
              <w:tab/>
            </w:r>
            <w:r w:rsidRPr="002E73C0">
              <w:rPr>
                <w:rFonts w:asciiTheme="majorHAnsi" w:hAnsiTheme="majorHAnsi"/>
                <w:webHidden/>
              </w:rPr>
              <w:fldChar w:fldCharType="begin"/>
            </w:r>
            <w:r w:rsidRPr="002E73C0">
              <w:rPr>
                <w:rFonts w:asciiTheme="majorHAnsi" w:hAnsiTheme="majorHAnsi"/>
                <w:webHidden/>
              </w:rPr>
              <w:instrText xml:space="preserve"> PAGEREF _Toc240566078 \h </w:instrText>
            </w:r>
            <w:r w:rsidRPr="002E73C0">
              <w:rPr>
                <w:rFonts w:asciiTheme="majorHAnsi" w:hAnsiTheme="majorHAnsi"/>
                <w:webHidden/>
              </w:rPr>
            </w:r>
            <w:r w:rsidRPr="002E73C0">
              <w:rPr>
                <w:rFonts w:asciiTheme="majorHAnsi" w:hAnsiTheme="majorHAnsi"/>
                <w:webHidden/>
              </w:rPr>
              <w:fldChar w:fldCharType="separate"/>
            </w:r>
            <w:r w:rsidRPr="002E73C0">
              <w:rPr>
                <w:rFonts w:asciiTheme="majorHAnsi" w:hAnsiTheme="majorHAnsi"/>
                <w:webHidden/>
              </w:rPr>
              <w:t>5</w:t>
            </w:r>
            <w:r w:rsidRPr="002E73C0">
              <w:rPr>
                <w:rFonts w:asciiTheme="majorHAnsi" w:hAnsiTheme="majorHAnsi"/>
                <w:webHidden/>
              </w:rPr>
              <w:fldChar w:fldCharType="end"/>
            </w:r>
          </w:hyperlink>
        </w:p>
        <w:p w14:paraId="7CCD5BEF" w14:textId="70CC8672" w:rsidR="00440859" w:rsidRPr="002E73C0" w:rsidRDefault="00440859">
          <w:pPr>
            <w:pStyle w:val="TOC1"/>
            <w:rPr>
              <w:rFonts w:asciiTheme="majorHAnsi" w:eastAsiaTheme="minorEastAsia" w:hAnsiTheme="majorHAnsi" w:cstheme="minorBidi"/>
              <w:b w:val="0"/>
              <w:bCs w:val="0"/>
              <w:caps w:val="0"/>
              <w:kern w:val="2"/>
              <w:sz w:val="24"/>
              <w:szCs w:val="24"/>
              <w14:ligatures w14:val="standardContextual"/>
            </w:rPr>
          </w:pPr>
          <w:hyperlink w:anchor="_Toc240566079" w:history="1">
            <w:r w:rsidRPr="002E73C0">
              <w:rPr>
                <w:rStyle w:val="Hyperlink"/>
                <w:rFonts w:asciiTheme="majorHAnsi" w:hAnsiTheme="majorHAnsi"/>
              </w:rPr>
              <w:t>4.</w:t>
            </w:r>
            <w:r w:rsidRPr="002E73C0">
              <w:rPr>
                <w:rFonts w:asciiTheme="majorHAnsi" w:eastAsiaTheme="minorEastAsia" w:hAnsiTheme="majorHAnsi" w:cstheme="minorBidi"/>
                <w:b w:val="0"/>
                <w:bCs w:val="0"/>
                <w:caps w:val="0"/>
                <w:kern w:val="2"/>
                <w:sz w:val="24"/>
                <w:szCs w:val="24"/>
                <w14:ligatures w14:val="standardContextual"/>
              </w:rPr>
              <w:tab/>
            </w:r>
            <w:r w:rsidRPr="002E73C0">
              <w:rPr>
                <w:rStyle w:val="Hyperlink"/>
                <w:rFonts w:asciiTheme="majorHAnsi" w:hAnsiTheme="majorHAnsi"/>
              </w:rPr>
              <w:t>Results</w:t>
            </w:r>
            <w:r w:rsidRPr="002E73C0">
              <w:rPr>
                <w:rFonts w:asciiTheme="majorHAnsi" w:hAnsiTheme="majorHAnsi"/>
                <w:webHidden/>
              </w:rPr>
              <w:tab/>
            </w:r>
            <w:r w:rsidRPr="002E73C0">
              <w:rPr>
                <w:rFonts w:asciiTheme="majorHAnsi" w:hAnsiTheme="majorHAnsi"/>
                <w:webHidden/>
              </w:rPr>
              <w:fldChar w:fldCharType="begin"/>
            </w:r>
            <w:r w:rsidRPr="002E73C0">
              <w:rPr>
                <w:rFonts w:asciiTheme="majorHAnsi" w:hAnsiTheme="majorHAnsi"/>
                <w:webHidden/>
              </w:rPr>
              <w:instrText xml:space="preserve"> PAGEREF _Toc240566079 \h </w:instrText>
            </w:r>
            <w:r w:rsidRPr="002E73C0">
              <w:rPr>
                <w:rFonts w:asciiTheme="majorHAnsi" w:hAnsiTheme="majorHAnsi"/>
                <w:webHidden/>
              </w:rPr>
            </w:r>
            <w:r w:rsidRPr="002E73C0">
              <w:rPr>
                <w:rFonts w:asciiTheme="majorHAnsi" w:hAnsiTheme="majorHAnsi"/>
                <w:webHidden/>
              </w:rPr>
              <w:fldChar w:fldCharType="separate"/>
            </w:r>
            <w:r w:rsidRPr="002E73C0">
              <w:rPr>
                <w:rFonts w:asciiTheme="majorHAnsi" w:hAnsiTheme="majorHAnsi"/>
                <w:webHidden/>
              </w:rPr>
              <w:t>6</w:t>
            </w:r>
            <w:r w:rsidRPr="002E73C0">
              <w:rPr>
                <w:rFonts w:asciiTheme="majorHAnsi" w:hAnsiTheme="majorHAnsi"/>
                <w:webHidden/>
              </w:rPr>
              <w:fldChar w:fldCharType="end"/>
            </w:r>
          </w:hyperlink>
        </w:p>
        <w:p w14:paraId="6D4CED70" w14:textId="7E8C55DE" w:rsidR="00440859" w:rsidRPr="002E73C0" w:rsidRDefault="00440859">
          <w:pPr>
            <w:pStyle w:val="TOC2"/>
            <w:rPr>
              <w:rFonts w:asciiTheme="majorHAnsi" w:eastAsiaTheme="minorEastAsia" w:hAnsiTheme="majorHAnsi" w:cstheme="minorBidi"/>
              <w:smallCaps w:val="0"/>
              <w:kern w:val="2"/>
              <w:sz w:val="24"/>
              <w:szCs w:val="24"/>
              <w14:ligatures w14:val="standardContextual"/>
            </w:rPr>
          </w:pPr>
          <w:hyperlink w:anchor="_Toc240566080" w:history="1">
            <w:r w:rsidRPr="002E73C0">
              <w:rPr>
                <w:rStyle w:val="Hyperlink"/>
                <w:rFonts w:asciiTheme="majorHAnsi" w:hAnsiTheme="majorHAnsi"/>
              </w:rPr>
              <w:t>4.1.</w:t>
            </w:r>
            <w:r w:rsidR="004D085B" w:rsidRPr="002E73C0">
              <w:rPr>
                <w:rStyle w:val="Hyperlink"/>
                <w:rFonts w:asciiTheme="majorHAnsi" w:hAnsiTheme="majorHAnsi"/>
              </w:rPr>
              <w:t xml:space="preserve"> </w:t>
            </w:r>
            <w:r w:rsidRPr="002E73C0">
              <w:rPr>
                <w:rStyle w:val="Hyperlink"/>
                <w:rFonts w:asciiTheme="majorHAnsi" w:hAnsiTheme="majorHAnsi"/>
              </w:rPr>
              <w:t>Phase I Results: Orangebelly Darter Dynamics and Manifold Clustering</w:t>
            </w:r>
            <w:r w:rsidRPr="002E73C0">
              <w:rPr>
                <w:rFonts w:asciiTheme="majorHAnsi" w:hAnsiTheme="majorHAnsi"/>
                <w:webHidden/>
              </w:rPr>
              <w:tab/>
            </w:r>
            <w:r w:rsidRPr="002E73C0">
              <w:rPr>
                <w:rFonts w:asciiTheme="majorHAnsi" w:hAnsiTheme="majorHAnsi"/>
                <w:webHidden/>
              </w:rPr>
              <w:fldChar w:fldCharType="begin"/>
            </w:r>
            <w:r w:rsidRPr="002E73C0">
              <w:rPr>
                <w:rFonts w:asciiTheme="majorHAnsi" w:hAnsiTheme="majorHAnsi"/>
                <w:webHidden/>
              </w:rPr>
              <w:instrText xml:space="preserve"> PAGEREF _Toc240566080 \h </w:instrText>
            </w:r>
            <w:r w:rsidRPr="002E73C0">
              <w:rPr>
                <w:rFonts w:asciiTheme="majorHAnsi" w:hAnsiTheme="majorHAnsi"/>
                <w:webHidden/>
              </w:rPr>
            </w:r>
            <w:r w:rsidRPr="002E73C0">
              <w:rPr>
                <w:rFonts w:asciiTheme="majorHAnsi" w:hAnsiTheme="majorHAnsi"/>
                <w:webHidden/>
              </w:rPr>
              <w:fldChar w:fldCharType="separate"/>
            </w:r>
            <w:r w:rsidRPr="002E73C0">
              <w:rPr>
                <w:rFonts w:asciiTheme="majorHAnsi" w:hAnsiTheme="majorHAnsi"/>
                <w:webHidden/>
              </w:rPr>
              <w:t>6</w:t>
            </w:r>
            <w:r w:rsidRPr="002E73C0">
              <w:rPr>
                <w:rFonts w:asciiTheme="majorHAnsi" w:hAnsiTheme="majorHAnsi"/>
                <w:webHidden/>
              </w:rPr>
              <w:fldChar w:fldCharType="end"/>
            </w:r>
          </w:hyperlink>
        </w:p>
        <w:p w14:paraId="3B3DC737" w14:textId="38F8C57B" w:rsidR="00440859" w:rsidRPr="002E73C0" w:rsidRDefault="00440859">
          <w:pPr>
            <w:pStyle w:val="TOC2"/>
            <w:rPr>
              <w:rFonts w:asciiTheme="majorHAnsi" w:eastAsiaTheme="minorEastAsia" w:hAnsiTheme="majorHAnsi" w:cstheme="minorBidi"/>
              <w:smallCaps w:val="0"/>
              <w:kern w:val="2"/>
              <w:sz w:val="24"/>
              <w:szCs w:val="24"/>
              <w14:ligatures w14:val="standardContextual"/>
            </w:rPr>
          </w:pPr>
          <w:hyperlink w:anchor="_Toc240566081" w:history="1">
            <w:r w:rsidRPr="002E73C0">
              <w:rPr>
                <w:rStyle w:val="Hyperlink"/>
                <w:rFonts w:asciiTheme="majorHAnsi" w:hAnsiTheme="majorHAnsi"/>
              </w:rPr>
              <w:t>4.2.</w:t>
            </w:r>
            <w:r w:rsidR="004D085B" w:rsidRPr="002E73C0">
              <w:rPr>
                <w:rFonts w:asciiTheme="majorHAnsi" w:eastAsiaTheme="minorEastAsia" w:hAnsiTheme="majorHAnsi" w:cstheme="minorBidi"/>
                <w:smallCaps w:val="0"/>
                <w:kern w:val="2"/>
                <w:sz w:val="24"/>
                <w:szCs w:val="24"/>
                <w14:ligatures w14:val="standardContextual"/>
              </w:rPr>
              <w:t xml:space="preserve"> </w:t>
            </w:r>
            <w:r w:rsidRPr="002E73C0">
              <w:rPr>
                <w:rStyle w:val="Hyperlink"/>
                <w:rFonts w:asciiTheme="majorHAnsi" w:hAnsiTheme="majorHAnsi"/>
              </w:rPr>
              <w:t>Phase II Results: Impact of Site Thresholding, PCA Niche Loadings, and GA Optimization Convergence</w:t>
            </w:r>
            <w:r w:rsidRPr="002E73C0">
              <w:rPr>
                <w:rFonts w:asciiTheme="majorHAnsi" w:hAnsiTheme="majorHAnsi"/>
                <w:webHidden/>
              </w:rPr>
              <w:tab/>
            </w:r>
            <w:r w:rsidRPr="002E73C0">
              <w:rPr>
                <w:rFonts w:asciiTheme="majorHAnsi" w:hAnsiTheme="majorHAnsi"/>
                <w:webHidden/>
              </w:rPr>
              <w:fldChar w:fldCharType="begin"/>
            </w:r>
            <w:r w:rsidRPr="002E73C0">
              <w:rPr>
                <w:rFonts w:asciiTheme="majorHAnsi" w:hAnsiTheme="majorHAnsi"/>
                <w:webHidden/>
              </w:rPr>
              <w:instrText xml:space="preserve"> PAGEREF _Toc240566081 \h </w:instrText>
            </w:r>
            <w:r w:rsidRPr="002E73C0">
              <w:rPr>
                <w:rFonts w:asciiTheme="majorHAnsi" w:hAnsiTheme="majorHAnsi"/>
                <w:webHidden/>
              </w:rPr>
            </w:r>
            <w:r w:rsidRPr="002E73C0">
              <w:rPr>
                <w:rFonts w:asciiTheme="majorHAnsi" w:hAnsiTheme="majorHAnsi"/>
                <w:webHidden/>
              </w:rPr>
              <w:fldChar w:fldCharType="separate"/>
            </w:r>
            <w:r w:rsidRPr="002E73C0">
              <w:rPr>
                <w:rFonts w:asciiTheme="majorHAnsi" w:hAnsiTheme="majorHAnsi"/>
                <w:webHidden/>
              </w:rPr>
              <w:t>6</w:t>
            </w:r>
            <w:r w:rsidRPr="002E73C0">
              <w:rPr>
                <w:rFonts w:asciiTheme="majorHAnsi" w:hAnsiTheme="majorHAnsi"/>
                <w:webHidden/>
              </w:rPr>
              <w:fldChar w:fldCharType="end"/>
            </w:r>
          </w:hyperlink>
        </w:p>
        <w:p w14:paraId="4C10679D" w14:textId="276EE844" w:rsidR="00440859" w:rsidRPr="002E73C0" w:rsidRDefault="00440859">
          <w:pPr>
            <w:pStyle w:val="TOC1"/>
            <w:rPr>
              <w:rFonts w:asciiTheme="majorHAnsi" w:eastAsiaTheme="minorEastAsia" w:hAnsiTheme="majorHAnsi" w:cstheme="minorBidi"/>
              <w:b w:val="0"/>
              <w:bCs w:val="0"/>
              <w:caps w:val="0"/>
              <w:kern w:val="2"/>
              <w:sz w:val="24"/>
              <w:szCs w:val="24"/>
              <w14:ligatures w14:val="standardContextual"/>
            </w:rPr>
          </w:pPr>
          <w:hyperlink w:anchor="_Toc240566082" w:history="1">
            <w:r w:rsidRPr="002E73C0">
              <w:rPr>
                <w:rStyle w:val="Hyperlink"/>
                <w:rFonts w:asciiTheme="majorHAnsi" w:hAnsiTheme="majorHAnsi"/>
              </w:rPr>
              <w:t>5.</w:t>
            </w:r>
            <w:r w:rsidRPr="002E73C0">
              <w:rPr>
                <w:rFonts w:asciiTheme="majorHAnsi" w:eastAsiaTheme="minorEastAsia" w:hAnsiTheme="majorHAnsi" w:cstheme="minorBidi"/>
                <w:b w:val="0"/>
                <w:bCs w:val="0"/>
                <w:caps w:val="0"/>
                <w:kern w:val="2"/>
                <w:sz w:val="24"/>
                <w:szCs w:val="24"/>
                <w14:ligatures w14:val="standardContextual"/>
              </w:rPr>
              <w:tab/>
            </w:r>
            <w:r w:rsidRPr="002E73C0">
              <w:rPr>
                <w:rStyle w:val="Hyperlink"/>
                <w:rFonts w:asciiTheme="majorHAnsi" w:hAnsiTheme="majorHAnsi"/>
              </w:rPr>
              <w:t>Future Applications and Methodological Scalability</w:t>
            </w:r>
            <w:r w:rsidRPr="002E73C0">
              <w:rPr>
                <w:rFonts w:asciiTheme="majorHAnsi" w:hAnsiTheme="majorHAnsi"/>
                <w:webHidden/>
              </w:rPr>
              <w:tab/>
            </w:r>
            <w:r w:rsidRPr="002E73C0">
              <w:rPr>
                <w:rFonts w:asciiTheme="majorHAnsi" w:hAnsiTheme="majorHAnsi"/>
                <w:webHidden/>
              </w:rPr>
              <w:fldChar w:fldCharType="begin"/>
            </w:r>
            <w:r w:rsidRPr="002E73C0">
              <w:rPr>
                <w:rFonts w:asciiTheme="majorHAnsi" w:hAnsiTheme="majorHAnsi"/>
                <w:webHidden/>
              </w:rPr>
              <w:instrText xml:space="preserve"> PAGEREF _Toc240566082 \h </w:instrText>
            </w:r>
            <w:r w:rsidRPr="002E73C0">
              <w:rPr>
                <w:rFonts w:asciiTheme="majorHAnsi" w:hAnsiTheme="majorHAnsi"/>
                <w:webHidden/>
              </w:rPr>
            </w:r>
            <w:r w:rsidRPr="002E73C0">
              <w:rPr>
                <w:rFonts w:asciiTheme="majorHAnsi" w:hAnsiTheme="majorHAnsi"/>
                <w:webHidden/>
              </w:rPr>
              <w:fldChar w:fldCharType="separate"/>
            </w:r>
            <w:r w:rsidRPr="002E73C0">
              <w:rPr>
                <w:rFonts w:asciiTheme="majorHAnsi" w:hAnsiTheme="majorHAnsi"/>
                <w:webHidden/>
              </w:rPr>
              <w:t>7</w:t>
            </w:r>
            <w:r w:rsidRPr="002E73C0">
              <w:rPr>
                <w:rFonts w:asciiTheme="majorHAnsi" w:hAnsiTheme="majorHAnsi"/>
                <w:webHidden/>
              </w:rPr>
              <w:fldChar w:fldCharType="end"/>
            </w:r>
          </w:hyperlink>
        </w:p>
        <w:p w14:paraId="2C63DBB0" w14:textId="4CC01706" w:rsidR="00440859" w:rsidRPr="002E73C0" w:rsidRDefault="00440859">
          <w:pPr>
            <w:pStyle w:val="TOC1"/>
            <w:rPr>
              <w:rFonts w:asciiTheme="majorHAnsi" w:eastAsiaTheme="minorEastAsia" w:hAnsiTheme="majorHAnsi" w:cstheme="minorBidi"/>
              <w:b w:val="0"/>
              <w:bCs w:val="0"/>
              <w:caps w:val="0"/>
              <w:kern w:val="2"/>
              <w:sz w:val="24"/>
              <w:szCs w:val="24"/>
              <w14:ligatures w14:val="standardContextual"/>
            </w:rPr>
          </w:pPr>
          <w:hyperlink w:anchor="_Toc240566083" w:history="1">
            <w:r w:rsidRPr="002E73C0">
              <w:rPr>
                <w:rStyle w:val="Hyperlink"/>
                <w:rFonts w:asciiTheme="majorHAnsi" w:hAnsiTheme="majorHAnsi"/>
              </w:rPr>
              <w:t>6.</w:t>
            </w:r>
            <w:r w:rsidRPr="002E73C0">
              <w:rPr>
                <w:rFonts w:asciiTheme="majorHAnsi" w:eastAsiaTheme="minorEastAsia" w:hAnsiTheme="majorHAnsi" w:cstheme="minorBidi"/>
                <w:b w:val="0"/>
                <w:bCs w:val="0"/>
                <w:caps w:val="0"/>
                <w:kern w:val="2"/>
                <w:sz w:val="24"/>
                <w:szCs w:val="24"/>
                <w14:ligatures w14:val="standardContextual"/>
              </w:rPr>
              <w:tab/>
            </w:r>
            <w:r w:rsidRPr="002E73C0">
              <w:rPr>
                <w:rStyle w:val="Hyperlink"/>
                <w:rFonts w:asciiTheme="majorHAnsi" w:hAnsiTheme="majorHAnsi"/>
              </w:rPr>
              <w:t>Conclusion</w:t>
            </w:r>
            <w:r w:rsidRPr="002E73C0">
              <w:rPr>
                <w:rFonts w:asciiTheme="majorHAnsi" w:hAnsiTheme="majorHAnsi"/>
                <w:webHidden/>
              </w:rPr>
              <w:tab/>
            </w:r>
            <w:r w:rsidRPr="002E73C0">
              <w:rPr>
                <w:rFonts w:asciiTheme="majorHAnsi" w:hAnsiTheme="majorHAnsi"/>
                <w:webHidden/>
              </w:rPr>
              <w:fldChar w:fldCharType="begin"/>
            </w:r>
            <w:r w:rsidRPr="002E73C0">
              <w:rPr>
                <w:rFonts w:asciiTheme="majorHAnsi" w:hAnsiTheme="majorHAnsi"/>
                <w:webHidden/>
              </w:rPr>
              <w:instrText xml:space="preserve"> PAGEREF _Toc240566083 \h </w:instrText>
            </w:r>
            <w:r w:rsidRPr="002E73C0">
              <w:rPr>
                <w:rFonts w:asciiTheme="majorHAnsi" w:hAnsiTheme="majorHAnsi"/>
                <w:webHidden/>
              </w:rPr>
            </w:r>
            <w:r w:rsidRPr="002E73C0">
              <w:rPr>
                <w:rFonts w:asciiTheme="majorHAnsi" w:hAnsiTheme="majorHAnsi"/>
                <w:webHidden/>
              </w:rPr>
              <w:fldChar w:fldCharType="separate"/>
            </w:r>
            <w:r w:rsidRPr="002E73C0">
              <w:rPr>
                <w:rFonts w:asciiTheme="majorHAnsi" w:hAnsiTheme="majorHAnsi"/>
                <w:webHidden/>
              </w:rPr>
              <w:t>8</w:t>
            </w:r>
            <w:r w:rsidRPr="002E73C0">
              <w:rPr>
                <w:rFonts w:asciiTheme="majorHAnsi" w:hAnsiTheme="majorHAnsi"/>
                <w:webHidden/>
              </w:rPr>
              <w:fldChar w:fldCharType="end"/>
            </w:r>
          </w:hyperlink>
        </w:p>
        <w:p w14:paraId="0DEFA6C3" w14:textId="7856ADD8" w:rsidR="00440859" w:rsidRPr="002E73C0" w:rsidRDefault="00440859">
          <w:pPr>
            <w:pStyle w:val="TOC2"/>
            <w:rPr>
              <w:rFonts w:asciiTheme="majorHAnsi" w:eastAsiaTheme="minorEastAsia" w:hAnsiTheme="majorHAnsi" w:cstheme="minorBidi"/>
              <w:smallCaps w:val="0"/>
              <w:kern w:val="2"/>
              <w:sz w:val="24"/>
              <w:szCs w:val="24"/>
              <w14:ligatures w14:val="standardContextual"/>
            </w:rPr>
          </w:pPr>
          <w:hyperlink w:anchor="_Toc240566084" w:history="1">
            <w:r w:rsidRPr="002E73C0">
              <w:rPr>
                <w:rStyle w:val="Hyperlink"/>
                <w:rFonts w:asciiTheme="majorHAnsi" w:hAnsiTheme="majorHAnsi"/>
              </w:rPr>
              <w:t>6.1.</w:t>
            </w:r>
            <w:r w:rsidR="004D085B" w:rsidRPr="002E73C0">
              <w:rPr>
                <w:rFonts w:asciiTheme="majorHAnsi" w:eastAsiaTheme="minorEastAsia" w:hAnsiTheme="majorHAnsi" w:cstheme="minorBidi"/>
                <w:smallCaps w:val="0"/>
                <w:kern w:val="2"/>
                <w:sz w:val="24"/>
                <w:szCs w:val="24"/>
                <w14:ligatures w14:val="standardContextual"/>
              </w:rPr>
              <w:t xml:space="preserve"> </w:t>
            </w:r>
            <w:r w:rsidRPr="002E73C0">
              <w:rPr>
                <w:rStyle w:val="Hyperlink"/>
                <w:rFonts w:asciiTheme="majorHAnsi" w:hAnsiTheme="majorHAnsi"/>
              </w:rPr>
              <w:t>Summary of Accomplishments to Date</w:t>
            </w:r>
            <w:r w:rsidRPr="002E73C0">
              <w:rPr>
                <w:rFonts w:asciiTheme="majorHAnsi" w:hAnsiTheme="majorHAnsi"/>
                <w:webHidden/>
              </w:rPr>
              <w:tab/>
            </w:r>
            <w:r w:rsidRPr="002E73C0">
              <w:rPr>
                <w:rFonts w:asciiTheme="majorHAnsi" w:hAnsiTheme="majorHAnsi"/>
                <w:webHidden/>
              </w:rPr>
              <w:fldChar w:fldCharType="begin"/>
            </w:r>
            <w:r w:rsidRPr="002E73C0">
              <w:rPr>
                <w:rFonts w:asciiTheme="majorHAnsi" w:hAnsiTheme="majorHAnsi"/>
                <w:webHidden/>
              </w:rPr>
              <w:instrText xml:space="preserve"> PAGEREF _Toc240566084 \h </w:instrText>
            </w:r>
            <w:r w:rsidRPr="002E73C0">
              <w:rPr>
                <w:rFonts w:asciiTheme="majorHAnsi" w:hAnsiTheme="majorHAnsi"/>
                <w:webHidden/>
              </w:rPr>
            </w:r>
            <w:r w:rsidRPr="002E73C0">
              <w:rPr>
                <w:rFonts w:asciiTheme="majorHAnsi" w:hAnsiTheme="majorHAnsi"/>
                <w:webHidden/>
              </w:rPr>
              <w:fldChar w:fldCharType="separate"/>
            </w:r>
            <w:r w:rsidRPr="002E73C0">
              <w:rPr>
                <w:rFonts w:asciiTheme="majorHAnsi" w:hAnsiTheme="majorHAnsi"/>
                <w:webHidden/>
              </w:rPr>
              <w:t>8</w:t>
            </w:r>
            <w:r w:rsidRPr="002E73C0">
              <w:rPr>
                <w:rFonts w:asciiTheme="majorHAnsi" w:hAnsiTheme="majorHAnsi"/>
                <w:webHidden/>
              </w:rPr>
              <w:fldChar w:fldCharType="end"/>
            </w:r>
          </w:hyperlink>
        </w:p>
        <w:p w14:paraId="3DDD46AE" w14:textId="3F9F5E5F" w:rsidR="00440859" w:rsidRPr="002E73C0" w:rsidRDefault="00440859">
          <w:pPr>
            <w:pStyle w:val="TOC2"/>
            <w:rPr>
              <w:rFonts w:asciiTheme="majorHAnsi" w:eastAsiaTheme="minorEastAsia" w:hAnsiTheme="majorHAnsi" w:cstheme="minorBidi"/>
              <w:smallCaps w:val="0"/>
              <w:kern w:val="2"/>
              <w:sz w:val="24"/>
              <w:szCs w:val="24"/>
              <w14:ligatures w14:val="standardContextual"/>
            </w:rPr>
          </w:pPr>
          <w:hyperlink w:anchor="_Toc240566085" w:history="1">
            <w:r w:rsidRPr="002E73C0">
              <w:rPr>
                <w:rStyle w:val="Hyperlink"/>
                <w:rFonts w:asciiTheme="majorHAnsi" w:hAnsiTheme="majorHAnsi"/>
              </w:rPr>
              <w:t>6.2.</w:t>
            </w:r>
            <w:r w:rsidR="004D085B" w:rsidRPr="002E73C0">
              <w:rPr>
                <w:rFonts w:asciiTheme="majorHAnsi" w:eastAsiaTheme="minorEastAsia" w:hAnsiTheme="majorHAnsi" w:cstheme="minorBidi"/>
                <w:smallCaps w:val="0"/>
                <w:kern w:val="2"/>
                <w:sz w:val="24"/>
                <w:szCs w:val="24"/>
                <w14:ligatures w14:val="standardContextual"/>
              </w:rPr>
              <w:t xml:space="preserve"> </w:t>
            </w:r>
            <w:r w:rsidRPr="002E73C0">
              <w:rPr>
                <w:rStyle w:val="Hyperlink"/>
                <w:rFonts w:asciiTheme="majorHAnsi" w:hAnsiTheme="majorHAnsi"/>
              </w:rPr>
              <w:t>Moving Forward: Thesis Completion Plan</w:t>
            </w:r>
            <w:r w:rsidRPr="002E73C0">
              <w:rPr>
                <w:rFonts w:asciiTheme="majorHAnsi" w:hAnsiTheme="majorHAnsi"/>
                <w:webHidden/>
              </w:rPr>
              <w:tab/>
            </w:r>
            <w:r w:rsidRPr="002E73C0">
              <w:rPr>
                <w:rFonts w:asciiTheme="majorHAnsi" w:hAnsiTheme="majorHAnsi"/>
                <w:webHidden/>
              </w:rPr>
              <w:fldChar w:fldCharType="begin"/>
            </w:r>
            <w:r w:rsidRPr="002E73C0">
              <w:rPr>
                <w:rFonts w:asciiTheme="majorHAnsi" w:hAnsiTheme="majorHAnsi"/>
                <w:webHidden/>
              </w:rPr>
              <w:instrText xml:space="preserve"> PAGEREF _Toc240566085 \h </w:instrText>
            </w:r>
            <w:r w:rsidRPr="002E73C0">
              <w:rPr>
                <w:rFonts w:asciiTheme="majorHAnsi" w:hAnsiTheme="majorHAnsi"/>
                <w:webHidden/>
              </w:rPr>
            </w:r>
            <w:r w:rsidRPr="002E73C0">
              <w:rPr>
                <w:rFonts w:asciiTheme="majorHAnsi" w:hAnsiTheme="majorHAnsi"/>
                <w:webHidden/>
              </w:rPr>
              <w:fldChar w:fldCharType="separate"/>
            </w:r>
            <w:r w:rsidRPr="002E73C0">
              <w:rPr>
                <w:rFonts w:asciiTheme="majorHAnsi" w:hAnsiTheme="majorHAnsi"/>
                <w:webHidden/>
              </w:rPr>
              <w:t>8</w:t>
            </w:r>
            <w:r w:rsidRPr="002E73C0">
              <w:rPr>
                <w:rFonts w:asciiTheme="majorHAnsi" w:hAnsiTheme="majorHAnsi"/>
                <w:webHidden/>
              </w:rPr>
              <w:fldChar w:fldCharType="end"/>
            </w:r>
          </w:hyperlink>
        </w:p>
        <w:p w14:paraId="6CED51C2" w14:textId="6AA575E4" w:rsidR="00440859" w:rsidRPr="002E73C0" w:rsidRDefault="00440859">
          <w:pPr>
            <w:pStyle w:val="TOC1"/>
            <w:rPr>
              <w:rFonts w:asciiTheme="majorHAnsi" w:eastAsiaTheme="minorEastAsia" w:hAnsiTheme="majorHAnsi" w:cstheme="minorBidi"/>
              <w:b w:val="0"/>
              <w:bCs w:val="0"/>
              <w:caps w:val="0"/>
              <w:kern w:val="2"/>
              <w:sz w:val="24"/>
              <w:szCs w:val="24"/>
              <w14:ligatures w14:val="standardContextual"/>
            </w:rPr>
          </w:pPr>
          <w:hyperlink w:anchor="_Toc240566086" w:history="1">
            <w:r w:rsidRPr="002E73C0">
              <w:rPr>
                <w:rStyle w:val="Hyperlink"/>
                <w:rFonts w:asciiTheme="majorHAnsi" w:hAnsiTheme="majorHAnsi"/>
              </w:rPr>
              <w:t>7.</w:t>
            </w:r>
            <w:r w:rsidRPr="002E73C0">
              <w:rPr>
                <w:rFonts w:asciiTheme="majorHAnsi" w:eastAsiaTheme="minorEastAsia" w:hAnsiTheme="majorHAnsi" w:cstheme="minorBidi"/>
                <w:b w:val="0"/>
                <w:bCs w:val="0"/>
                <w:caps w:val="0"/>
                <w:kern w:val="2"/>
                <w:sz w:val="24"/>
                <w:szCs w:val="24"/>
                <w14:ligatures w14:val="standardContextual"/>
              </w:rPr>
              <w:tab/>
            </w:r>
            <w:r w:rsidRPr="002E73C0">
              <w:rPr>
                <w:rStyle w:val="Hyperlink"/>
                <w:rFonts w:asciiTheme="majorHAnsi" w:hAnsiTheme="majorHAnsi"/>
              </w:rPr>
              <w:t>Works Cited</w:t>
            </w:r>
            <w:r w:rsidRPr="002E73C0">
              <w:rPr>
                <w:rFonts w:asciiTheme="majorHAnsi" w:hAnsiTheme="majorHAnsi"/>
                <w:webHidden/>
              </w:rPr>
              <w:tab/>
            </w:r>
            <w:r w:rsidRPr="002E73C0">
              <w:rPr>
                <w:rFonts w:asciiTheme="majorHAnsi" w:hAnsiTheme="majorHAnsi"/>
                <w:webHidden/>
              </w:rPr>
              <w:fldChar w:fldCharType="begin"/>
            </w:r>
            <w:r w:rsidRPr="002E73C0">
              <w:rPr>
                <w:rFonts w:asciiTheme="majorHAnsi" w:hAnsiTheme="majorHAnsi"/>
                <w:webHidden/>
              </w:rPr>
              <w:instrText xml:space="preserve"> PAGEREF _Toc240566086 \h </w:instrText>
            </w:r>
            <w:r w:rsidRPr="002E73C0">
              <w:rPr>
                <w:rFonts w:asciiTheme="majorHAnsi" w:hAnsiTheme="majorHAnsi"/>
                <w:webHidden/>
              </w:rPr>
            </w:r>
            <w:r w:rsidRPr="002E73C0">
              <w:rPr>
                <w:rFonts w:asciiTheme="majorHAnsi" w:hAnsiTheme="majorHAnsi"/>
                <w:webHidden/>
              </w:rPr>
              <w:fldChar w:fldCharType="separate"/>
            </w:r>
            <w:r w:rsidRPr="002E73C0">
              <w:rPr>
                <w:rFonts w:asciiTheme="majorHAnsi" w:hAnsiTheme="majorHAnsi"/>
                <w:webHidden/>
              </w:rPr>
              <w:t>9</w:t>
            </w:r>
            <w:r w:rsidRPr="002E73C0">
              <w:rPr>
                <w:rFonts w:asciiTheme="majorHAnsi" w:hAnsiTheme="majorHAnsi"/>
                <w:webHidden/>
              </w:rPr>
              <w:fldChar w:fldCharType="end"/>
            </w:r>
          </w:hyperlink>
        </w:p>
        <w:p w14:paraId="662278F1" w14:textId="77777777" w:rsidR="004E1F6D" w:rsidRDefault="004E1F6D" w:rsidP="00440859">
          <w:pPr>
            <w:spacing w:line="276" w:lineRule="auto"/>
            <w:rPr>
              <w:rFonts w:asciiTheme="majorHAnsi" w:hAnsiTheme="majorHAnsi"/>
              <w:b/>
              <w:bCs/>
              <w:noProof/>
            </w:rPr>
          </w:pPr>
          <w:r w:rsidRPr="002E73C0">
            <w:rPr>
              <w:rFonts w:asciiTheme="majorHAnsi" w:hAnsiTheme="majorHAnsi"/>
              <w:b/>
              <w:bCs/>
              <w:noProof/>
            </w:rPr>
            <w:fldChar w:fldCharType="end"/>
          </w:r>
        </w:p>
      </w:sdtContent>
    </w:sdt>
    <w:p w14:paraId="4430945F" w14:textId="77777777" w:rsidR="00D32EAD" w:rsidRPr="00D32EAD" w:rsidRDefault="00D32EAD" w:rsidP="00D32EAD">
      <w:pPr>
        <w:rPr>
          <w:rFonts w:asciiTheme="majorHAnsi" w:hAnsiTheme="majorHAnsi"/>
        </w:rPr>
      </w:pPr>
    </w:p>
    <w:p w14:paraId="4A0B3DFC" w14:textId="77777777" w:rsidR="00D32EAD" w:rsidRPr="00D32EAD" w:rsidRDefault="00D32EAD" w:rsidP="00D32EAD">
      <w:pPr>
        <w:rPr>
          <w:rFonts w:asciiTheme="majorHAnsi" w:hAnsiTheme="majorHAnsi"/>
        </w:rPr>
      </w:pPr>
    </w:p>
    <w:p w14:paraId="6F4A10EC" w14:textId="77777777" w:rsidR="00D32EAD" w:rsidRPr="00D32EAD" w:rsidRDefault="00D32EAD" w:rsidP="00D32EAD">
      <w:pPr>
        <w:rPr>
          <w:rFonts w:asciiTheme="majorHAnsi" w:hAnsiTheme="majorHAnsi"/>
        </w:rPr>
      </w:pPr>
    </w:p>
    <w:p w14:paraId="268A58E7" w14:textId="77777777" w:rsidR="00D32EAD" w:rsidRPr="00D32EAD" w:rsidRDefault="00D32EAD" w:rsidP="00D32EAD">
      <w:pPr>
        <w:rPr>
          <w:rFonts w:asciiTheme="majorHAnsi" w:hAnsiTheme="majorHAnsi"/>
        </w:rPr>
      </w:pPr>
    </w:p>
    <w:p w14:paraId="1103012F" w14:textId="77777777" w:rsidR="00D32EAD" w:rsidRPr="00D32EAD" w:rsidRDefault="00D32EAD" w:rsidP="00D32EAD">
      <w:pPr>
        <w:rPr>
          <w:rFonts w:asciiTheme="majorHAnsi" w:hAnsiTheme="majorHAnsi"/>
        </w:rPr>
      </w:pPr>
    </w:p>
    <w:p w14:paraId="3108287E" w14:textId="77777777" w:rsidR="00D32EAD" w:rsidRPr="00D32EAD" w:rsidRDefault="00D32EAD" w:rsidP="00D32EAD">
      <w:pPr>
        <w:rPr>
          <w:rFonts w:asciiTheme="majorHAnsi" w:hAnsiTheme="majorHAnsi"/>
        </w:rPr>
      </w:pPr>
    </w:p>
    <w:p w14:paraId="054BF304" w14:textId="77777777" w:rsidR="00D32EAD" w:rsidRPr="00D32EAD" w:rsidRDefault="00D32EAD" w:rsidP="00D32EAD">
      <w:pPr>
        <w:rPr>
          <w:rFonts w:asciiTheme="majorHAnsi" w:hAnsiTheme="majorHAnsi"/>
        </w:rPr>
      </w:pPr>
    </w:p>
    <w:p w14:paraId="7224AE4F" w14:textId="77777777" w:rsidR="00D32EAD" w:rsidRPr="00D32EAD" w:rsidRDefault="00D32EAD" w:rsidP="00D32EAD">
      <w:pPr>
        <w:rPr>
          <w:rFonts w:asciiTheme="majorHAnsi" w:hAnsiTheme="majorHAnsi"/>
        </w:rPr>
      </w:pPr>
    </w:p>
    <w:p w14:paraId="2678800C" w14:textId="77777777" w:rsidR="00D32EAD" w:rsidRPr="00D32EAD" w:rsidRDefault="00D32EAD" w:rsidP="00D32EAD">
      <w:pPr>
        <w:rPr>
          <w:rFonts w:asciiTheme="majorHAnsi" w:hAnsiTheme="majorHAnsi"/>
        </w:rPr>
      </w:pPr>
    </w:p>
    <w:p w14:paraId="42A6980F" w14:textId="77777777" w:rsidR="00D32EAD" w:rsidRPr="00D32EAD" w:rsidRDefault="00D32EAD" w:rsidP="00D32EAD">
      <w:pPr>
        <w:rPr>
          <w:rFonts w:asciiTheme="majorHAnsi" w:hAnsiTheme="majorHAnsi"/>
        </w:rPr>
      </w:pPr>
    </w:p>
    <w:p w14:paraId="68B11128" w14:textId="77777777" w:rsidR="00D32EAD" w:rsidRPr="00D32EAD" w:rsidRDefault="00D32EAD" w:rsidP="00D32EAD">
      <w:pPr>
        <w:rPr>
          <w:rFonts w:asciiTheme="majorHAnsi" w:hAnsiTheme="majorHAnsi"/>
        </w:rPr>
      </w:pPr>
    </w:p>
    <w:p w14:paraId="5A8548F0" w14:textId="77777777" w:rsidR="00D32EAD" w:rsidRPr="00D32EAD" w:rsidRDefault="00D32EAD" w:rsidP="00D32EAD">
      <w:pPr>
        <w:rPr>
          <w:rFonts w:asciiTheme="majorHAnsi" w:hAnsiTheme="majorHAnsi"/>
        </w:rPr>
      </w:pPr>
    </w:p>
    <w:p w14:paraId="6E943112" w14:textId="77777777" w:rsidR="00D32EAD" w:rsidRPr="00D32EAD" w:rsidRDefault="00D32EAD" w:rsidP="00D32EAD">
      <w:pPr>
        <w:rPr>
          <w:rFonts w:asciiTheme="majorHAnsi" w:hAnsiTheme="majorHAnsi"/>
        </w:rPr>
      </w:pPr>
    </w:p>
    <w:p w14:paraId="0BAE4658" w14:textId="77777777" w:rsidR="00D32EAD" w:rsidRPr="00D32EAD" w:rsidRDefault="00D32EAD" w:rsidP="00D32EAD">
      <w:pPr>
        <w:rPr>
          <w:rFonts w:asciiTheme="majorHAnsi" w:hAnsiTheme="majorHAnsi"/>
        </w:rPr>
      </w:pPr>
    </w:p>
    <w:p w14:paraId="5E100DAD" w14:textId="77777777" w:rsidR="00D32EAD" w:rsidRPr="00D32EAD" w:rsidRDefault="00D32EAD" w:rsidP="00D32EAD">
      <w:pPr>
        <w:rPr>
          <w:rFonts w:asciiTheme="majorHAnsi" w:hAnsiTheme="majorHAnsi"/>
        </w:rPr>
      </w:pPr>
    </w:p>
    <w:p w14:paraId="214FEF0D" w14:textId="77777777" w:rsidR="00D32EAD" w:rsidRPr="00D32EAD" w:rsidRDefault="00D32EAD" w:rsidP="00D32EAD">
      <w:pPr>
        <w:rPr>
          <w:rFonts w:asciiTheme="majorHAnsi" w:hAnsiTheme="majorHAnsi"/>
        </w:rPr>
      </w:pPr>
    </w:p>
    <w:p w14:paraId="1A5FB2C2" w14:textId="77777777" w:rsidR="00D32EAD" w:rsidRPr="00D32EAD" w:rsidRDefault="00D32EAD" w:rsidP="00D32EAD">
      <w:pPr>
        <w:rPr>
          <w:rFonts w:asciiTheme="majorHAnsi" w:hAnsiTheme="majorHAnsi"/>
        </w:rPr>
      </w:pPr>
    </w:p>
    <w:p w14:paraId="5A19A7EB" w14:textId="77777777" w:rsidR="00D32EAD" w:rsidRPr="00D32EAD" w:rsidRDefault="00D32EAD" w:rsidP="00D32EAD">
      <w:pPr>
        <w:rPr>
          <w:rFonts w:asciiTheme="majorHAnsi" w:hAnsiTheme="majorHAnsi"/>
        </w:rPr>
      </w:pPr>
    </w:p>
    <w:p w14:paraId="67210289" w14:textId="77777777" w:rsidR="00D32EAD" w:rsidRPr="00D32EAD" w:rsidRDefault="00D32EAD" w:rsidP="00D32EAD">
      <w:pPr>
        <w:rPr>
          <w:rFonts w:asciiTheme="majorHAnsi" w:hAnsiTheme="majorHAnsi"/>
        </w:rPr>
      </w:pPr>
    </w:p>
    <w:p w14:paraId="426D860E" w14:textId="77777777" w:rsidR="00D32EAD" w:rsidRPr="00D32EAD" w:rsidRDefault="00D32EAD" w:rsidP="00D32EAD">
      <w:pPr>
        <w:rPr>
          <w:rFonts w:asciiTheme="majorHAnsi" w:hAnsiTheme="majorHAnsi"/>
        </w:rPr>
      </w:pPr>
    </w:p>
    <w:p w14:paraId="2753A04E" w14:textId="77777777" w:rsidR="00D32EAD" w:rsidRPr="00D32EAD" w:rsidRDefault="00D32EAD" w:rsidP="00D32EAD">
      <w:pPr>
        <w:rPr>
          <w:rFonts w:asciiTheme="majorHAnsi" w:hAnsiTheme="majorHAnsi"/>
        </w:rPr>
      </w:pPr>
    </w:p>
    <w:p w14:paraId="106889E4" w14:textId="77777777" w:rsidR="00D32EAD" w:rsidRPr="00D32EAD" w:rsidRDefault="00D32EAD" w:rsidP="00D32EAD">
      <w:pPr>
        <w:rPr>
          <w:rFonts w:asciiTheme="majorHAnsi" w:hAnsiTheme="majorHAnsi"/>
        </w:rPr>
      </w:pPr>
    </w:p>
    <w:p w14:paraId="38905EE2" w14:textId="77777777" w:rsidR="00D32EAD" w:rsidRPr="00D32EAD" w:rsidRDefault="00D32EAD" w:rsidP="00D32EAD">
      <w:pPr>
        <w:rPr>
          <w:rFonts w:asciiTheme="majorHAnsi" w:hAnsiTheme="majorHAnsi"/>
        </w:rPr>
      </w:pPr>
    </w:p>
    <w:p w14:paraId="0CBCA516" w14:textId="77777777" w:rsidR="00D32EAD" w:rsidRPr="00D32EAD" w:rsidRDefault="00D32EAD" w:rsidP="00D32EAD">
      <w:pPr>
        <w:rPr>
          <w:rFonts w:asciiTheme="majorHAnsi" w:hAnsiTheme="majorHAnsi"/>
        </w:rPr>
      </w:pPr>
    </w:p>
    <w:p w14:paraId="313B3751" w14:textId="77777777" w:rsidR="00D32EAD" w:rsidRDefault="00D32EAD" w:rsidP="0096712F">
      <w:pPr>
        <w:jc w:val="center"/>
        <w:rPr>
          <w:rFonts w:asciiTheme="majorHAnsi" w:hAnsiTheme="majorHAnsi"/>
          <w:b/>
          <w:bCs/>
          <w:noProof/>
        </w:rPr>
      </w:pPr>
    </w:p>
    <w:p w14:paraId="107A9838" w14:textId="0C316391" w:rsidR="00D32EAD" w:rsidRPr="00D32EAD" w:rsidRDefault="00D32EAD" w:rsidP="00D32EAD">
      <w:pPr>
        <w:tabs>
          <w:tab w:val="center" w:pos="5040"/>
        </w:tabs>
        <w:rPr>
          <w:rFonts w:asciiTheme="majorHAnsi" w:hAnsiTheme="majorHAnsi"/>
        </w:rPr>
        <w:sectPr w:rsidR="00D32EAD" w:rsidRPr="00D32EAD" w:rsidSect="00440859">
          <w:headerReference w:type="even" r:id="rId9"/>
          <w:headerReference w:type="default" r:id="rId10"/>
          <w:footerReference w:type="even" r:id="rId11"/>
          <w:footerReference w:type="default" r:id="rId12"/>
          <w:headerReference w:type="first" r:id="rId13"/>
          <w:footerReference w:type="first" r:id="rId14"/>
          <w:pgSz w:w="12240" w:h="15840"/>
          <w:pgMar w:top="1080" w:right="1080" w:bottom="1080" w:left="1080" w:header="720" w:footer="720" w:gutter="0"/>
          <w:pgBorders w:display="firstPage" w:offsetFrom="page">
            <w:top w:val="single" w:sz="8" w:space="24" w:color="auto"/>
            <w:left w:val="single" w:sz="8" w:space="24" w:color="auto"/>
            <w:bottom w:val="single" w:sz="8" w:space="24" w:color="auto"/>
            <w:right w:val="single" w:sz="8" w:space="24" w:color="auto"/>
          </w:pgBorders>
          <w:cols w:space="720"/>
          <w:titlePg/>
          <w:docGrid w:linePitch="360"/>
        </w:sectPr>
      </w:pPr>
    </w:p>
    <w:p w14:paraId="20ECC691" w14:textId="36F9534B" w:rsidR="00C51182" w:rsidRPr="002E73C0" w:rsidRDefault="001F39C4" w:rsidP="002E73C0">
      <w:pPr>
        <w:pStyle w:val="Heading1"/>
      </w:pPr>
      <w:bookmarkStart w:id="0" w:name="_Toc240566070"/>
      <w:r w:rsidRPr="002E73C0">
        <w:lastRenderedPageBreak/>
        <w:t>Abstract</w:t>
      </w:r>
      <w:bookmarkEnd w:id="0"/>
    </w:p>
    <w:p w14:paraId="5B27926A" w14:textId="77777777" w:rsidR="00E31BA4" w:rsidRPr="002E73C0" w:rsidRDefault="00E31BA4" w:rsidP="001F702E">
      <w:pPr>
        <w:spacing w:after="240" w:line="276" w:lineRule="auto"/>
        <w:ind w:firstLine="360"/>
        <w:jc w:val="left"/>
        <w:rPr>
          <w:rFonts w:asciiTheme="majorHAnsi" w:hAnsiTheme="majorHAnsi" w:cstheme="minorHAnsi"/>
          <w:color w:val="1F1F1F"/>
          <w:sz w:val="24"/>
          <w:szCs w:val="24"/>
        </w:rPr>
      </w:pPr>
      <w:r w:rsidRPr="002E73C0">
        <w:rPr>
          <w:rFonts w:asciiTheme="majorHAnsi" w:hAnsiTheme="majorHAnsi" w:cstheme="minorHAnsi"/>
          <w:color w:val="1F1F1F"/>
          <w:sz w:val="24"/>
          <w:szCs w:val="24"/>
        </w:rPr>
        <w:t>Stream fish communities across North Texas and Southeast Oklahoma tributaries face increasing ecological pressure from climate warming, land-use disturbance, and severe short-term drought. Predicting how species respond to these hydrologic stressors requires integrating ecological field surveys with robust data science and machine learning workflows. This thesis proposal presents a two-phase computational framework designed to analyze physical habitat drivers, isolate species niche boundaries, and predict biological presence across regional river networks.</w:t>
      </w:r>
    </w:p>
    <w:p w14:paraId="1828C6CD" w14:textId="25637267" w:rsidR="00E31BA4" w:rsidRPr="002E73C0" w:rsidRDefault="00E31BA4" w:rsidP="001F702E">
      <w:pPr>
        <w:spacing w:after="240" w:line="276" w:lineRule="auto"/>
        <w:ind w:firstLine="360"/>
        <w:jc w:val="left"/>
        <w:rPr>
          <w:rFonts w:asciiTheme="majorHAnsi" w:hAnsiTheme="majorHAnsi" w:cstheme="minorHAnsi"/>
          <w:color w:val="1F1F1F"/>
          <w:sz w:val="24"/>
          <w:szCs w:val="24"/>
        </w:rPr>
      </w:pPr>
      <w:r w:rsidRPr="002E73C0">
        <w:rPr>
          <w:rFonts w:asciiTheme="majorHAnsi" w:hAnsiTheme="majorHAnsi" w:cstheme="minorHAnsi"/>
          <w:color w:val="1F1F1F"/>
          <w:sz w:val="24"/>
          <w:szCs w:val="24"/>
        </w:rPr>
        <w:t>In Phase I, an exploratory data science pipeline was established in Python to clean and merge multi-site environmental attributes with fish survey datasets. Global taxonomic abundance profiling and correlation decay algorithms identified macro-level environmental drivers across sampling reaches. Applied to the Orangebelly Darter (</w:t>
      </w:r>
      <w:r w:rsidRPr="002E73C0">
        <w:rPr>
          <w:rFonts w:asciiTheme="majorHAnsi" w:hAnsiTheme="majorHAnsi" w:cstheme="minorHAnsi"/>
          <w:i/>
          <w:iCs/>
          <w:color w:val="1F1F1F"/>
          <w:sz w:val="24"/>
          <w:szCs w:val="24"/>
        </w:rPr>
        <w:t>Etheostoma radiosum</w:t>
      </w:r>
      <w:r w:rsidRPr="002E73C0">
        <w:rPr>
          <w:rFonts w:asciiTheme="majorHAnsi" w:hAnsiTheme="majorHAnsi" w:cstheme="minorHAnsi"/>
          <w:color w:val="1F1F1F"/>
          <w:sz w:val="24"/>
          <w:szCs w:val="24"/>
        </w:rPr>
        <w:t>)</w:t>
      </w:r>
      <w:r w:rsidR="000D6D9A" w:rsidRPr="002E73C0">
        <w:rPr>
          <w:rFonts w:asciiTheme="majorHAnsi" w:hAnsiTheme="majorHAnsi" w:cstheme="minorHAnsi"/>
          <w:color w:val="1F1F1F"/>
          <w:sz w:val="24"/>
          <w:szCs w:val="24"/>
        </w:rPr>
        <w:t xml:space="preserve">, </w:t>
      </w:r>
      <w:r w:rsidRPr="002E73C0">
        <w:rPr>
          <w:rFonts w:asciiTheme="majorHAnsi" w:hAnsiTheme="majorHAnsi" w:cstheme="minorHAnsi"/>
          <w:color w:val="1F1F1F"/>
          <w:sz w:val="24"/>
          <w:szCs w:val="24"/>
        </w:rPr>
        <w:t>a species of conservation concern</w:t>
      </w:r>
      <w:r w:rsidR="000D6D9A" w:rsidRPr="002E73C0">
        <w:rPr>
          <w:rFonts w:asciiTheme="majorHAnsi" w:hAnsiTheme="majorHAnsi" w:cstheme="minorHAnsi"/>
          <w:color w:val="1F1F1F"/>
          <w:sz w:val="24"/>
          <w:szCs w:val="24"/>
        </w:rPr>
        <w:t xml:space="preserve">, </w:t>
      </w:r>
      <w:r w:rsidRPr="002E73C0">
        <w:rPr>
          <w:rFonts w:asciiTheme="majorHAnsi" w:hAnsiTheme="majorHAnsi" w:cstheme="minorHAnsi"/>
          <w:color w:val="1F1F1F"/>
          <w:sz w:val="24"/>
          <w:szCs w:val="24"/>
        </w:rPr>
        <w:t xml:space="preserve">Uniform Manifold Approximation and Projection (UMAP) reduced high-dimensional environmental space into a two-dimensional embedding. This unsupervised manifold clustering revealed distinct environmental signatures separating occupied Oklahoma sites from unoccupied Texas reaches, while a </w:t>
      </w:r>
      <w:r w:rsidR="000D6D9A" w:rsidRPr="002E73C0">
        <w:rPr>
          <w:rFonts w:asciiTheme="majorHAnsi" w:hAnsiTheme="majorHAnsi" w:cstheme="minorHAnsi"/>
          <w:i/>
          <w:iCs/>
          <w:color w:val="1F1F1F"/>
          <w:sz w:val="24"/>
          <w:szCs w:val="24"/>
        </w:rPr>
        <w:t>K</w:t>
      </w:r>
      <w:r w:rsidRPr="002E73C0">
        <w:rPr>
          <w:rFonts w:asciiTheme="majorHAnsi" w:hAnsiTheme="majorHAnsi" w:cstheme="minorHAnsi"/>
          <w:color w:val="1F1F1F"/>
          <w:sz w:val="24"/>
          <w:szCs w:val="24"/>
        </w:rPr>
        <w:t>-Nearest Neighbors (</w:t>
      </w:r>
      <w:r w:rsidRPr="002E73C0">
        <w:rPr>
          <w:rFonts w:asciiTheme="majorHAnsi" w:hAnsiTheme="majorHAnsi" w:cstheme="minorHAnsi"/>
          <w:i/>
          <w:iCs/>
          <w:color w:val="1F1F1F"/>
          <w:sz w:val="24"/>
          <w:szCs w:val="24"/>
        </w:rPr>
        <w:t>k</w:t>
      </w:r>
      <w:r w:rsidRPr="002E73C0">
        <w:rPr>
          <w:rFonts w:asciiTheme="majorHAnsi" w:hAnsiTheme="majorHAnsi" w:cstheme="minorHAnsi"/>
          <w:color w:val="1F1F1F"/>
          <w:sz w:val="24"/>
          <w:szCs w:val="24"/>
        </w:rPr>
        <w:t xml:space="preserve"> = 3) classifier confirmed baseline predictive habitability.</w:t>
      </w:r>
    </w:p>
    <w:p w14:paraId="0B22F9F1" w14:textId="77777777" w:rsidR="00C8645F" w:rsidRPr="002E73C0" w:rsidRDefault="00E31BA4" w:rsidP="001F702E">
      <w:pPr>
        <w:spacing w:after="240" w:line="276" w:lineRule="auto"/>
        <w:ind w:firstLine="360"/>
        <w:jc w:val="left"/>
        <w:rPr>
          <w:rFonts w:asciiTheme="majorHAnsi" w:hAnsiTheme="majorHAnsi" w:cstheme="minorHAnsi"/>
          <w:color w:val="1F1F1F"/>
          <w:sz w:val="24"/>
          <w:szCs w:val="24"/>
        </w:rPr>
      </w:pPr>
      <w:r w:rsidRPr="002E73C0">
        <w:rPr>
          <w:rFonts w:asciiTheme="majorHAnsi" w:hAnsiTheme="majorHAnsi" w:cstheme="minorHAnsi"/>
          <w:color w:val="1F1F1F"/>
          <w:sz w:val="24"/>
          <w:szCs w:val="24"/>
        </w:rPr>
        <w:t>In Phase II, a methodological pivot was introduced to address background noise caused by transient individuals in marginal habitats. Applying a site-level abundance threshold (</w:t>
      </w:r>
      <w:r w:rsidRPr="002E73C0">
        <w:rPr>
          <w:rFonts w:asciiTheme="majorHAnsi" w:hAnsiTheme="majorHAnsi" w:cstheme="minorHAnsi"/>
          <w:i/>
          <w:iCs/>
          <w:color w:val="1F1F1F"/>
          <w:sz w:val="24"/>
          <w:szCs w:val="24"/>
        </w:rPr>
        <w:t>N</w:t>
      </w:r>
      <w:r w:rsidRPr="002E73C0">
        <w:rPr>
          <w:rFonts w:asciiTheme="majorHAnsi" w:hAnsiTheme="majorHAnsi" w:cstheme="minorHAnsi"/>
          <w:color w:val="1F1F1F"/>
          <w:sz w:val="24"/>
          <w:szCs w:val="24"/>
        </w:rPr>
        <w:t xml:space="preserve"> ≥ 10) eliminated non-representative stragglers, significantly improving the signal-to-noise ratio for modeling. On this filtered dataset, Principal Component Analysis (PCA) mapped orthogonal variance axes across hydrologic flow magnitude, streambed substrate composition, and channel depth. </w:t>
      </w:r>
    </w:p>
    <w:p w14:paraId="6F5F553A" w14:textId="5859E13E" w:rsidR="00E31BA4" w:rsidRPr="002E73C0" w:rsidRDefault="00E31BA4" w:rsidP="001F702E">
      <w:pPr>
        <w:spacing w:after="240" w:line="276" w:lineRule="auto"/>
        <w:ind w:firstLine="360"/>
        <w:jc w:val="left"/>
        <w:rPr>
          <w:rFonts w:asciiTheme="majorHAnsi" w:hAnsiTheme="majorHAnsi" w:cstheme="minorHAnsi"/>
          <w:color w:val="1F1F1F"/>
          <w:sz w:val="24"/>
          <w:szCs w:val="24"/>
        </w:rPr>
      </w:pPr>
      <w:r w:rsidRPr="002E73C0">
        <w:rPr>
          <w:rFonts w:asciiTheme="majorHAnsi" w:hAnsiTheme="majorHAnsi" w:cstheme="minorHAnsi"/>
          <w:color w:val="1F1F1F"/>
          <w:sz w:val="24"/>
          <w:szCs w:val="24"/>
        </w:rPr>
        <w:t>To quantify feature importance without linear assumptions, a custom Genetic Algorithm (GA) was built using Python’s DEAP framework, incorporating a Softmax transformation to evolve normalized percentage weights over 80 generations. For the Central Stoneroller (</w:t>
      </w:r>
      <w:r w:rsidRPr="002E73C0">
        <w:rPr>
          <w:rFonts w:asciiTheme="majorHAnsi" w:hAnsiTheme="majorHAnsi" w:cstheme="minorHAnsi"/>
          <w:i/>
          <w:iCs/>
          <w:color w:val="1F1F1F"/>
          <w:sz w:val="24"/>
          <w:szCs w:val="24"/>
        </w:rPr>
        <w:t>Campostoma anomalum</w:t>
      </w:r>
      <w:r w:rsidRPr="002E73C0">
        <w:rPr>
          <w:rFonts w:asciiTheme="majorHAnsi" w:hAnsiTheme="majorHAnsi" w:cstheme="minorHAnsi"/>
          <w:color w:val="1F1F1F"/>
          <w:sz w:val="24"/>
          <w:szCs w:val="24"/>
        </w:rPr>
        <w:t>), the GA converged from a Spearman correlation fitness of ~0.21 to ~0.74, isolating riffle habitat proportion (29.18%), streamflow variability (20.43%), and small gravel substrate (13.59%) as primary niche drivers.</w:t>
      </w:r>
    </w:p>
    <w:p w14:paraId="2176EB56" w14:textId="105E704D" w:rsidR="00E31BA4" w:rsidRPr="002E73C0" w:rsidRDefault="00E31BA4" w:rsidP="001F702E">
      <w:pPr>
        <w:spacing w:after="240" w:line="276" w:lineRule="auto"/>
        <w:ind w:firstLine="360"/>
        <w:jc w:val="left"/>
        <w:rPr>
          <w:rFonts w:asciiTheme="majorHAnsi" w:hAnsiTheme="majorHAnsi" w:cstheme="minorHAnsi"/>
          <w:color w:val="1F1F1F"/>
          <w:sz w:val="24"/>
          <w:szCs w:val="24"/>
        </w:rPr>
      </w:pPr>
      <w:r w:rsidRPr="002E73C0">
        <w:rPr>
          <w:rFonts w:asciiTheme="majorHAnsi" w:hAnsiTheme="majorHAnsi" w:cstheme="minorHAnsi"/>
          <w:color w:val="1F1F1F"/>
          <w:sz w:val="24"/>
          <w:szCs w:val="24"/>
        </w:rPr>
        <w:t>These computational results directly validate field observations showing that non-opportunistic equilibrium species reliant on shallow, stable riffles are acutely vulnerable to drought desiccation. Future work will expand this evolutionary optimization pipeline to additional focal taxa and integrate watershed hydrology models into multi-model ensemble classifiers to predict post-drought community turnover.</w:t>
      </w:r>
    </w:p>
    <w:p w14:paraId="1433D409" w14:textId="77777777" w:rsidR="00C8645F" w:rsidRPr="002E73C0" w:rsidRDefault="00C8645F">
      <w:pPr>
        <w:jc w:val="left"/>
        <w:rPr>
          <w:rFonts w:asciiTheme="majorHAnsi" w:hAnsiTheme="majorHAnsi" w:cstheme="minorHAnsi"/>
          <w:b/>
          <w:smallCaps/>
          <w:color w:val="365F91" w:themeColor="accent1" w:themeShade="BF"/>
          <w:sz w:val="24"/>
          <w:szCs w:val="24"/>
        </w:rPr>
      </w:pPr>
      <w:bookmarkStart w:id="1" w:name="_Toc240566071"/>
      <w:r w:rsidRPr="002E73C0">
        <w:rPr>
          <w:rFonts w:asciiTheme="majorHAnsi" w:hAnsiTheme="majorHAnsi" w:cstheme="minorHAnsi"/>
        </w:rPr>
        <w:br w:type="page"/>
      </w:r>
    </w:p>
    <w:p w14:paraId="43A2D2A7" w14:textId="57DB5409" w:rsidR="00D718D2" w:rsidRPr="002E73C0" w:rsidRDefault="001F39C4" w:rsidP="002E73C0">
      <w:pPr>
        <w:pStyle w:val="Heading1"/>
      </w:pPr>
      <w:r w:rsidRPr="002E73C0">
        <w:lastRenderedPageBreak/>
        <w:t>Literature Review</w:t>
      </w:r>
      <w:bookmarkEnd w:id="1"/>
    </w:p>
    <w:p w14:paraId="6DF46F92" w14:textId="77777777" w:rsidR="00D318D8" w:rsidRPr="002E73C0" w:rsidRDefault="00D318D8" w:rsidP="002E73C0">
      <w:pPr>
        <w:pStyle w:val="Heading2"/>
      </w:pPr>
      <w:bookmarkStart w:id="2" w:name="_Toc240566072"/>
      <w:r w:rsidRPr="002E73C0">
        <w:t>Global and Catchment-Scale Environmental Drivers</w:t>
      </w:r>
      <w:bookmarkEnd w:id="2"/>
    </w:p>
    <w:p w14:paraId="55691B70" w14:textId="1B9E5E33" w:rsidR="00D318D8" w:rsidRPr="002E73C0" w:rsidRDefault="00D318D8" w:rsidP="001F702E">
      <w:pPr>
        <w:pStyle w:val="StyleJustified"/>
        <w:spacing w:line="276" w:lineRule="auto"/>
        <w:ind w:firstLine="720"/>
        <w:jc w:val="left"/>
        <w:rPr>
          <w:rFonts w:asciiTheme="majorHAnsi" w:hAnsiTheme="majorHAnsi" w:cstheme="minorHAnsi"/>
          <w:sz w:val="24"/>
          <w:szCs w:val="24"/>
        </w:rPr>
      </w:pPr>
      <w:r w:rsidRPr="002E73C0">
        <w:rPr>
          <w:rFonts w:asciiTheme="majorHAnsi" w:hAnsiTheme="majorHAnsi" w:cstheme="minorHAnsi"/>
          <w:sz w:val="24"/>
          <w:szCs w:val="24"/>
        </w:rPr>
        <w:t xml:space="preserve">Global riverine ecosystems are experiencing significant community reorganization as water temperature warming and flow alterations favor thermophilic (warm-water) and limnophilic (slow-water) species, a process heightened by human land-use modifications </w:t>
      </w:r>
      <w:r w:rsidR="00EE1D82">
        <w:rPr>
          <w:rFonts w:asciiTheme="majorHAnsi" w:hAnsiTheme="majorHAnsi" w:cstheme="minorHAnsi"/>
          <w:sz w:val="24"/>
          <w:szCs w:val="24"/>
        </w:rPr>
        <w:t>[</w:t>
      </w:r>
      <w:r w:rsidRPr="002E73C0">
        <w:rPr>
          <w:rFonts w:asciiTheme="majorHAnsi" w:hAnsiTheme="majorHAnsi" w:cstheme="minorHAnsi"/>
          <w:sz w:val="24"/>
          <w:szCs w:val="24"/>
        </w:rPr>
        <w:t>1</w:t>
      </w:r>
      <w:r w:rsidR="00EE1D82">
        <w:rPr>
          <w:rFonts w:asciiTheme="majorHAnsi" w:hAnsiTheme="majorHAnsi" w:cstheme="minorHAnsi"/>
          <w:sz w:val="24"/>
          <w:szCs w:val="24"/>
        </w:rPr>
        <w:t>]</w:t>
      </w:r>
      <w:r w:rsidRPr="002E73C0">
        <w:rPr>
          <w:rFonts w:asciiTheme="majorHAnsi" w:hAnsiTheme="majorHAnsi" w:cstheme="minorHAnsi"/>
          <w:sz w:val="24"/>
          <w:szCs w:val="24"/>
        </w:rPr>
        <w:t xml:space="preserve">. At the regional scale within the Red River catchment (Oklahoma, Texas, and Arkansas), multispecies occupancy modeling demonstrates that landscape disturbance and streamflow variability act as primary environmental filters </w:t>
      </w:r>
      <w:r w:rsidR="00EE1D82">
        <w:rPr>
          <w:rFonts w:asciiTheme="majorHAnsi" w:hAnsiTheme="majorHAnsi" w:cstheme="minorHAnsi"/>
          <w:sz w:val="24"/>
          <w:szCs w:val="24"/>
        </w:rPr>
        <w:t>[</w:t>
      </w:r>
      <w:r w:rsidRPr="002E73C0">
        <w:rPr>
          <w:rFonts w:asciiTheme="majorHAnsi" w:hAnsiTheme="majorHAnsi" w:cstheme="minorHAnsi"/>
          <w:sz w:val="24"/>
          <w:szCs w:val="24"/>
        </w:rPr>
        <w:t>2</w:t>
      </w:r>
      <w:r w:rsidR="00EE1D82">
        <w:rPr>
          <w:rFonts w:asciiTheme="majorHAnsi" w:hAnsiTheme="majorHAnsi" w:cstheme="minorHAnsi"/>
          <w:sz w:val="24"/>
          <w:szCs w:val="24"/>
        </w:rPr>
        <w:t>]</w:t>
      </w:r>
      <w:r w:rsidRPr="002E73C0">
        <w:rPr>
          <w:rFonts w:asciiTheme="majorHAnsi" w:hAnsiTheme="majorHAnsi" w:cstheme="minorHAnsi"/>
          <w:sz w:val="24"/>
          <w:szCs w:val="24"/>
        </w:rPr>
        <w:t xml:space="preserve">. While common generalist fishes tolerate or thrive in disturbed and hydrologically variable reaches, endemic and narrow-ranged fishes depend heavily on natural flow regimes and lower landscape disturbance </w:t>
      </w:r>
      <w:r w:rsidR="00EE1D82">
        <w:rPr>
          <w:rFonts w:asciiTheme="majorHAnsi" w:hAnsiTheme="majorHAnsi" w:cstheme="minorHAnsi"/>
          <w:sz w:val="24"/>
          <w:szCs w:val="24"/>
        </w:rPr>
        <w:t>[</w:t>
      </w:r>
      <w:r w:rsidRPr="002E73C0">
        <w:rPr>
          <w:rFonts w:asciiTheme="majorHAnsi" w:hAnsiTheme="majorHAnsi" w:cstheme="minorHAnsi"/>
          <w:sz w:val="24"/>
          <w:szCs w:val="24"/>
        </w:rPr>
        <w:t>2</w:t>
      </w:r>
      <w:r w:rsidR="00EE1D82">
        <w:rPr>
          <w:rFonts w:asciiTheme="majorHAnsi" w:hAnsiTheme="majorHAnsi" w:cstheme="minorHAnsi"/>
          <w:sz w:val="24"/>
          <w:szCs w:val="24"/>
        </w:rPr>
        <w:t>]</w:t>
      </w:r>
      <w:r w:rsidRPr="002E73C0">
        <w:rPr>
          <w:rFonts w:asciiTheme="majorHAnsi" w:hAnsiTheme="majorHAnsi" w:cstheme="minorHAnsi"/>
          <w:sz w:val="24"/>
          <w:szCs w:val="24"/>
        </w:rPr>
        <w:t>.</w:t>
      </w:r>
    </w:p>
    <w:p w14:paraId="3C4E8B01" w14:textId="77777777" w:rsidR="00D318D8" w:rsidRPr="002E73C0" w:rsidRDefault="00D318D8" w:rsidP="002E73C0">
      <w:pPr>
        <w:pStyle w:val="Heading2"/>
      </w:pPr>
      <w:bookmarkStart w:id="3" w:name="_Toc240566073"/>
      <w:r w:rsidRPr="002E73C0">
        <w:t>Drought Disturbances and Life History Resilience</w:t>
      </w:r>
      <w:bookmarkEnd w:id="3"/>
    </w:p>
    <w:p w14:paraId="2C376DBF" w14:textId="2CF8F070" w:rsidR="00D318D8" w:rsidRPr="002E73C0" w:rsidRDefault="00D318D8" w:rsidP="001F702E">
      <w:pPr>
        <w:pStyle w:val="StyleJustified"/>
        <w:spacing w:line="276" w:lineRule="auto"/>
        <w:ind w:firstLine="720"/>
        <w:jc w:val="left"/>
        <w:rPr>
          <w:rFonts w:asciiTheme="majorHAnsi" w:hAnsiTheme="majorHAnsi" w:cstheme="minorHAnsi"/>
          <w:sz w:val="24"/>
          <w:szCs w:val="24"/>
        </w:rPr>
      </w:pPr>
      <w:r w:rsidRPr="002E73C0">
        <w:rPr>
          <w:rFonts w:asciiTheme="majorHAnsi" w:hAnsiTheme="majorHAnsi" w:cstheme="minorHAnsi"/>
          <w:sz w:val="24"/>
          <w:szCs w:val="24"/>
        </w:rPr>
        <w:t>In North Texas tributaries, severe short-term drought acts as a critical filter where stream hydrologic stability</w:t>
      </w:r>
      <w:r w:rsidR="00EE1D82">
        <w:rPr>
          <w:rFonts w:asciiTheme="majorHAnsi" w:hAnsiTheme="majorHAnsi" w:cstheme="minorHAnsi"/>
          <w:sz w:val="24"/>
          <w:szCs w:val="24"/>
        </w:rPr>
        <w:t xml:space="preserve">, </w:t>
      </w:r>
      <w:r w:rsidRPr="002E73C0">
        <w:rPr>
          <w:rFonts w:asciiTheme="majorHAnsi" w:hAnsiTheme="majorHAnsi" w:cstheme="minorHAnsi"/>
          <w:sz w:val="24"/>
          <w:szCs w:val="24"/>
        </w:rPr>
        <w:t>measured by August low flows and annual flow variability (CV_flow)</w:t>
      </w:r>
      <w:r w:rsidR="00EE1D82">
        <w:rPr>
          <w:rFonts w:asciiTheme="majorHAnsi" w:hAnsiTheme="majorHAnsi" w:cstheme="minorHAnsi"/>
          <w:sz w:val="24"/>
          <w:szCs w:val="24"/>
        </w:rPr>
        <w:t xml:space="preserve">, </w:t>
      </w:r>
      <w:r w:rsidRPr="002E73C0">
        <w:rPr>
          <w:rFonts w:asciiTheme="majorHAnsi" w:hAnsiTheme="majorHAnsi" w:cstheme="minorHAnsi"/>
          <w:sz w:val="24"/>
          <w:szCs w:val="24"/>
        </w:rPr>
        <w:t xml:space="preserve">dictates community turnover and localized species loss </w:t>
      </w:r>
      <w:r w:rsidR="00EE1D82">
        <w:rPr>
          <w:rFonts w:asciiTheme="majorHAnsi" w:hAnsiTheme="majorHAnsi" w:cstheme="minorHAnsi"/>
          <w:sz w:val="24"/>
          <w:szCs w:val="24"/>
        </w:rPr>
        <w:t>[</w:t>
      </w:r>
      <w:r w:rsidRPr="002E73C0">
        <w:rPr>
          <w:rFonts w:asciiTheme="majorHAnsi" w:hAnsiTheme="majorHAnsi" w:cstheme="minorHAnsi"/>
          <w:sz w:val="24"/>
          <w:szCs w:val="24"/>
        </w:rPr>
        <w:t>3</w:t>
      </w:r>
      <w:r w:rsidR="00EE1D82">
        <w:rPr>
          <w:rFonts w:asciiTheme="majorHAnsi" w:hAnsiTheme="majorHAnsi" w:cstheme="minorHAnsi"/>
          <w:sz w:val="24"/>
          <w:szCs w:val="24"/>
        </w:rPr>
        <w:t>]</w:t>
      </w:r>
      <w:r w:rsidRPr="002E73C0">
        <w:rPr>
          <w:rFonts w:asciiTheme="majorHAnsi" w:hAnsiTheme="majorHAnsi" w:cstheme="minorHAnsi"/>
          <w:sz w:val="24"/>
          <w:szCs w:val="24"/>
        </w:rPr>
        <w:t>. Furthermore, drought resilience is strongly mediated by life history strategies</w:t>
      </w:r>
      <w:r w:rsidRPr="00F37D02">
        <w:rPr>
          <w:rFonts w:asciiTheme="majorHAnsi" w:hAnsiTheme="majorHAnsi" w:cstheme="minorHAnsi"/>
          <w:sz w:val="24"/>
          <w:szCs w:val="24"/>
        </w:rPr>
        <w:t>: opportunistic species</w:t>
      </w:r>
      <w:r w:rsidRPr="002E73C0">
        <w:rPr>
          <w:rFonts w:asciiTheme="majorHAnsi" w:hAnsiTheme="majorHAnsi" w:cstheme="minorHAnsi"/>
          <w:sz w:val="24"/>
          <w:szCs w:val="24"/>
        </w:rPr>
        <w:t xml:space="preserve"> (characterized by early maturation and prolonged spawning) increased in relative abundance post-drought (+4.8%), </w:t>
      </w:r>
      <w:r w:rsidRPr="00F37D02">
        <w:rPr>
          <w:rFonts w:asciiTheme="majorHAnsi" w:hAnsiTheme="majorHAnsi" w:cstheme="minorHAnsi"/>
          <w:sz w:val="24"/>
          <w:szCs w:val="24"/>
        </w:rPr>
        <w:t>whereas non-opportunistic</w:t>
      </w:r>
      <w:r w:rsidRPr="002E73C0">
        <w:rPr>
          <w:rFonts w:asciiTheme="majorHAnsi" w:hAnsiTheme="majorHAnsi" w:cstheme="minorHAnsi"/>
          <w:sz w:val="24"/>
          <w:szCs w:val="24"/>
        </w:rPr>
        <w:t xml:space="preserve"> equilibrium and periodic species declined (-2.7%) </w:t>
      </w:r>
      <w:r w:rsidR="00F37D02">
        <w:rPr>
          <w:rFonts w:asciiTheme="majorHAnsi" w:hAnsiTheme="majorHAnsi" w:cstheme="minorHAnsi"/>
          <w:sz w:val="24"/>
          <w:szCs w:val="24"/>
        </w:rPr>
        <w:t>[</w:t>
      </w:r>
      <w:r w:rsidRPr="002E73C0">
        <w:rPr>
          <w:rFonts w:asciiTheme="majorHAnsi" w:hAnsiTheme="majorHAnsi" w:cstheme="minorHAnsi"/>
          <w:sz w:val="24"/>
          <w:szCs w:val="24"/>
        </w:rPr>
        <w:t>3</w:t>
      </w:r>
      <w:r w:rsidR="00F37D02">
        <w:rPr>
          <w:rFonts w:asciiTheme="majorHAnsi" w:hAnsiTheme="majorHAnsi" w:cstheme="minorHAnsi"/>
          <w:sz w:val="24"/>
          <w:szCs w:val="24"/>
        </w:rPr>
        <w:t>]</w:t>
      </w:r>
      <w:r w:rsidRPr="002E73C0">
        <w:rPr>
          <w:rFonts w:asciiTheme="majorHAnsi" w:hAnsiTheme="majorHAnsi" w:cstheme="minorHAnsi"/>
          <w:sz w:val="24"/>
          <w:szCs w:val="24"/>
        </w:rPr>
        <w:t>. Specific taxa reflect these traits; for instance, the Orangebelly Darter (</w:t>
      </w:r>
      <w:r w:rsidRPr="002E73C0">
        <w:rPr>
          <w:rFonts w:asciiTheme="majorHAnsi" w:hAnsiTheme="majorHAnsi" w:cstheme="minorHAnsi"/>
          <w:i/>
          <w:iCs/>
          <w:sz w:val="24"/>
          <w:szCs w:val="24"/>
        </w:rPr>
        <w:t>Etheostoma radiosum</w:t>
      </w:r>
      <w:r w:rsidRPr="002E73C0">
        <w:rPr>
          <w:rFonts w:asciiTheme="majorHAnsi" w:hAnsiTheme="majorHAnsi" w:cstheme="minorHAnsi"/>
          <w:sz w:val="24"/>
          <w:szCs w:val="24"/>
        </w:rPr>
        <w:t>) and Central Stoneroller (</w:t>
      </w:r>
      <w:r w:rsidRPr="002E73C0">
        <w:rPr>
          <w:rFonts w:asciiTheme="majorHAnsi" w:hAnsiTheme="majorHAnsi" w:cstheme="minorHAnsi"/>
          <w:i/>
          <w:iCs/>
          <w:sz w:val="24"/>
          <w:szCs w:val="24"/>
        </w:rPr>
        <w:t>Campostoma anomalum</w:t>
      </w:r>
      <w:r w:rsidRPr="002E73C0">
        <w:rPr>
          <w:rFonts w:asciiTheme="majorHAnsi" w:hAnsiTheme="majorHAnsi" w:cstheme="minorHAnsi"/>
          <w:sz w:val="24"/>
          <w:szCs w:val="24"/>
        </w:rPr>
        <w:t xml:space="preserve">) suffer severe declines due to their sensitivity to flow drying and desiccation of shallow riffles </w:t>
      </w:r>
      <w:r w:rsidR="00F37D02">
        <w:rPr>
          <w:rFonts w:asciiTheme="majorHAnsi" w:hAnsiTheme="majorHAnsi" w:cstheme="minorHAnsi"/>
          <w:sz w:val="24"/>
          <w:szCs w:val="24"/>
        </w:rPr>
        <w:t>[</w:t>
      </w:r>
      <w:r w:rsidRPr="002E73C0">
        <w:rPr>
          <w:rFonts w:asciiTheme="majorHAnsi" w:hAnsiTheme="majorHAnsi" w:cstheme="minorHAnsi"/>
          <w:sz w:val="24"/>
          <w:szCs w:val="24"/>
        </w:rPr>
        <w:t>2</w:t>
      </w:r>
      <w:r w:rsidR="00F37D02">
        <w:rPr>
          <w:rFonts w:asciiTheme="majorHAnsi" w:hAnsiTheme="majorHAnsi" w:cstheme="minorHAnsi"/>
          <w:sz w:val="24"/>
          <w:szCs w:val="24"/>
        </w:rPr>
        <w:t>][</w:t>
      </w:r>
      <w:r w:rsidRPr="002E73C0">
        <w:rPr>
          <w:rFonts w:asciiTheme="majorHAnsi" w:hAnsiTheme="majorHAnsi" w:cstheme="minorHAnsi"/>
          <w:sz w:val="24"/>
          <w:szCs w:val="24"/>
        </w:rPr>
        <w:t>3</w:t>
      </w:r>
      <w:r w:rsidR="00F37D02">
        <w:rPr>
          <w:rFonts w:asciiTheme="majorHAnsi" w:hAnsiTheme="majorHAnsi" w:cstheme="minorHAnsi"/>
          <w:sz w:val="24"/>
          <w:szCs w:val="24"/>
        </w:rPr>
        <w:t>]</w:t>
      </w:r>
      <w:r w:rsidRPr="002E73C0">
        <w:rPr>
          <w:rFonts w:asciiTheme="majorHAnsi" w:hAnsiTheme="majorHAnsi" w:cstheme="minorHAnsi"/>
          <w:sz w:val="24"/>
          <w:szCs w:val="24"/>
        </w:rPr>
        <w:t>.</w:t>
      </w:r>
    </w:p>
    <w:p w14:paraId="6579FDB2" w14:textId="77777777" w:rsidR="00D318D8" w:rsidRPr="002E73C0" w:rsidRDefault="00D318D8" w:rsidP="002E73C0">
      <w:pPr>
        <w:pStyle w:val="Heading2"/>
      </w:pPr>
      <w:bookmarkStart w:id="4" w:name="_Toc240566074"/>
      <w:r w:rsidRPr="002E73C0">
        <w:t>Machine Learning Benchmarks in Hydro-Ecology</w:t>
      </w:r>
      <w:bookmarkEnd w:id="4"/>
    </w:p>
    <w:p w14:paraId="1406702E" w14:textId="5C078853" w:rsidR="00D318D8" w:rsidRPr="002E73C0" w:rsidRDefault="00D318D8" w:rsidP="0011458E">
      <w:pPr>
        <w:pStyle w:val="StyleJustified"/>
        <w:spacing w:line="276" w:lineRule="auto"/>
        <w:ind w:firstLine="720"/>
        <w:jc w:val="left"/>
        <w:rPr>
          <w:rFonts w:asciiTheme="majorHAnsi" w:hAnsiTheme="majorHAnsi" w:cstheme="minorHAnsi"/>
          <w:sz w:val="24"/>
          <w:szCs w:val="24"/>
        </w:rPr>
      </w:pPr>
      <w:r w:rsidRPr="002E73C0">
        <w:rPr>
          <w:rFonts w:asciiTheme="majorHAnsi" w:hAnsiTheme="majorHAnsi" w:cstheme="minorHAnsi"/>
          <w:sz w:val="24"/>
          <w:szCs w:val="24"/>
        </w:rPr>
        <w:t xml:space="preserve">Predictive modeling across complex tropical river basins demonstrates that non-linear machine learning algorithms (such as </w:t>
      </w:r>
      <w:r w:rsidRPr="00F37D02">
        <w:rPr>
          <w:rFonts w:asciiTheme="majorHAnsi" w:hAnsiTheme="majorHAnsi" w:cstheme="minorHAnsi"/>
          <w:sz w:val="24"/>
          <w:szCs w:val="24"/>
        </w:rPr>
        <w:t>Random Forest</w:t>
      </w:r>
      <w:r w:rsidRPr="002E73C0">
        <w:rPr>
          <w:rFonts w:asciiTheme="majorHAnsi" w:hAnsiTheme="majorHAnsi" w:cstheme="minorHAnsi"/>
          <w:sz w:val="24"/>
          <w:szCs w:val="24"/>
        </w:rPr>
        <w:t>, R</w:t>
      </w:r>
      <w:r w:rsidRPr="002E73C0">
        <w:rPr>
          <w:rFonts w:asciiTheme="majorHAnsi" w:hAnsiTheme="majorHAnsi" w:cstheme="minorHAnsi"/>
          <w:sz w:val="24"/>
          <w:szCs w:val="24"/>
          <w:vertAlign w:val="superscript"/>
        </w:rPr>
        <w:t>2</w:t>
      </w:r>
      <w:r w:rsidRPr="002E73C0">
        <w:rPr>
          <w:rFonts w:asciiTheme="majorHAnsi" w:hAnsiTheme="majorHAnsi" w:cstheme="minorHAnsi"/>
          <w:sz w:val="24"/>
          <w:szCs w:val="24"/>
        </w:rPr>
        <w:t xml:space="preserve"> = 0.85, and </w:t>
      </w:r>
      <w:r w:rsidRPr="00F37D02">
        <w:rPr>
          <w:rFonts w:asciiTheme="majorHAnsi" w:hAnsiTheme="majorHAnsi" w:cstheme="minorHAnsi"/>
          <w:sz w:val="24"/>
          <w:szCs w:val="24"/>
        </w:rPr>
        <w:t>ensemble models</w:t>
      </w:r>
      <w:r w:rsidRPr="002E73C0">
        <w:rPr>
          <w:rFonts w:asciiTheme="majorHAnsi" w:hAnsiTheme="majorHAnsi" w:cstheme="minorHAnsi"/>
          <w:sz w:val="24"/>
          <w:szCs w:val="24"/>
        </w:rPr>
        <w:t>, R</w:t>
      </w:r>
      <w:r w:rsidRPr="002E73C0">
        <w:rPr>
          <w:rFonts w:asciiTheme="majorHAnsi" w:hAnsiTheme="majorHAnsi" w:cstheme="minorHAnsi"/>
          <w:sz w:val="24"/>
          <w:szCs w:val="24"/>
          <w:vertAlign w:val="superscript"/>
        </w:rPr>
        <w:t>2</w:t>
      </w:r>
      <w:r w:rsidRPr="002E73C0">
        <w:rPr>
          <w:rFonts w:asciiTheme="majorHAnsi" w:hAnsiTheme="majorHAnsi" w:cstheme="minorHAnsi"/>
          <w:sz w:val="24"/>
          <w:szCs w:val="24"/>
        </w:rPr>
        <w:t xml:space="preserve"> = 0.90) substantially outperform traditional linear models like Generalized Linear Models (R</w:t>
      </w:r>
      <w:r w:rsidRPr="002E73C0">
        <w:rPr>
          <w:rFonts w:asciiTheme="majorHAnsi" w:hAnsiTheme="majorHAnsi" w:cstheme="minorHAnsi"/>
          <w:sz w:val="24"/>
          <w:szCs w:val="24"/>
          <w:vertAlign w:val="superscript"/>
        </w:rPr>
        <w:t>2</w:t>
      </w:r>
      <w:r w:rsidRPr="002E73C0">
        <w:rPr>
          <w:rFonts w:asciiTheme="majorHAnsi" w:hAnsiTheme="majorHAnsi" w:cstheme="minorHAnsi"/>
          <w:sz w:val="24"/>
          <w:szCs w:val="24"/>
        </w:rPr>
        <w:t xml:space="preserve"> = 0.60) in predicting species richness and abundance </w:t>
      </w:r>
      <w:r w:rsidR="0060176B">
        <w:rPr>
          <w:rFonts w:asciiTheme="majorHAnsi" w:hAnsiTheme="majorHAnsi" w:cstheme="minorHAnsi"/>
          <w:sz w:val="24"/>
          <w:szCs w:val="24"/>
        </w:rPr>
        <w:t>[</w:t>
      </w:r>
      <w:r w:rsidRPr="002E73C0">
        <w:rPr>
          <w:rFonts w:asciiTheme="majorHAnsi" w:hAnsiTheme="majorHAnsi" w:cstheme="minorHAnsi"/>
          <w:sz w:val="24"/>
          <w:szCs w:val="24"/>
        </w:rPr>
        <w:t>4</w:t>
      </w:r>
      <w:r w:rsidR="0060176B">
        <w:rPr>
          <w:rFonts w:asciiTheme="majorHAnsi" w:hAnsiTheme="majorHAnsi" w:cstheme="minorHAnsi"/>
          <w:sz w:val="24"/>
          <w:szCs w:val="24"/>
        </w:rPr>
        <w:t>]</w:t>
      </w:r>
      <w:r w:rsidRPr="002E73C0">
        <w:rPr>
          <w:rFonts w:asciiTheme="majorHAnsi" w:hAnsiTheme="majorHAnsi" w:cstheme="minorHAnsi"/>
          <w:sz w:val="24"/>
          <w:szCs w:val="24"/>
        </w:rPr>
        <w:t xml:space="preserve">. Key environmental drivers across these models include water level, distance from the sea, alkalinity, dissolved oxygen, and water temperature </w:t>
      </w:r>
      <w:r w:rsidR="0060176B">
        <w:rPr>
          <w:rFonts w:asciiTheme="majorHAnsi" w:hAnsiTheme="majorHAnsi" w:cstheme="minorHAnsi"/>
          <w:sz w:val="24"/>
          <w:szCs w:val="24"/>
        </w:rPr>
        <w:t>[</w:t>
      </w:r>
      <w:r w:rsidRPr="002E73C0">
        <w:rPr>
          <w:rFonts w:asciiTheme="majorHAnsi" w:hAnsiTheme="majorHAnsi" w:cstheme="minorHAnsi"/>
          <w:sz w:val="24"/>
          <w:szCs w:val="24"/>
        </w:rPr>
        <w:t>4</w:t>
      </w:r>
      <w:r w:rsidR="0060176B">
        <w:rPr>
          <w:rFonts w:asciiTheme="majorHAnsi" w:hAnsiTheme="majorHAnsi" w:cstheme="minorHAnsi"/>
          <w:sz w:val="24"/>
          <w:szCs w:val="24"/>
        </w:rPr>
        <w:t>]</w:t>
      </w:r>
      <w:r w:rsidRPr="002E73C0">
        <w:rPr>
          <w:rFonts w:asciiTheme="majorHAnsi" w:hAnsiTheme="majorHAnsi" w:cstheme="minorHAnsi"/>
          <w:sz w:val="24"/>
          <w:szCs w:val="24"/>
        </w:rPr>
        <w:t>.</w:t>
      </w:r>
    </w:p>
    <w:p w14:paraId="560A585F" w14:textId="77777777" w:rsidR="00D318D8" w:rsidRPr="002E73C0" w:rsidRDefault="00D318D8" w:rsidP="002E73C0">
      <w:pPr>
        <w:pStyle w:val="Heading2"/>
      </w:pPr>
      <w:bookmarkStart w:id="5" w:name="_Toc240566075"/>
      <w:r w:rsidRPr="002E73C0">
        <w:t>Our Addition and Computational Integration</w:t>
      </w:r>
      <w:bookmarkEnd w:id="5"/>
    </w:p>
    <w:p w14:paraId="65ED0F2C" w14:textId="6D60E2A5" w:rsidR="00D318D8" w:rsidRPr="002E73C0" w:rsidRDefault="00D318D8" w:rsidP="0011458E">
      <w:pPr>
        <w:pStyle w:val="StyleJustified"/>
        <w:spacing w:line="276" w:lineRule="auto"/>
        <w:ind w:firstLine="360"/>
        <w:jc w:val="left"/>
        <w:rPr>
          <w:rFonts w:asciiTheme="majorHAnsi" w:hAnsiTheme="majorHAnsi" w:cstheme="minorHAnsi"/>
          <w:sz w:val="24"/>
          <w:szCs w:val="24"/>
        </w:rPr>
      </w:pPr>
      <w:r w:rsidRPr="002E73C0">
        <w:rPr>
          <w:rFonts w:asciiTheme="majorHAnsi" w:hAnsiTheme="majorHAnsi" w:cstheme="minorHAnsi"/>
          <w:sz w:val="24"/>
          <w:szCs w:val="24"/>
        </w:rPr>
        <w:t>Building upon these empirical ecological frameworks and machine learning benchmarks</w:t>
      </w:r>
      <w:r w:rsidR="0011458E">
        <w:rPr>
          <w:rFonts w:asciiTheme="majorHAnsi" w:hAnsiTheme="majorHAnsi" w:cstheme="minorHAnsi"/>
          <w:sz w:val="24"/>
          <w:szCs w:val="24"/>
        </w:rPr>
        <w:t xml:space="preserve"> </w:t>
      </w:r>
      <w:r w:rsidR="0011458E">
        <w:rPr>
          <w:rFonts w:asciiTheme="majorHAnsi" w:hAnsiTheme="majorHAnsi" w:cstheme="minorHAnsi"/>
          <w:sz w:val="24"/>
          <w:szCs w:val="24"/>
        </w:rPr>
        <w:t>[</w:t>
      </w:r>
      <w:r w:rsidR="0011458E" w:rsidRPr="002E73C0">
        <w:rPr>
          <w:rFonts w:asciiTheme="majorHAnsi" w:hAnsiTheme="majorHAnsi" w:cstheme="minorHAnsi"/>
          <w:sz w:val="24"/>
          <w:szCs w:val="24"/>
        </w:rPr>
        <w:t>4</w:t>
      </w:r>
      <w:r w:rsidR="0011458E">
        <w:rPr>
          <w:rFonts w:asciiTheme="majorHAnsi" w:hAnsiTheme="majorHAnsi" w:cstheme="minorHAnsi"/>
          <w:sz w:val="24"/>
          <w:szCs w:val="24"/>
        </w:rPr>
        <w:t>]</w:t>
      </w:r>
      <w:r w:rsidRPr="002E73C0">
        <w:rPr>
          <w:rFonts w:asciiTheme="majorHAnsi" w:hAnsiTheme="majorHAnsi" w:cstheme="minorHAnsi"/>
          <w:sz w:val="24"/>
          <w:szCs w:val="24"/>
        </w:rPr>
        <w:t>, our two-phase computational workflow integrates regional survey datasets into an automated Python data science pipeline:</w:t>
      </w:r>
    </w:p>
    <w:p w14:paraId="526C02F2" w14:textId="06D7F78C" w:rsidR="00D318D8" w:rsidRPr="002E73C0" w:rsidRDefault="00D318D8" w:rsidP="0011458E">
      <w:pPr>
        <w:pStyle w:val="StyleJustified"/>
        <w:numPr>
          <w:ilvl w:val="0"/>
          <w:numId w:val="9"/>
        </w:numPr>
        <w:spacing w:line="276" w:lineRule="auto"/>
        <w:jc w:val="left"/>
        <w:rPr>
          <w:rFonts w:asciiTheme="majorHAnsi" w:hAnsiTheme="majorHAnsi" w:cstheme="minorHAnsi"/>
          <w:sz w:val="24"/>
          <w:szCs w:val="24"/>
        </w:rPr>
      </w:pPr>
      <w:r w:rsidRPr="002E73C0">
        <w:rPr>
          <w:rFonts w:asciiTheme="majorHAnsi" w:hAnsiTheme="majorHAnsi" w:cstheme="minorHAnsi"/>
          <w:b/>
          <w:bCs/>
          <w:sz w:val="24"/>
          <w:szCs w:val="24"/>
        </w:rPr>
        <w:t>Phase I (Exploratory ML &amp; Manifold Clustering)</w:t>
      </w:r>
      <w:r w:rsidRPr="002E73C0">
        <w:rPr>
          <w:rFonts w:asciiTheme="majorHAnsi" w:hAnsiTheme="majorHAnsi" w:cstheme="minorHAnsi"/>
          <w:sz w:val="24"/>
          <w:szCs w:val="24"/>
        </w:rPr>
        <w:t xml:space="preserve">: We processed raw survey metrics from North Texas and Southeast Oklahoma, employing Uniform Manifold Approximation and Projection (UMAP) and </w:t>
      </w:r>
      <w:r w:rsidRPr="0011458E">
        <w:rPr>
          <w:rFonts w:asciiTheme="majorHAnsi" w:hAnsiTheme="majorHAnsi" w:cstheme="minorHAnsi"/>
          <w:i/>
          <w:iCs/>
          <w:sz w:val="24"/>
          <w:szCs w:val="24"/>
        </w:rPr>
        <w:t>K</w:t>
      </w:r>
      <w:r w:rsidRPr="002E73C0">
        <w:rPr>
          <w:rFonts w:asciiTheme="majorHAnsi" w:hAnsiTheme="majorHAnsi" w:cstheme="minorHAnsi"/>
          <w:sz w:val="24"/>
          <w:szCs w:val="24"/>
        </w:rPr>
        <w:t>-Nearest Neighbors (</w:t>
      </w:r>
      <w:r w:rsidRPr="0011458E">
        <w:rPr>
          <w:rFonts w:asciiTheme="majorHAnsi" w:hAnsiTheme="majorHAnsi" w:cstheme="minorHAnsi"/>
          <w:i/>
          <w:iCs/>
          <w:sz w:val="24"/>
          <w:szCs w:val="24"/>
        </w:rPr>
        <w:t>k</w:t>
      </w:r>
      <w:r w:rsidRPr="002E73C0">
        <w:rPr>
          <w:rFonts w:asciiTheme="majorHAnsi" w:hAnsiTheme="majorHAnsi" w:cstheme="minorHAnsi"/>
          <w:sz w:val="24"/>
          <w:szCs w:val="24"/>
        </w:rPr>
        <w:t xml:space="preserve">=3) classification to isolate non-linear habitat clusters. This revealed critical habitat secrets for </w:t>
      </w:r>
      <w:r w:rsidRPr="002E73C0">
        <w:rPr>
          <w:rFonts w:asciiTheme="majorHAnsi" w:hAnsiTheme="majorHAnsi" w:cstheme="minorHAnsi"/>
          <w:i/>
          <w:iCs/>
          <w:sz w:val="24"/>
          <w:szCs w:val="24"/>
        </w:rPr>
        <w:t>E. radiosum</w:t>
      </w:r>
      <w:r w:rsidRPr="002E73C0">
        <w:rPr>
          <w:rFonts w:asciiTheme="majorHAnsi" w:hAnsiTheme="majorHAnsi" w:cstheme="minorHAnsi"/>
          <w:sz w:val="24"/>
          <w:szCs w:val="24"/>
        </w:rPr>
        <w:t>, demonstrating that occupied sites form tight environmental clusters defined by stable bedrock and low flow variability (CV_flow).</w:t>
      </w:r>
    </w:p>
    <w:p w14:paraId="12F2A6B3" w14:textId="4E2818EF" w:rsidR="0049228F" w:rsidRPr="002E73C0" w:rsidRDefault="00D318D8" w:rsidP="0011458E">
      <w:pPr>
        <w:pStyle w:val="StyleJustified"/>
        <w:numPr>
          <w:ilvl w:val="0"/>
          <w:numId w:val="9"/>
        </w:numPr>
        <w:spacing w:after="240" w:line="276" w:lineRule="auto"/>
        <w:jc w:val="left"/>
        <w:rPr>
          <w:rFonts w:asciiTheme="majorHAnsi" w:hAnsiTheme="majorHAnsi" w:cstheme="minorHAnsi"/>
          <w:sz w:val="24"/>
          <w:szCs w:val="24"/>
        </w:rPr>
      </w:pPr>
      <w:r w:rsidRPr="002E73C0">
        <w:rPr>
          <w:rFonts w:asciiTheme="majorHAnsi" w:hAnsiTheme="majorHAnsi" w:cstheme="minorHAnsi"/>
          <w:b/>
          <w:bCs/>
          <w:sz w:val="24"/>
          <w:szCs w:val="24"/>
        </w:rPr>
        <w:t>Phase II (Noise Filtering, PCA, &amp; Softmax GA Optimization)</w:t>
      </w:r>
      <w:r w:rsidRPr="002E73C0">
        <w:rPr>
          <w:rFonts w:asciiTheme="majorHAnsi" w:hAnsiTheme="majorHAnsi" w:cstheme="minorHAnsi"/>
          <w:sz w:val="24"/>
          <w:szCs w:val="24"/>
        </w:rPr>
        <w:t xml:space="preserve">: To resolve the high variance that degrades ML models when applied to unrefined survey data </w:t>
      </w:r>
      <w:r w:rsidR="0011458E">
        <w:rPr>
          <w:rFonts w:asciiTheme="majorHAnsi" w:hAnsiTheme="majorHAnsi" w:cstheme="minorHAnsi"/>
          <w:sz w:val="24"/>
          <w:szCs w:val="24"/>
        </w:rPr>
        <w:t>[</w:t>
      </w:r>
      <w:r w:rsidRPr="002E73C0">
        <w:rPr>
          <w:rFonts w:asciiTheme="majorHAnsi" w:hAnsiTheme="majorHAnsi" w:cstheme="minorHAnsi"/>
          <w:sz w:val="24"/>
          <w:szCs w:val="24"/>
        </w:rPr>
        <w:t>4</w:t>
      </w:r>
      <w:r w:rsidR="0011458E">
        <w:rPr>
          <w:rFonts w:asciiTheme="majorHAnsi" w:hAnsiTheme="majorHAnsi" w:cstheme="minorHAnsi"/>
          <w:sz w:val="24"/>
          <w:szCs w:val="24"/>
        </w:rPr>
        <w:t>]</w:t>
      </w:r>
      <w:r w:rsidRPr="002E73C0">
        <w:rPr>
          <w:rFonts w:asciiTheme="majorHAnsi" w:hAnsiTheme="majorHAnsi" w:cstheme="minorHAnsi"/>
          <w:sz w:val="24"/>
          <w:szCs w:val="24"/>
        </w:rPr>
        <w:t xml:space="preserve">, we introduced a site-level abundance threshold filter (NE ≥ 10), dropping sites with transient </w:t>
      </w:r>
      <w:r w:rsidRPr="002E73C0">
        <w:rPr>
          <w:rFonts w:asciiTheme="majorHAnsi" w:hAnsiTheme="majorHAnsi" w:cstheme="minorHAnsi"/>
          <w:sz w:val="24"/>
          <w:szCs w:val="24"/>
        </w:rPr>
        <w:lastRenderedPageBreak/>
        <w:t xml:space="preserve">stragglers. This thresholding significantly stabilized regression trendlines and classifier accuracy. On this refined dataset, PCA niche loading analysis mapped orthogonal variance axes across hydrologic and substrate parameters. We then constructed an 80-generation Softmax Genetic Algorithm (GA) that evolved feature weights to maximize Spearman rank correlation fitness (improving from ~0.21 to ~0.74). For </w:t>
      </w:r>
      <w:r w:rsidRPr="002E73C0">
        <w:rPr>
          <w:rFonts w:asciiTheme="majorHAnsi" w:hAnsiTheme="majorHAnsi" w:cstheme="minorHAnsi"/>
          <w:i/>
          <w:iCs/>
          <w:sz w:val="24"/>
          <w:szCs w:val="24"/>
        </w:rPr>
        <w:t>C. anomalum</w:t>
      </w:r>
      <w:r w:rsidRPr="002E73C0">
        <w:rPr>
          <w:rFonts w:asciiTheme="majorHAnsi" w:hAnsiTheme="majorHAnsi" w:cstheme="minorHAnsi"/>
          <w:sz w:val="24"/>
          <w:szCs w:val="24"/>
        </w:rPr>
        <w:t xml:space="preserve">, the GA isolated riffle proportion (pf_Riffle, 29.18%) and flow stability (CV_flow, 20.43%) as the dominant non-linear drivers, directly supporting empirical drought vulnerability findings </w:t>
      </w:r>
      <w:r w:rsidR="0043029B">
        <w:rPr>
          <w:rFonts w:asciiTheme="majorHAnsi" w:hAnsiTheme="majorHAnsi" w:cstheme="minorHAnsi"/>
          <w:sz w:val="24"/>
          <w:szCs w:val="24"/>
        </w:rPr>
        <w:t>[</w:t>
      </w:r>
      <w:r w:rsidRPr="002E73C0">
        <w:rPr>
          <w:rFonts w:asciiTheme="majorHAnsi" w:hAnsiTheme="majorHAnsi" w:cstheme="minorHAnsi"/>
          <w:sz w:val="24"/>
          <w:szCs w:val="24"/>
        </w:rPr>
        <w:t>2</w:t>
      </w:r>
      <w:r w:rsidR="0043029B">
        <w:rPr>
          <w:rFonts w:asciiTheme="majorHAnsi" w:hAnsiTheme="majorHAnsi" w:cstheme="minorHAnsi"/>
          <w:sz w:val="24"/>
          <w:szCs w:val="24"/>
        </w:rPr>
        <w:t>][</w:t>
      </w:r>
      <w:r w:rsidRPr="002E73C0">
        <w:rPr>
          <w:rFonts w:asciiTheme="majorHAnsi" w:hAnsiTheme="majorHAnsi" w:cstheme="minorHAnsi"/>
          <w:sz w:val="24"/>
          <w:szCs w:val="24"/>
        </w:rPr>
        <w:t>3</w:t>
      </w:r>
      <w:r w:rsidR="0043029B">
        <w:rPr>
          <w:rFonts w:asciiTheme="majorHAnsi" w:hAnsiTheme="majorHAnsi" w:cstheme="minorHAnsi"/>
          <w:sz w:val="24"/>
          <w:szCs w:val="24"/>
        </w:rPr>
        <w:t>]</w:t>
      </w:r>
      <w:r w:rsidRPr="002E73C0">
        <w:rPr>
          <w:rFonts w:asciiTheme="majorHAnsi" w:hAnsiTheme="majorHAnsi" w:cstheme="minorHAnsi"/>
          <w:sz w:val="24"/>
          <w:szCs w:val="24"/>
        </w:rPr>
        <w:t>.</w:t>
      </w:r>
    </w:p>
    <w:p w14:paraId="2F5D3ACA" w14:textId="1ED8AD6C" w:rsidR="0097357C" w:rsidRPr="002E73C0" w:rsidRDefault="001F39C4" w:rsidP="002E73C0">
      <w:pPr>
        <w:pStyle w:val="Heading1"/>
      </w:pPr>
      <w:bookmarkStart w:id="6" w:name="_Toc240566076"/>
      <w:r w:rsidRPr="002E73C0">
        <w:t>Methodology</w:t>
      </w:r>
      <w:bookmarkEnd w:id="6"/>
    </w:p>
    <w:p w14:paraId="1C208CA0" w14:textId="77777777" w:rsidR="0097357C" w:rsidRPr="002E73C0" w:rsidRDefault="0097357C" w:rsidP="002E73C0">
      <w:pPr>
        <w:pStyle w:val="Heading2"/>
      </w:pPr>
      <w:bookmarkStart w:id="7" w:name="_Toc240566077"/>
      <w:r w:rsidRPr="002E73C0">
        <w:t>Phase I: Exploratory Data Science, Spatial Correlation, and Baseline Machine Learning</w:t>
      </w:r>
      <w:bookmarkEnd w:id="7"/>
    </w:p>
    <w:p w14:paraId="27BF990A" w14:textId="12CB5604" w:rsidR="0097357C" w:rsidRPr="002E73C0" w:rsidRDefault="0097357C" w:rsidP="00AB2F01">
      <w:pPr>
        <w:spacing w:line="276" w:lineRule="auto"/>
        <w:ind w:left="360" w:firstLine="360"/>
        <w:jc w:val="left"/>
        <w:rPr>
          <w:rFonts w:asciiTheme="majorHAnsi" w:hAnsiTheme="majorHAnsi" w:cstheme="minorHAnsi"/>
          <w:sz w:val="24"/>
          <w:szCs w:val="24"/>
        </w:rPr>
      </w:pPr>
      <w:r w:rsidRPr="002E73C0">
        <w:rPr>
          <w:rFonts w:asciiTheme="majorHAnsi" w:hAnsiTheme="majorHAnsi" w:cstheme="minorHAnsi"/>
          <w:sz w:val="24"/>
          <w:szCs w:val="24"/>
        </w:rPr>
        <w:t>The initial phase of the methodology established a computational data processing framework in Python to clean, standardize, and analyze regional fish survey datasets alongside stream environmental metrics. Following data cleaning and global attribute matching, total population and taxonomic distributions were visualized across sampling sites. To isolate key environmental drivers, feature matrices were processed using ranked correlation decay algorithms and scatter trendlines, establishing how physical attributes correlate with species counts across regional sampling reaches.</w:t>
      </w:r>
    </w:p>
    <w:p w14:paraId="7C5ECFF9" w14:textId="54278B14" w:rsidR="0097357C" w:rsidRPr="002E73C0" w:rsidRDefault="0097357C" w:rsidP="00AB2F01">
      <w:pPr>
        <w:spacing w:line="276" w:lineRule="auto"/>
        <w:ind w:left="360" w:firstLine="360"/>
        <w:jc w:val="left"/>
        <w:rPr>
          <w:rFonts w:asciiTheme="majorHAnsi" w:hAnsiTheme="majorHAnsi" w:cstheme="minorHAnsi"/>
          <w:sz w:val="24"/>
          <w:szCs w:val="24"/>
        </w:rPr>
      </w:pPr>
      <w:r w:rsidRPr="002E73C0">
        <w:rPr>
          <w:rFonts w:asciiTheme="majorHAnsi" w:hAnsiTheme="majorHAnsi" w:cstheme="minorHAnsi"/>
          <w:sz w:val="24"/>
          <w:szCs w:val="24"/>
        </w:rPr>
        <w:t xml:space="preserve">A central focus of this phase was the </w:t>
      </w:r>
      <w:r w:rsidRPr="00AB2F01">
        <w:rPr>
          <w:rFonts w:asciiTheme="majorHAnsi" w:hAnsiTheme="majorHAnsi" w:cstheme="minorHAnsi"/>
          <w:sz w:val="24"/>
          <w:szCs w:val="24"/>
        </w:rPr>
        <w:t>Orangebelly Darter (Etheostoma radiosum)</w:t>
      </w:r>
      <w:r w:rsidRPr="002E73C0">
        <w:rPr>
          <w:rFonts w:asciiTheme="majorHAnsi" w:hAnsiTheme="majorHAnsi" w:cstheme="minorHAnsi"/>
          <w:sz w:val="24"/>
          <w:szCs w:val="24"/>
        </w:rPr>
        <w:t xml:space="preserve">, a species of high regional conservation interest. Targeted site diagnostics revealed a striking geographic disparity: </w:t>
      </w:r>
      <w:r w:rsidRPr="002E73C0">
        <w:rPr>
          <w:rFonts w:asciiTheme="majorHAnsi" w:hAnsiTheme="majorHAnsi" w:cstheme="minorHAnsi"/>
          <w:i/>
          <w:iCs/>
          <w:sz w:val="24"/>
          <w:szCs w:val="24"/>
        </w:rPr>
        <w:t>E. radiosum</w:t>
      </w:r>
      <w:r w:rsidRPr="002E73C0">
        <w:rPr>
          <w:rFonts w:asciiTheme="majorHAnsi" w:hAnsiTheme="majorHAnsi" w:cstheme="minorHAnsi"/>
          <w:sz w:val="24"/>
          <w:szCs w:val="24"/>
        </w:rPr>
        <w:t xml:space="preserve"> was abundant across Oklahoma stream reaches but virtually absent from Texas </w:t>
      </w:r>
      <w:r w:rsidR="00AB2F01" w:rsidRPr="002E73C0">
        <w:rPr>
          <w:rFonts w:asciiTheme="majorHAnsi" w:hAnsiTheme="majorHAnsi" w:cstheme="minorHAnsi"/>
          <w:sz w:val="24"/>
          <w:szCs w:val="24"/>
        </w:rPr>
        <w:t>reaches</w:t>
      </w:r>
      <w:r w:rsidRPr="002E73C0">
        <w:rPr>
          <w:rFonts w:asciiTheme="majorHAnsi" w:hAnsiTheme="majorHAnsi" w:cstheme="minorHAnsi"/>
          <w:sz w:val="24"/>
          <w:szCs w:val="24"/>
        </w:rPr>
        <w:t xml:space="preserve">, with the exception of </w:t>
      </w:r>
      <w:r w:rsidR="00AB2F01">
        <w:rPr>
          <w:rFonts w:asciiTheme="majorHAnsi" w:hAnsiTheme="majorHAnsi" w:cstheme="minorHAnsi"/>
          <w:sz w:val="24"/>
          <w:szCs w:val="24"/>
        </w:rPr>
        <w:t>a few sites</w:t>
      </w:r>
      <w:r w:rsidRPr="002E73C0">
        <w:rPr>
          <w:rFonts w:asciiTheme="majorHAnsi" w:hAnsiTheme="majorHAnsi" w:cstheme="minorHAnsi"/>
          <w:sz w:val="24"/>
          <w:szCs w:val="24"/>
        </w:rPr>
        <w:t>.</w:t>
      </w:r>
    </w:p>
    <w:p w14:paraId="5C5D7E43" w14:textId="49882B08" w:rsidR="0097357C" w:rsidRPr="002E73C0" w:rsidRDefault="0097357C" w:rsidP="00AB2F01">
      <w:pPr>
        <w:spacing w:after="240" w:line="276" w:lineRule="auto"/>
        <w:ind w:left="360" w:firstLine="360"/>
        <w:jc w:val="left"/>
        <w:rPr>
          <w:rFonts w:asciiTheme="majorHAnsi" w:hAnsiTheme="majorHAnsi" w:cstheme="minorHAnsi"/>
          <w:sz w:val="24"/>
          <w:szCs w:val="24"/>
        </w:rPr>
      </w:pPr>
      <w:r w:rsidRPr="002E73C0">
        <w:rPr>
          <w:rFonts w:asciiTheme="majorHAnsi" w:hAnsiTheme="majorHAnsi" w:cstheme="minorHAnsi"/>
          <w:sz w:val="24"/>
          <w:szCs w:val="24"/>
        </w:rPr>
        <w:t>To unravel the environmental conditions separating suitable from unsuitable reaches, targeted features (pb_Bedrock, CV_flow, slopePercent) were standardized using StandardScaler. A Uniform Manifold Approximation and Projection (UMAP) algorithm was fitted to project the high-dimensional environmental space into a two-dimensional embedding. Visualizing these UMAP projections</w:t>
      </w:r>
      <w:r w:rsidR="00AB2F01">
        <w:rPr>
          <w:rFonts w:asciiTheme="majorHAnsi" w:hAnsiTheme="majorHAnsi" w:cstheme="minorHAnsi"/>
          <w:sz w:val="24"/>
          <w:szCs w:val="24"/>
        </w:rPr>
        <w:t xml:space="preserve">, </w:t>
      </w:r>
      <w:r w:rsidRPr="002E73C0">
        <w:rPr>
          <w:rFonts w:asciiTheme="majorHAnsi" w:hAnsiTheme="majorHAnsi" w:cstheme="minorHAnsi"/>
          <w:sz w:val="24"/>
          <w:szCs w:val="24"/>
        </w:rPr>
        <w:t>colored both by ecoregion state and by binary species presence</w:t>
      </w:r>
      <w:r w:rsidR="00AB2F01">
        <w:rPr>
          <w:rFonts w:asciiTheme="majorHAnsi" w:hAnsiTheme="majorHAnsi" w:cstheme="minorHAnsi"/>
          <w:sz w:val="24"/>
          <w:szCs w:val="24"/>
        </w:rPr>
        <w:t xml:space="preserve">, </w:t>
      </w:r>
      <w:r w:rsidRPr="002E73C0">
        <w:rPr>
          <w:rFonts w:asciiTheme="majorHAnsi" w:hAnsiTheme="majorHAnsi" w:cstheme="minorHAnsi"/>
          <w:sz w:val="24"/>
          <w:szCs w:val="24"/>
        </w:rPr>
        <w:t xml:space="preserve">revealed distinct spatial clusters that uncovered critical habitat secrets, demonstrating that sites supporting </w:t>
      </w:r>
      <w:r w:rsidRPr="002E73C0">
        <w:rPr>
          <w:rFonts w:asciiTheme="majorHAnsi" w:hAnsiTheme="majorHAnsi" w:cstheme="minorHAnsi"/>
          <w:i/>
          <w:iCs/>
          <w:sz w:val="24"/>
          <w:szCs w:val="24"/>
        </w:rPr>
        <w:t>E. radiosum</w:t>
      </w:r>
      <w:r w:rsidRPr="002E73C0">
        <w:rPr>
          <w:rFonts w:asciiTheme="majorHAnsi" w:hAnsiTheme="majorHAnsi" w:cstheme="minorHAnsi"/>
          <w:sz w:val="24"/>
          <w:szCs w:val="24"/>
        </w:rPr>
        <w:t xml:space="preserve"> share tight environmental signatures distinct from surrounding unoccupied reaches. Building on these manifold clusters, a </w:t>
      </w:r>
      <w:r w:rsidRPr="002E73C0">
        <w:rPr>
          <w:rFonts w:asciiTheme="majorHAnsi" w:hAnsiTheme="majorHAnsi" w:cstheme="minorHAnsi"/>
          <w:i/>
          <w:iCs/>
          <w:sz w:val="24"/>
          <w:szCs w:val="24"/>
        </w:rPr>
        <w:t>K</w:t>
      </w:r>
      <w:r w:rsidRPr="002E73C0">
        <w:rPr>
          <w:rFonts w:asciiTheme="majorHAnsi" w:hAnsiTheme="majorHAnsi" w:cstheme="minorHAnsi"/>
          <w:sz w:val="24"/>
          <w:szCs w:val="24"/>
        </w:rPr>
        <w:t>-Nearest Neighbors classifier (</w:t>
      </w:r>
      <w:r w:rsidRPr="002E73C0">
        <w:rPr>
          <w:rFonts w:asciiTheme="majorHAnsi" w:hAnsiTheme="majorHAnsi" w:cstheme="minorHAnsi"/>
          <w:i/>
          <w:iCs/>
          <w:sz w:val="24"/>
          <w:szCs w:val="24"/>
        </w:rPr>
        <w:t>k</w:t>
      </w:r>
      <w:r w:rsidRPr="002E73C0">
        <w:rPr>
          <w:rFonts w:asciiTheme="majorHAnsi" w:hAnsiTheme="majorHAnsi" w:cstheme="minorHAnsi"/>
          <w:sz w:val="24"/>
          <w:szCs w:val="24"/>
        </w:rPr>
        <w:t xml:space="preserve"> = 3) was trained on stratified train/test splits to predict binary presence versus absence based on physical site attributes, evaluated using confusion matrices and classification metrics to confirm baseline predictive accuracy.</w:t>
      </w:r>
    </w:p>
    <w:p w14:paraId="09C1C575" w14:textId="77777777" w:rsidR="0097357C" w:rsidRPr="002E73C0" w:rsidRDefault="0097357C" w:rsidP="002E73C0">
      <w:pPr>
        <w:pStyle w:val="Heading2"/>
      </w:pPr>
      <w:bookmarkStart w:id="8" w:name="_Toc240563946"/>
      <w:bookmarkStart w:id="9" w:name="_Toc240566078"/>
      <w:r w:rsidRPr="002E73C0">
        <w:t>Phase II: Site-Level Abundance Thresholding, PCA Niche Loadings, and Evolutionary Weight Optimization</w:t>
      </w:r>
      <w:bookmarkEnd w:id="8"/>
      <w:bookmarkEnd w:id="9"/>
    </w:p>
    <w:p w14:paraId="69C0C94E" w14:textId="77777777" w:rsidR="0097357C" w:rsidRPr="002E73C0" w:rsidRDefault="0097357C" w:rsidP="00AB2F01">
      <w:pPr>
        <w:spacing w:line="276" w:lineRule="auto"/>
        <w:ind w:left="360" w:firstLine="360"/>
        <w:jc w:val="left"/>
        <w:rPr>
          <w:rFonts w:asciiTheme="majorHAnsi" w:hAnsiTheme="majorHAnsi" w:cstheme="minorHAnsi"/>
          <w:sz w:val="24"/>
          <w:szCs w:val="24"/>
        </w:rPr>
      </w:pPr>
      <w:r w:rsidRPr="002E73C0">
        <w:rPr>
          <w:rFonts w:asciiTheme="majorHAnsi" w:hAnsiTheme="majorHAnsi" w:cstheme="minorHAnsi"/>
          <w:sz w:val="24"/>
          <w:szCs w:val="24"/>
        </w:rPr>
        <w:t>Phase II introduced a major methodological pivot designed to eliminate ecological noise in predictive modeling. Initial genus and species abundance filtering isolated a core group of 14 dominant fish species across the dataset. However, applying regression and classification algorithms to raw occurrence data revealed that low-abundance occurrences (such as 1 to 3 individuals per site) frequently represented transient stragglers rather than established, self-sustaining populations.</w:t>
      </w:r>
    </w:p>
    <w:p w14:paraId="23F7B132" w14:textId="77777777" w:rsidR="0097357C" w:rsidRPr="002E73C0" w:rsidRDefault="0097357C" w:rsidP="00AB2F01">
      <w:pPr>
        <w:spacing w:line="276" w:lineRule="auto"/>
        <w:ind w:left="360" w:firstLine="360"/>
        <w:jc w:val="left"/>
        <w:rPr>
          <w:rFonts w:asciiTheme="majorHAnsi" w:hAnsiTheme="majorHAnsi" w:cstheme="minorHAnsi"/>
          <w:sz w:val="24"/>
          <w:szCs w:val="24"/>
        </w:rPr>
      </w:pPr>
      <w:r w:rsidRPr="002E73C0">
        <w:rPr>
          <w:rFonts w:asciiTheme="majorHAnsi" w:hAnsiTheme="majorHAnsi" w:cstheme="minorHAnsi"/>
          <w:sz w:val="24"/>
          <w:szCs w:val="24"/>
        </w:rPr>
        <w:lastRenderedPageBreak/>
        <w:t>To resolve this, a critical thresholding step was implemented: sites where a focal species occurred below 10 individuals were systematically dropped from downstream driver modeling. Restricting the dataset to core occupied reaches (</w:t>
      </w:r>
      <w:r w:rsidRPr="002E73C0">
        <w:rPr>
          <w:rFonts w:asciiTheme="majorHAnsi" w:hAnsiTheme="majorHAnsi" w:cstheme="minorHAnsi"/>
          <w:i/>
          <w:iCs/>
          <w:sz w:val="24"/>
          <w:szCs w:val="24"/>
        </w:rPr>
        <w:t>N</w:t>
      </w:r>
      <w:r w:rsidRPr="002E73C0">
        <w:rPr>
          <w:rFonts w:asciiTheme="majorHAnsi" w:hAnsiTheme="majorHAnsi" w:cstheme="minorHAnsi"/>
          <w:sz w:val="24"/>
          <w:szCs w:val="24"/>
        </w:rPr>
        <w:t xml:space="preserve"> ≥ 10) removed non-representative background noise, significantly enhancing the signal-to-noise ratio for both regressors and classifiers.</w:t>
      </w:r>
    </w:p>
    <w:p w14:paraId="7055884E" w14:textId="77777777" w:rsidR="0097357C" w:rsidRPr="002E73C0" w:rsidRDefault="0097357C" w:rsidP="00AB2F01">
      <w:pPr>
        <w:spacing w:line="276" w:lineRule="auto"/>
        <w:ind w:left="360" w:firstLine="360"/>
        <w:jc w:val="left"/>
        <w:rPr>
          <w:rFonts w:asciiTheme="majorHAnsi" w:hAnsiTheme="majorHAnsi" w:cstheme="minorHAnsi"/>
          <w:sz w:val="24"/>
          <w:szCs w:val="24"/>
        </w:rPr>
      </w:pPr>
      <w:r w:rsidRPr="002E73C0">
        <w:rPr>
          <w:rFonts w:asciiTheme="majorHAnsi" w:hAnsiTheme="majorHAnsi" w:cstheme="minorHAnsi"/>
          <w:sz w:val="24"/>
          <w:szCs w:val="24"/>
        </w:rPr>
        <w:t>Using this thresholded dataset, a Principal Component Analysis (PCA) was conducted on standardized environmental metrics to extract orthogonal variance axes and component loadings. Scree plots were generated alongside PCA loading matrices to map feature contributions across three primary axes:</w:t>
      </w:r>
    </w:p>
    <w:p w14:paraId="1C5AFA92" w14:textId="77777777" w:rsidR="0097357C" w:rsidRPr="002E73C0" w:rsidRDefault="0097357C" w:rsidP="00AB2F01">
      <w:pPr>
        <w:numPr>
          <w:ilvl w:val="0"/>
          <w:numId w:val="6"/>
        </w:numPr>
        <w:tabs>
          <w:tab w:val="num" w:pos="720"/>
        </w:tabs>
        <w:spacing w:line="276" w:lineRule="auto"/>
        <w:jc w:val="left"/>
        <w:rPr>
          <w:rFonts w:asciiTheme="majorHAnsi" w:hAnsiTheme="majorHAnsi" w:cstheme="minorHAnsi"/>
          <w:sz w:val="24"/>
          <w:szCs w:val="24"/>
        </w:rPr>
      </w:pPr>
      <w:r w:rsidRPr="002E73C0">
        <w:rPr>
          <w:rFonts w:asciiTheme="majorHAnsi" w:hAnsiTheme="majorHAnsi" w:cstheme="minorHAnsi"/>
          <w:b/>
          <w:bCs/>
          <w:sz w:val="24"/>
          <w:szCs w:val="24"/>
        </w:rPr>
        <w:t>PC1</w:t>
      </w:r>
      <w:r w:rsidRPr="002E73C0">
        <w:rPr>
          <w:rFonts w:asciiTheme="majorHAnsi" w:hAnsiTheme="majorHAnsi" w:cstheme="minorHAnsi"/>
          <w:sz w:val="24"/>
          <w:szCs w:val="24"/>
        </w:rPr>
        <w:t>: Hydrologic flow magnitude and catchment area</w:t>
      </w:r>
    </w:p>
    <w:p w14:paraId="694B6B9C" w14:textId="77777777" w:rsidR="0097357C" w:rsidRPr="002E73C0" w:rsidRDefault="0097357C" w:rsidP="00AB2F01">
      <w:pPr>
        <w:numPr>
          <w:ilvl w:val="0"/>
          <w:numId w:val="6"/>
        </w:numPr>
        <w:tabs>
          <w:tab w:val="num" w:pos="720"/>
        </w:tabs>
        <w:spacing w:line="276" w:lineRule="auto"/>
        <w:jc w:val="left"/>
        <w:rPr>
          <w:rFonts w:asciiTheme="majorHAnsi" w:hAnsiTheme="majorHAnsi" w:cstheme="minorHAnsi"/>
          <w:sz w:val="24"/>
          <w:szCs w:val="24"/>
        </w:rPr>
      </w:pPr>
      <w:r w:rsidRPr="002E73C0">
        <w:rPr>
          <w:rFonts w:asciiTheme="majorHAnsi" w:hAnsiTheme="majorHAnsi" w:cstheme="minorHAnsi"/>
          <w:b/>
          <w:bCs/>
          <w:sz w:val="24"/>
          <w:szCs w:val="24"/>
        </w:rPr>
        <w:t>PC2</w:t>
      </w:r>
      <w:r w:rsidRPr="002E73C0">
        <w:rPr>
          <w:rFonts w:asciiTheme="majorHAnsi" w:hAnsiTheme="majorHAnsi" w:cstheme="minorHAnsi"/>
          <w:sz w:val="24"/>
          <w:szCs w:val="24"/>
        </w:rPr>
        <w:t>: Streambed substrate composition and riffle hydraulics</w:t>
      </w:r>
    </w:p>
    <w:p w14:paraId="0D6C1ED6" w14:textId="77777777" w:rsidR="0097357C" w:rsidRPr="002E73C0" w:rsidRDefault="0097357C" w:rsidP="00AB2F01">
      <w:pPr>
        <w:numPr>
          <w:ilvl w:val="0"/>
          <w:numId w:val="6"/>
        </w:numPr>
        <w:tabs>
          <w:tab w:val="num" w:pos="720"/>
        </w:tabs>
        <w:spacing w:line="276" w:lineRule="auto"/>
        <w:jc w:val="left"/>
        <w:rPr>
          <w:rFonts w:asciiTheme="majorHAnsi" w:hAnsiTheme="majorHAnsi" w:cstheme="minorHAnsi"/>
          <w:sz w:val="24"/>
          <w:szCs w:val="24"/>
        </w:rPr>
      </w:pPr>
      <w:r w:rsidRPr="002E73C0">
        <w:rPr>
          <w:rFonts w:asciiTheme="majorHAnsi" w:hAnsiTheme="majorHAnsi" w:cstheme="minorHAnsi"/>
          <w:b/>
          <w:bCs/>
          <w:sz w:val="24"/>
          <w:szCs w:val="24"/>
        </w:rPr>
        <w:t>PC3</w:t>
      </w:r>
      <w:r w:rsidRPr="002E73C0">
        <w:rPr>
          <w:rFonts w:asciiTheme="majorHAnsi" w:hAnsiTheme="majorHAnsi" w:cstheme="minorHAnsi"/>
          <w:sz w:val="24"/>
          <w:szCs w:val="24"/>
        </w:rPr>
        <w:t>: Channel depth and bedrock pooling</w:t>
      </w:r>
    </w:p>
    <w:p w14:paraId="07E79F15" w14:textId="55569791" w:rsidR="0097357C" w:rsidRPr="002E73C0" w:rsidRDefault="0097357C" w:rsidP="00AB2F01">
      <w:pPr>
        <w:spacing w:line="276" w:lineRule="auto"/>
        <w:ind w:left="360" w:firstLine="360"/>
        <w:jc w:val="left"/>
        <w:rPr>
          <w:rFonts w:asciiTheme="majorHAnsi" w:hAnsiTheme="majorHAnsi" w:cstheme="minorHAnsi"/>
          <w:sz w:val="24"/>
          <w:szCs w:val="24"/>
        </w:rPr>
      </w:pPr>
      <w:r w:rsidRPr="002E73C0">
        <w:rPr>
          <w:rFonts w:asciiTheme="majorHAnsi" w:hAnsiTheme="majorHAnsi" w:cstheme="minorHAnsi"/>
          <w:sz w:val="24"/>
          <w:szCs w:val="24"/>
        </w:rPr>
        <w:t>This was complemented by a niche variance analysis comparing standard deviation ratios (std</w:t>
      </w:r>
      <w:r w:rsidRPr="002E73C0">
        <w:rPr>
          <w:rFonts w:asciiTheme="majorHAnsi" w:hAnsiTheme="majorHAnsi" w:cstheme="minorHAnsi"/>
          <w:sz w:val="24"/>
          <w:szCs w:val="24"/>
          <w:vertAlign w:val="subscript"/>
        </w:rPr>
        <w:t>filtered</w:t>
      </w:r>
      <w:r w:rsidRPr="002E73C0">
        <w:rPr>
          <w:rFonts w:asciiTheme="majorHAnsi" w:hAnsiTheme="majorHAnsi" w:cstheme="minorHAnsi"/>
          <w:sz w:val="24"/>
          <w:szCs w:val="24"/>
        </w:rPr>
        <w:t>/std</w:t>
      </w:r>
      <w:r w:rsidRPr="002E73C0">
        <w:rPr>
          <w:rFonts w:asciiTheme="majorHAnsi" w:hAnsiTheme="majorHAnsi" w:cstheme="minorHAnsi"/>
          <w:sz w:val="24"/>
          <w:szCs w:val="24"/>
          <w:vertAlign w:val="subscript"/>
        </w:rPr>
        <w:t>base</w:t>
      </w:r>
      <w:r w:rsidRPr="002E73C0">
        <w:rPr>
          <w:rFonts w:asciiTheme="majorHAnsi" w:hAnsiTheme="majorHAnsi" w:cstheme="minorHAnsi"/>
          <w:sz w:val="24"/>
          <w:szCs w:val="24"/>
        </w:rPr>
        <w:t>)and mean metric shifts to differentiate strict environmental requirements (low variance across occupied sites) from tolerated environmental fluctuations.</w:t>
      </w:r>
    </w:p>
    <w:p w14:paraId="0477F6B9" w14:textId="6606E5EA" w:rsidR="00F800CD" w:rsidRPr="002E73C0" w:rsidRDefault="0097357C" w:rsidP="00AB2F01">
      <w:pPr>
        <w:spacing w:after="240" w:line="276" w:lineRule="auto"/>
        <w:ind w:left="360" w:firstLine="360"/>
        <w:jc w:val="left"/>
        <w:rPr>
          <w:rFonts w:asciiTheme="majorHAnsi" w:hAnsiTheme="majorHAnsi" w:cstheme="minorHAnsi"/>
          <w:sz w:val="24"/>
          <w:szCs w:val="24"/>
        </w:rPr>
      </w:pPr>
      <w:r w:rsidRPr="002E73C0">
        <w:rPr>
          <w:rFonts w:asciiTheme="majorHAnsi" w:hAnsiTheme="majorHAnsi" w:cstheme="minorHAnsi"/>
          <w:sz w:val="24"/>
          <w:szCs w:val="24"/>
        </w:rPr>
        <w:t>To quantify feature importance without assuming linear relationships, an evolutionary optimization framework was developed. Using Python's DEAP library, a Genetic Algorithm (GA) was constructed to evolve feature weight vectors over 80 generations. Within the GA evaluation routine, a Softmax transformation was integrated to convert raw candidate weights into non-negative percentage contributions summing to 100%. The fitness function evaluated candidate weight vectors by maximizing the Spearman rank correlation between the Softmax-weighted environmental combination and binary species presence. The resulting optimized weight vector was then used to construct a normalized site suitability score and logistic regression classifier.</w:t>
      </w:r>
    </w:p>
    <w:p w14:paraId="19566257" w14:textId="6EE7A9EE" w:rsidR="00F800CD" w:rsidRPr="002E73C0" w:rsidRDefault="0097357C" w:rsidP="002E73C0">
      <w:pPr>
        <w:pStyle w:val="Heading1"/>
      </w:pPr>
      <w:bookmarkStart w:id="10" w:name="_Toc240566079"/>
      <w:r w:rsidRPr="002E73C0">
        <w:t>Results</w:t>
      </w:r>
      <w:bookmarkEnd w:id="10"/>
    </w:p>
    <w:p w14:paraId="6694DB14" w14:textId="77777777" w:rsidR="0097357C" w:rsidRPr="002E73C0" w:rsidRDefault="0097357C" w:rsidP="002E73C0">
      <w:pPr>
        <w:pStyle w:val="Heading2"/>
      </w:pPr>
      <w:bookmarkStart w:id="11" w:name="_Toc240566080"/>
      <w:r w:rsidRPr="002E73C0">
        <w:t>Phase I Results: Orangebelly Darter Dynamics and Manifold Clustering</w:t>
      </w:r>
      <w:bookmarkEnd w:id="11"/>
    </w:p>
    <w:p w14:paraId="77A568DA" w14:textId="32122EE4" w:rsidR="0097357C" w:rsidRPr="002E73C0" w:rsidRDefault="009B7B3D" w:rsidP="00AB2F01">
      <w:pPr>
        <w:spacing w:line="276" w:lineRule="auto"/>
        <w:ind w:left="360" w:firstLine="72"/>
        <w:jc w:val="left"/>
        <w:rPr>
          <w:rFonts w:asciiTheme="majorHAnsi" w:hAnsiTheme="majorHAnsi" w:cstheme="minorHAnsi"/>
          <w:sz w:val="24"/>
          <w:szCs w:val="24"/>
        </w:rPr>
      </w:pPr>
      <w:r w:rsidRPr="002E73C0">
        <w:rPr>
          <w:rFonts w:asciiTheme="majorHAnsi" w:hAnsiTheme="majorHAnsi" w:cstheme="minorHAnsi"/>
          <w:sz w:val="24"/>
          <w:szCs w:val="24"/>
        </w:rPr>
        <w:tab/>
      </w:r>
      <w:r w:rsidR="0097357C" w:rsidRPr="002E73C0">
        <w:rPr>
          <w:rFonts w:asciiTheme="majorHAnsi" w:hAnsiTheme="majorHAnsi" w:cstheme="minorHAnsi"/>
          <w:sz w:val="24"/>
          <w:szCs w:val="24"/>
        </w:rPr>
        <w:t>The Phase I investigation established clear physical and spatial drivers governing the distribution of the Orangebelly Darter (</w:t>
      </w:r>
      <w:r w:rsidR="0097357C" w:rsidRPr="002E73C0">
        <w:rPr>
          <w:rFonts w:asciiTheme="majorHAnsi" w:hAnsiTheme="majorHAnsi" w:cstheme="minorHAnsi"/>
          <w:i/>
          <w:iCs/>
          <w:sz w:val="24"/>
          <w:szCs w:val="24"/>
        </w:rPr>
        <w:t>E. radiosum</w:t>
      </w:r>
      <w:r w:rsidR="0097357C" w:rsidRPr="002E73C0">
        <w:rPr>
          <w:rFonts w:asciiTheme="majorHAnsi" w:hAnsiTheme="majorHAnsi" w:cstheme="minorHAnsi"/>
          <w:sz w:val="24"/>
          <w:szCs w:val="24"/>
        </w:rPr>
        <w:t xml:space="preserve">). Correlation decay plots demonstrated that </w:t>
      </w:r>
      <w:r w:rsidR="0097357C" w:rsidRPr="002E73C0">
        <w:rPr>
          <w:rFonts w:asciiTheme="majorHAnsi" w:hAnsiTheme="majorHAnsi" w:cstheme="minorHAnsi"/>
          <w:i/>
          <w:iCs/>
          <w:sz w:val="24"/>
          <w:szCs w:val="24"/>
        </w:rPr>
        <w:t>E. radiosum</w:t>
      </w:r>
      <w:r w:rsidR="0097357C" w:rsidRPr="002E73C0">
        <w:rPr>
          <w:rFonts w:asciiTheme="majorHAnsi" w:hAnsiTheme="majorHAnsi" w:cstheme="minorHAnsi"/>
          <w:sz w:val="24"/>
          <w:szCs w:val="24"/>
        </w:rPr>
        <w:t xml:space="preserve"> abundance is strongly inhibited by high fine mud accumulation (pb_Mud) and streamflow variability (CV_flow), while showing strong positive associations with exposed bedrock (pb_Bedrock), large gravel, and steeper channel gradients (slopePercent).</w:t>
      </w:r>
    </w:p>
    <w:p w14:paraId="1FB46431" w14:textId="77777777" w:rsidR="0097357C" w:rsidRPr="002E73C0" w:rsidRDefault="0097357C" w:rsidP="00AB2F01">
      <w:pPr>
        <w:spacing w:after="240" w:line="276" w:lineRule="auto"/>
        <w:ind w:left="360" w:firstLine="360"/>
        <w:jc w:val="left"/>
        <w:rPr>
          <w:rFonts w:asciiTheme="majorHAnsi" w:hAnsiTheme="majorHAnsi" w:cstheme="minorHAnsi"/>
          <w:sz w:val="24"/>
          <w:szCs w:val="24"/>
        </w:rPr>
      </w:pPr>
      <w:r w:rsidRPr="002E73C0">
        <w:rPr>
          <w:rFonts w:asciiTheme="majorHAnsi" w:hAnsiTheme="majorHAnsi" w:cstheme="minorHAnsi"/>
          <w:sz w:val="24"/>
          <w:szCs w:val="24"/>
        </w:rPr>
        <w:t xml:space="preserve">The application of UMAP manifold reduction successfully clustered sampling sites into clear geographic and environmental groupings, segregating Oklahoma reaches from Texas reaches. Crucially, when overlaid with species occurrence, the two-dimensional UMAP space cleanly separated occupied sites from unoccupied sites, proving that unsupervised manifold embeddings can uncover hidden habitat secrets and isolate the environmental boundaries required for darter persistence. The baseline </w:t>
      </w:r>
      <w:r w:rsidRPr="002E73C0">
        <w:rPr>
          <w:rFonts w:asciiTheme="majorHAnsi" w:hAnsiTheme="majorHAnsi" w:cstheme="minorHAnsi"/>
          <w:i/>
          <w:iCs/>
          <w:sz w:val="24"/>
          <w:szCs w:val="24"/>
        </w:rPr>
        <w:t>K</w:t>
      </w:r>
      <w:r w:rsidRPr="002E73C0">
        <w:rPr>
          <w:rFonts w:asciiTheme="majorHAnsi" w:hAnsiTheme="majorHAnsi" w:cstheme="minorHAnsi"/>
          <w:sz w:val="24"/>
          <w:szCs w:val="24"/>
        </w:rPr>
        <w:t>-Nearest Neighbors classifier achieved robust classification performance, confirming that physical streambed and hydrologic parameters can reliably distinguish suitable darter habitats.</w:t>
      </w:r>
    </w:p>
    <w:p w14:paraId="66745BFA" w14:textId="77777777" w:rsidR="0097357C" w:rsidRPr="002E73C0" w:rsidRDefault="0097357C" w:rsidP="002E73C0">
      <w:pPr>
        <w:pStyle w:val="Heading2"/>
      </w:pPr>
      <w:bookmarkStart w:id="12" w:name="_Toc240566081"/>
      <w:r w:rsidRPr="002E73C0">
        <w:lastRenderedPageBreak/>
        <w:t>Phase II Results: Impact of Site Thresholding, PCA Niche Loadings, and GA Optimization Convergence</w:t>
      </w:r>
      <w:bookmarkEnd w:id="12"/>
    </w:p>
    <w:p w14:paraId="18F97E28" w14:textId="77777777" w:rsidR="0097357C" w:rsidRPr="002E73C0" w:rsidRDefault="0097357C" w:rsidP="00AB2F01">
      <w:pPr>
        <w:spacing w:line="276" w:lineRule="auto"/>
        <w:ind w:left="360" w:firstLine="360"/>
        <w:jc w:val="left"/>
        <w:rPr>
          <w:rFonts w:asciiTheme="majorHAnsi" w:hAnsiTheme="majorHAnsi" w:cstheme="minorHAnsi"/>
          <w:sz w:val="24"/>
          <w:szCs w:val="24"/>
        </w:rPr>
      </w:pPr>
      <w:r w:rsidRPr="002E73C0">
        <w:rPr>
          <w:rFonts w:asciiTheme="majorHAnsi" w:hAnsiTheme="majorHAnsi" w:cstheme="minorHAnsi"/>
          <w:sz w:val="24"/>
          <w:szCs w:val="24"/>
        </w:rPr>
        <w:t>Implementing site-level abundance thresholding (</w:t>
      </w:r>
      <w:r w:rsidRPr="002E73C0">
        <w:rPr>
          <w:rFonts w:asciiTheme="majorHAnsi" w:hAnsiTheme="majorHAnsi" w:cstheme="minorHAnsi"/>
          <w:i/>
          <w:iCs/>
          <w:sz w:val="24"/>
          <w:szCs w:val="24"/>
        </w:rPr>
        <w:t>N</w:t>
      </w:r>
      <w:r w:rsidRPr="002E73C0">
        <w:rPr>
          <w:rFonts w:asciiTheme="majorHAnsi" w:hAnsiTheme="majorHAnsi" w:cstheme="minorHAnsi"/>
          <w:sz w:val="24"/>
          <w:szCs w:val="24"/>
        </w:rPr>
        <w:t xml:space="preserve"> ≥ 10) produced immediate improvements in model clarity and predictive performance. Prior to filtering, regressors and classifiers struggled with high variance caused by sites containing isolated individuals in marginal habitats. Removing these low-count stragglers stabilized regression trendlines and allowed logistic regression classifiers to delineate clear habitability thresholds.</w:t>
      </w:r>
    </w:p>
    <w:p w14:paraId="3669936F" w14:textId="77777777" w:rsidR="0097357C" w:rsidRPr="002E73C0" w:rsidRDefault="0097357C" w:rsidP="00AB2F01">
      <w:pPr>
        <w:spacing w:line="276" w:lineRule="auto"/>
        <w:ind w:left="360" w:firstLine="360"/>
        <w:jc w:val="left"/>
        <w:rPr>
          <w:rFonts w:asciiTheme="majorHAnsi" w:hAnsiTheme="majorHAnsi" w:cstheme="minorHAnsi"/>
          <w:sz w:val="24"/>
          <w:szCs w:val="24"/>
        </w:rPr>
      </w:pPr>
      <w:r w:rsidRPr="002E73C0">
        <w:rPr>
          <w:rFonts w:asciiTheme="majorHAnsi" w:hAnsiTheme="majorHAnsi" w:cstheme="minorHAnsi"/>
          <w:sz w:val="24"/>
          <w:szCs w:val="24"/>
        </w:rPr>
        <w:t>The PCA on thresholded sites for the Central Stoneroller (</w:t>
      </w:r>
      <w:r w:rsidRPr="002E73C0">
        <w:rPr>
          <w:rFonts w:asciiTheme="majorHAnsi" w:hAnsiTheme="majorHAnsi" w:cstheme="minorHAnsi"/>
          <w:i/>
          <w:iCs/>
          <w:sz w:val="24"/>
          <w:szCs w:val="24"/>
        </w:rPr>
        <w:t>Campostoma anomalum</w:t>
      </w:r>
      <w:r w:rsidRPr="002E73C0">
        <w:rPr>
          <w:rFonts w:asciiTheme="majorHAnsi" w:hAnsiTheme="majorHAnsi" w:cstheme="minorHAnsi"/>
          <w:sz w:val="24"/>
          <w:szCs w:val="24"/>
        </w:rPr>
        <w:t>) revealed that the primary axes of environmental variance are structured as follows:</w:t>
      </w:r>
    </w:p>
    <w:p w14:paraId="0B49C712" w14:textId="77777777" w:rsidR="0097357C" w:rsidRPr="002E73C0" w:rsidRDefault="0097357C" w:rsidP="00AB2F01">
      <w:pPr>
        <w:numPr>
          <w:ilvl w:val="0"/>
          <w:numId w:val="7"/>
        </w:numPr>
        <w:tabs>
          <w:tab w:val="num" w:pos="720"/>
        </w:tabs>
        <w:spacing w:line="276" w:lineRule="auto"/>
        <w:jc w:val="left"/>
        <w:rPr>
          <w:rFonts w:asciiTheme="majorHAnsi" w:hAnsiTheme="majorHAnsi" w:cstheme="minorHAnsi"/>
          <w:sz w:val="24"/>
          <w:szCs w:val="24"/>
        </w:rPr>
      </w:pPr>
      <w:r w:rsidRPr="002E73C0">
        <w:rPr>
          <w:rFonts w:asciiTheme="majorHAnsi" w:hAnsiTheme="majorHAnsi" w:cstheme="minorHAnsi"/>
          <w:b/>
          <w:bCs/>
          <w:sz w:val="24"/>
          <w:szCs w:val="24"/>
        </w:rPr>
        <w:t>PC1</w:t>
      </w:r>
      <w:r w:rsidRPr="002E73C0">
        <w:rPr>
          <w:rFonts w:asciiTheme="majorHAnsi" w:hAnsiTheme="majorHAnsi" w:cstheme="minorHAnsi"/>
          <w:sz w:val="24"/>
          <w:szCs w:val="24"/>
        </w:rPr>
        <w:t>: Strongly loaded by streamflow volume and cumulative drainage area (upstreamCumDA_km2, minMonthFlow_cfs, maxMonthFlow_cfs, avgMonthFlow_cfs).</w:t>
      </w:r>
    </w:p>
    <w:p w14:paraId="2866A46E" w14:textId="77777777" w:rsidR="0097357C" w:rsidRPr="002E73C0" w:rsidRDefault="0097357C" w:rsidP="00AB2F01">
      <w:pPr>
        <w:numPr>
          <w:ilvl w:val="0"/>
          <w:numId w:val="7"/>
        </w:numPr>
        <w:tabs>
          <w:tab w:val="num" w:pos="720"/>
        </w:tabs>
        <w:spacing w:line="276" w:lineRule="auto"/>
        <w:jc w:val="left"/>
        <w:rPr>
          <w:rFonts w:asciiTheme="majorHAnsi" w:hAnsiTheme="majorHAnsi" w:cstheme="minorHAnsi"/>
          <w:sz w:val="24"/>
          <w:szCs w:val="24"/>
        </w:rPr>
      </w:pPr>
      <w:r w:rsidRPr="002E73C0">
        <w:rPr>
          <w:rFonts w:asciiTheme="majorHAnsi" w:hAnsiTheme="majorHAnsi" w:cstheme="minorHAnsi"/>
          <w:b/>
          <w:bCs/>
          <w:sz w:val="24"/>
          <w:szCs w:val="24"/>
        </w:rPr>
        <w:t>PC2</w:t>
      </w:r>
      <w:r w:rsidRPr="002E73C0">
        <w:rPr>
          <w:rFonts w:asciiTheme="majorHAnsi" w:hAnsiTheme="majorHAnsi" w:cstheme="minorHAnsi"/>
          <w:sz w:val="24"/>
          <w:szCs w:val="24"/>
        </w:rPr>
        <w:t>: Driven by substrate and hydraulic channel interactions (pb_Cobble, pf_Riffle, pb_Sand, pft_Macrophytes).</w:t>
      </w:r>
    </w:p>
    <w:p w14:paraId="04BECDDB" w14:textId="77777777" w:rsidR="0097357C" w:rsidRPr="002E73C0" w:rsidRDefault="0097357C" w:rsidP="00AB2F01">
      <w:pPr>
        <w:numPr>
          <w:ilvl w:val="0"/>
          <w:numId w:val="7"/>
        </w:numPr>
        <w:tabs>
          <w:tab w:val="num" w:pos="720"/>
        </w:tabs>
        <w:spacing w:after="240" w:line="276" w:lineRule="auto"/>
        <w:jc w:val="left"/>
        <w:rPr>
          <w:rFonts w:asciiTheme="majorHAnsi" w:hAnsiTheme="majorHAnsi" w:cstheme="minorHAnsi"/>
          <w:sz w:val="24"/>
          <w:szCs w:val="24"/>
        </w:rPr>
      </w:pPr>
      <w:r w:rsidRPr="002E73C0">
        <w:rPr>
          <w:rFonts w:asciiTheme="majorHAnsi" w:hAnsiTheme="majorHAnsi" w:cstheme="minorHAnsi"/>
          <w:b/>
          <w:bCs/>
          <w:sz w:val="24"/>
          <w:szCs w:val="24"/>
        </w:rPr>
        <w:t>PC3</w:t>
      </w:r>
      <w:r w:rsidRPr="002E73C0">
        <w:rPr>
          <w:rFonts w:asciiTheme="majorHAnsi" w:hAnsiTheme="majorHAnsi" w:cstheme="minorHAnsi"/>
          <w:sz w:val="24"/>
          <w:szCs w:val="24"/>
        </w:rPr>
        <w:t>: Associated with bedrock depth and pool/run microhabitats (pb_Bedrock, pf_Run, pf_Pool).</w:t>
      </w:r>
    </w:p>
    <w:p w14:paraId="26EBFF63" w14:textId="77777777" w:rsidR="0097357C" w:rsidRPr="002E73C0" w:rsidRDefault="0097357C" w:rsidP="00AB2F01">
      <w:pPr>
        <w:spacing w:line="276" w:lineRule="auto"/>
        <w:ind w:left="360" w:firstLine="360"/>
        <w:jc w:val="left"/>
        <w:rPr>
          <w:rFonts w:asciiTheme="majorHAnsi" w:hAnsiTheme="majorHAnsi" w:cstheme="minorHAnsi"/>
          <w:sz w:val="24"/>
          <w:szCs w:val="24"/>
        </w:rPr>
      </w:pPr>
      <w:r w:rsidRPr="002E73C0">
        <w:rPr>
          <w:rFonts w:asciiTheme="majorHAnsi" w:hAnsiTheme="majorHAnsi" w:cstheme="minorHAnsi"/>
          <w:sz w:val="24"/>
          <w:szCs w:val="24"/>
        </w:rPr>
        <w:t xml:space="preserve">Niche variance analysis confirmed that </w:t>
      </w:r>
      <w:r w:rsidRPr="002E73C0">
        <w:rPr>
          <w:rFonts w:asciiTheme="majorHAnsi" w:hAnsiTheme="majorHAnsi" w:cstheme="minorHAnsi"/>
          <w:i/>
          <w:iCs/>
          <w:sz w:val="24"/>
          <w:szCs w:val="24"/>
        </w:rPr>
        <w:t>C. anomalum</w:t>
      </w:r>
      <w:r w:rsidRPr="002E73C0">
        <w:rPr>
          <w:rFonts w:asciiTheme="majorHAnsi" w:hAnsiTheme="majorHAnsi" w:cstheme="minorHAnsi"/>
          <w:sz w:val="24"/>
          <w:szCs w:val="24"/>
        </w:rPr>
        <w:t xml:space="preserve"> occupies a highly constrained environmental niche characterized by reduced standard deviation in flow variability (CV_flow ratio 0.337) and shallow riffle proportions.</w:t>
      </w:r>
    </w:p>
    <w:p w14:paraId="46B12E9D" w14:textId="77777777" w:rsidR="0097357C" w:rsidRPr="002E73C0" w:rsidRDefault="0097357C" w:rsidP="003840B9">
      <w:pPr>
        <w:spacing w:line="276" w:lineRule="auto"/>
        <w:ind w:left="360" w:firstLine="360"/>
        <w:jc w:val="left"/>
        <w:rPr>
          <w:rFonts w:asciiTheme="majorHAnsi" w:hAnsiTheme="majorHAnsi" w:cstheme="minorHAnsi"/>
          <w:sz w:val="24"/>
          <w:szCs w:val="24"/>
        </w:rPr>
      </w:pPr>
      <w:r w:rsidRPr="002E73C0">
        <w:rPr>
          <w:rFonts w:asciiTheme="majorHAnsi" w:hAnsiTheme="majorHAnsi" w:cstheme="minorHAnsi"/>
          <w:sz w:val="24"/>
          <w:szCs w:val="24"/>
        </w:rPr>
        <w:t xml:space="preserve">The Softmax-normalized Genetic Algorithm converged across 80 generations, elevating Spearman rank correlation fitness from ~0.21 to ~0.74. The GA isolated four dominant physical predictors for </w:t>
      </w:r>
      <w:r w:rsidRPr="002E73C0">
        <w:rPr>
          <w:rFonts w:asciiTheme="majorHAnsi" w:hAnsiTheme="majorHAnsi" w:cstheme="minorHAnsi"/>
          <w:i/>
          <w:iCs/>
          <w:sz w:val="24"/>
          <w:szCs w:val="24"/>
        </w:rPr>
        <w:t>C. anomalum</w:t>
      </w:r>
      <w:r w:rsidRPr="002E73C0">
        <w:rPr>
          <w:rFonts w:asciiTheme="majorHAnsi" w:hAnsiTheme="majorHAnsi" w:cstheme="minorHAnsi"/>
          <w:sz w:val="24"/>
          <w:szCs w:val="24"/>
        </w:rPr>
        <w:t xml:space="preserve"> presence:</w:t>
      </w:r>
    </w:p>
    <w:p w14:paraId="165618FA" w14:textId="77777777" w:rsidR="0097357C" w:rsidRPr="002E73C0" w:rsidRDefault="0097357C" w:rsidP="00AB2F01">
      <w:pPr>
        <w:numPr>
          <w:ilvl w:val="0"/>
          <w:numId w:val="8"/>
        </w:numPr>
        <w:tabs>
          <w:tab w:val="num" w:pos="720"/>
        </w:tabs>
        <w:spacing w:line="276" w:lineRule="auto"/>
        <w:jc w:val="left"/>
        <w:rPr>
          <w:rFonts w:asciiTheme="majorHAnsi" w:hAnsiTheme="majorHAnsi" w:cstheme="minorHAnsi"/>
          <w:sz w:val="24"/>
          <w:szCs w:val="24"/>
        </w:rPr>
      </w:pPr>
      <w:r w:rsidRPr="002E73C0">
        <w:rPr>
          <w:rFonts w:asciiTheme="majorHAnsi" w:hAnsiTheme="majorHAnsi" w:cstheme="minorHAnsi"/>
          <w:b/>
          <w:bCs/>
          <w:sz w:val="24"/>
          <w:szCs w:val="24"/>
        </w:rPr>
        <w:t>Riffle Habitat (pf_Riffle)</w:t>
      </w:r>
      <w:r w:rsidRPr="002E73C0">
        <w:rPr>
          <w:rFonts w:asciiTheme="majorHAnsi" w:hAnsiTheme="majorHAnsi" w:cstheme="minorHAnsi"/>
          <w:sz w:val="24"/>
          <w:szCs w:val="24"/>
        </w:rPr>
        <w:t>: 29.18% contribution</w:t>
      </w:r>
    </w:p>
    <w:p w14:paraId="0008DD6E" w14:textId="77777777" w:rsidR="0097357C" w:rsidRPr="002E73C0" w:rsidRDefault="0097357C" w:rsidP="00AB2F01">
      <w:pPr>
        <w:numPr>
          <w:ilvl w:val="0"/>
          <w:numId w:val="8"/>
        </w:numPr>
        <w:tabs>
          <w:tab w:val="num" w:pos="720"/>
        </w:tabs>
        <w:spacing w:line="276" w:lineRule="auto"/>
        <w:jc w:val="left"/>
        <w:rPr>
          <w:rFonts w:asciiTheme="majorHAnsi" w:hAnsiTheme="majorHAnsi" w:cstheme="minorHAnsi"/>
          <w:sz w:val="24"/>
          <w:szCs w:val="24"/>
        </w:rPr>
      </w:pPr>
      <w:r w:rsidRPr="002E73C0">
        <w:rPr>
          <w:rFonts w:asciiTheme="majorHAnsi" w:hAnsiTheme="majorHAnsi" w:cstheme="minorHAnsi"/>
          <w:b/>
          <w:bCs/>
          <w:sz w:val="24"/>
          <w:szCs w:val="24"/>
        </w:rPr>
        <w:t>Flow Variability (CV_flow)</w:t>
      </w:r>
      <w:r w:rsidRPr="002E73C0">
        <w:rPr>
          <w:rFonts w:asciiTheme="majorHAnsi" w:hAnsiTheme="majorHAnsi" w:cstheme="minorHAnsi"/>
          <w:sz w:val="24"/>
          <w:szCs w:val="24"/>
        </w:rPr>
        <w:t>: 20.43% contribution</w:t>
      </w:r>
    </w:p>
    <w:p w14:paraId="6F2377AF" w14:textId="77777777" w:rsidR="0097357C" w:rsidRPr="002E73C0" w:rsidRDefault="0097357C" w:rsidP="00AB2F01">
      <w:pPr>
        <w:numPr>
          <w:ilvl w:val="0"/>
          <w:numId w:val="8"/>
        </w:numPr>
        <w:tabs>
          <w:tab w:val="num" w:pos="720"/>
        </w:tabs>
        <w:spacing w:line="276" w:lineRule="auto"/>
        <w:jc w:val="left"/>
        <w:rPr>
          <w:rFonts w:asciiTheme="majorHAnsi" w:hAnsiTheme="majorHAnsi" w:cstheme="minorHAnsi"/>
          <w:sz w:val="24"/>
          <w:szCs w:val="24"/>
        </w:rPr>
      </w:pPr>
      <w:r w:rsidRPr="002E73C0">
        <w:rPr>
          <w:rFonts w:asciiTheme="majorHAnsi" w:hAnsiTheme="majorHAnsi" w:cstheme="minorHAnsi"/>
          <w:b/>
          <w:bCs/>
          <w:sz w:val="24"/>
          <w:szCs w:val="24"/>
        </w:rPr>
        <w:t>Small Gravel Substrate (pb_SmGravel)</w:t>
      </w:r>
      <w:r w:rsidRPr="002E73C0">
        <w:rPr>
          <w:rFonts w:asciiTheme="majorHAnsi" w:hAnsiTheme="majorHAnsi" w:cstheme="minorHAnsi"/>
          <w:sz w:val="24"/>
          <w:szCs w:val="24"/>
        </w:rPr>
        <w:t>: 13.59% contribution</w:t>
      </w:r>
    </w:p>
    <w:p w14:paraId="3EB373A8" w14:textId="77777777" w:rsidR="0097357C" w:rsidRPr="002E73C0" w:rsidRDefault="0097357C" w:rsidP="00AB2F01">
      <w:pPr>
        <w:numPr>
          <w:ilvl w:val="0"/>
          <w:numId w:val="8"/>
        </w:numPr>
        <w:tabs>
          <w:tab w:val="num" w:pos="720"/>
        </w:tabs>
        <w:spacing w:after="240" w:line="276" w:lineRule="auto"/>
        <w:jc w:val="left"/>
        <w:rPr>
          <w:rFonts w:asciiTheme="majorHAnsi" w:hAnsiTheme="majorHAnsi" w:cstheme="minorHAnsi"/>
          <w:sz w:val="24"/>
          <w:szCs w:val="24"/>
        </w:rPr>
      </w:pPr>
      <w:r w:rsidRPr="002E73C0">
        <w:rPr>
          <w:rFonts w:asciiTheme="majorHAnsi" w:hAnsiTheme="majorHAnsi" w:cstheme="minorHAnsi"/>
          <w:b/>
          <w:bCs/>
          <w:sz w:val="24"/>
          <w:szCs w:val="24"/>
        </w:rPr>
        <w:t>Run Habitat (pf_Run)</w:t>
      </w:r>
      <w:r w:rsidRPr="002E73C0">
        <w:rPr>
          <w:rFonts w:asciiTheme="majorHAnsi" w:hAnsiTheme="majorHAnsi" w:cstheme="minorHAnsi"/>
          <w:sz w:val="24"/>
          <w:szCs w:val="24"/>
        </w:rPr>
        <w:t>: 13.54% contribution</w:t>
      </w:r>
    </w:p>
    <w:p w14:paraId="564EA629" w14:textId="5FCCFD15" w:rsidR="0097357C" w:rsidRPr="002E73C0" w:rsidRDefault="0097357C" w:rsidP="00AB2F01">
      <w:pPr>
        <w:spacing w:after="240" w:line="276" w:lineRule="auto"/>
        <w:ind w:left="360" w:firstLine="360"/>
        <w:jc w:val="left"/>
        <w:rPr>
          <w:rFonts w:asciiTheme="majorHAnsi" w:hAnsiTheme="majorHAnsi" w:cstheme="minorHAnsi"/>
          <w:sz w:val="24"/>
          <w:szCs w:val="24"/>
        </w:rPr>
      </w:pPr>
      <w:r w:rsidRPr="002E73C0">
        <w:rPr>
          <w:rFonts w:asciiTheme="majorHAnsi" w:hAnsiTheme="majorHAnsi" w:cstheme="minorHAnsi"/>
          <w:sz w:val="24"/>
          <w:szCs w:val="24"/>
        </w:rPr>
        <w:t xml:space="preserve">These computational results directly validate field observations, proving that </w:t>
      </w:r>
      <w:r w:rsidRPr="002E73C0">
        <w:rPr>
          <w:rFonts w:asciiTheme="majorHAnsi" w:hAnsiTheme="majorHAnsi" w:cstheme="minorHAnsi"/>
          <w:i/>
          <w:iCs/>
          <w:sz w:val="24"/>
          <w:szCs w:val="24"/>
        </w:rPr>
        <w:t>C. anomalum</w:t>
      </w:r>
      <w:r w:rsidRPr="002E73C0">
        <w:rPr>
          <w:rFonts w:asciiTheme="majorHAnsi" w:hAnsiTheme="majorHAnsi" w:cstheme="minorHAnsi"/>
          <w:sz w:val="24"/>
          <w:szCs w:val="24"/>
        </w:rPr>
        <w:t xml:space="preserve"> relies on shallow, riffle-dominated stream reaches with stable gravel for algae scraping and spawning, while avoiding fine sediment accumulation.</w:t>
      </w:r>
    </w:p>
    <w:p w14:paraId="1D5BDBF7" w14:textId="77777777" w:rsidR="0097357C" w:rsidRPr="002E73C0" w:rsidRDefault="0097357C" w:rsidP="002E73C0">
      <w:pPr>
        <w:pStyle w:val="Heading1"/>
      </w:pPr>
      <w:bookmarkStart w:id="13" w:name="_Toc240566082"/>
      <w:r w:rsidRPr="002E73C0">
        <w:t>Future Applications and Methodological Scalability</w:t>
      </w:r>
      <w:bookmarkEnd w:id="13"/>
    </w:p>
    <w:p w14:paraId="68126453" w14:textId="250CD7A3" w:rsidR="0097357C" w:rsidRPr="002E73C0" w:rsidRDefault="0097357C" w:rsidP="00AB2F01">
      <w:pPr>
        <w:spacing w:line="276" w:lineRule="auto"/>
        <w:ind w:left="360" w:firstLine="360"/>
        <w:jc w:val="left"/>
        <w:rPr>
          <w:rFonts w:asciiTheme="majorHAnsi" w:hAnsiTheme="majorHAnsi" w:cstheme="minorHAnsi"/>
          <w:sz w:val="24"/>
          <w:szCs w:val="24"/>
        </w:rPr>
      </w:pPr>
      <w:r w:rsidRPr="002E73C0">
        <w:rPr>
          <w:rFonts w:asciiTheme="majorHAnsi" w:hAnsiTheme="majorHAnsi" w:cstheme="minorHAnsi"/>
          <w:sz w:val="24"/>
          <w:szCs w:val="24"/>
        </w:rPr>
        <w:t>The success of this two-phase computational workflow provides a repeatable framework for broader ecological modeling across regional river networks. Moving forward, this methodology can be scaled to analyze other ecologically critical species across the Red River catchment</w:t>
      </w:r>
      <w:r w:rsidR="00E75D5C">
        <w:rPr>
          <w:rFonts w:asciiTheme="majorHAnsi" w:hAnsiTheme="majorHAnsi" w:cstheme="minorHAnsi"/>
          <w:sz w:val="24"/>
          <w:szCs w:val="24"/>
        </w:rPr>
        <w:t xml:space="preserve">, </w:t>
      </w:r>
      <w:r w:rsidRPr="002E73C0">
        <w:rPr>
          <w:rFonts w:asciiTheme="majorHAnsi" w:hAnsiTheme="majorHAnsi" w:cstheme="minorHAnsi"/>
          <w:sz w:val="24"/>
          <w:szCs w:val="24"/>
        </w:rPr>
        <w:t>such as the Red Shiner (</w:t>
      </w:r>
      <w:r w:rsidRPr="002E73C0">
        <w:rPr>
          <w:rFonts w:asciiTheme="majorHAnsi" w:hAnsiTheme="majorHAnsi" w:cstheme="minorHAnsi"/>
          <w:i/>
          <w:iCs/>
          <w:sz w:val="24"/>
          <w:szCs w:val="24"/>
        </w:rPr>
        <w:t>Cyprinella lutrensis</w:t>
      </w:r>
      <w:r w:rsidRPr="002E73C0">
        <w:rPr>
          <w:rFonts w:asciiTheme="majorHAnsi" w:hAnsiTheme="majorHAnsi" w:cstheme="minorHAnsi"/>
          <w:sz w:val="24"/>
          <w:szCs w:val="24"/>
        </w:rPr>
        <w:t>) or Bullhead Minnow (</w:t>
      </w:r>
      <w:r w:rsidRPr="002E73C0">
        <w:rPr>
          <w:rFonts w:asciiTheme="majorHAnsi" w:hAnsiTheme="majorHAnsi" w:cstheme="minorHAnsi"/>
          <w:i/>
          <w:iCs/>
          <w:sz w:val="24"/>
          <w:szCs w:val="24"/>
        </w:rPr>
        <w:t>Pimephales vigilax</w:t>
      </w:r>
      <w:r w:rsidRPr="002E73C0">
        <w:rPr>
          <w:rFonts w:asciiTheme="majorHAnsi" w:hAnsiTheme="majorHAnsi" w:cstheme="minorHAnsi"/>
          <w:sz w:val="24"/>
          <w:szCs w:val="24"/>
        </w:rPr>
        <w:t>)</w:t>
      </w:r>
      <w:r w:rsidR="00E75D5C">
        <w:rPr>
          <w:rFonts w:asciiTheme="majorHAnsi" w:hAnsiTheme="majorHAnsi" w:cstheme="minorHAnsi"/>
          <w:sz w:val="24"/>
          <w:szCs w:val="24"/>
        </w:rPr>
        <w:t xml:space="preserve">, </w:t>
      </w:r>
      <w:r w:rsidRPr="002E73C0">
        <w:rPr>
          <w:rFonts w:asciiTheme="majorHAnsi" w:hAnsiTheme="majorHAnsi" w:cstheme="minorHAnsi"/>
          <w:sz w:val="24"/>
          <w:szCs w:val="24"/>
        </w:rPr>
        <w:t>to determine whether evolutionary weight optimization consistently isolates species-specific niche requirements.</w:t>
      </w:r>
    </w:p>
    <w:p w14:paraId="6856D777" w14:textId="3D368EF9" w:rsidR="00D1019B" w:rsidRPr="002E73C0" w:rsidRDefault="0097357C" w:rsidP="00AB2F01">
      <w:pPr>
        <w:spacing w:after="240" w:line="276" w:lineRule="auto"/>
        <w:ind w:left="360" w:firstLine="360"/>
        <w:jc w:val="left"/>
        <w:rPr>
          <w:rFonts w:asciiTheme="majorHAnsi" w:hAnsiTheme="majorHAnsi" w:cstheme="minorHAnsi"/>
          <w:sz w:val="24"/>
          <w:szCs w:val="24"/>
        </w:rPr>
      </w:pPr>
      <w:r w:rsidRPr="002E73C0">
        <w:rPr>
          <w:rFonts w:asciiTheme="majorHAnsi" w:hAnsiTheme="majorHAnsi" w:cstheme="minorHAnsi"/>
          <w:sz w:val="24"/>
          <w:szCs w:val="24"/>
        </w:rPr>
        <w:t xml:space="preserve">Furthermore, future iterations will explore multi-feature unsupervised clustering by partitioning sites independently according to substrate matrices, hydrologic flow metrics, or land-use disturbance parameters. Comparing these independent environmental clusters against species occurrence will test whether unsupervised cluster separations directly support </w:t>
      </w:r>
      <w:r w:rsidRPr="002E73C0">
        <w:rPr>
          <w:rFonts w:asciiTheme="majorHAnsi" w:hAnsiTheme="majorHAnsi" w:cstheme="minorHAnsi"/>
          <w:sz w:val="24"/>
          <w:szCs w:val="24"/>
        </w:rPr>
        <w:lastRenderedPageBreak/>
        <w:t>the driver hypotheses and feature weightings derived from the Softmax GA and PCA loadings, establishing a fully validated machine learning pipeline for stream fish conservation.</w:t>
      </w:r>
    </w:p>
    <w:p w14:paraId="7117C709" w14:textId="77777777" w:rsidR="00D1019B" w:rsidRPr="002E73C0" w:rsidRDefault="00D1019B" w:rsidP="00AB2F01">
      <w:pPr>
        <w:jc w:val="left"/>
        <w:rPr>
          <w:rFonts w:asciiTheme="majorHAnsi" w:hAnsiTheme="majorHAnsi" w:cstheme="minorHAnsi"/>
          <w:sz w:val="24"/>
          <w:szCs w:val="24"/>
        </w:rPr>
      </w:pPr>
      <w:r w:rsidRPr="002E73C0">
        <w:rPr>
          <w:rFonts w:asciiTheme="majorHAnsi" w:hAnsiTheme="majorHAnsi" w:cstheme="minorHAnsi"/>
          <w:sz w:val="24"/>
          <w:szCs w:val="24"/>
        </w:rPr>
        <w:br w:type="page"/>
      </w:r>
    </w:p>
    <w:p w14:paraId="20E0C9DC" w14:textId="56DF8AB6" w:rsidR="00D627BB" w:rsidRPr="002E73C0" w:rsidRDefault="00D1152D" w:rsidP="002E73C0">
      <w:pPr>
        <w:pStyle w:val="Heading1"/>
      </w:pPr>
      <w:bookmarkStart w:id="14" w:name="_Toc240566083"/>
      <w:r w:rsidRPr="002E73C0">
        <w:lastRenderedPageBreak/>
        <w:t>Conclusion</w:t>
      </w:r>
      <w:bookmarkEnd w:id="14"/>
    </w:p>
    <w:p w14:paraId="78BE3FB3" w14:textId="77777777" w:rsidR="0063592B" w:rsidRPr="002E73C0" w:rsidRDefault="0063592B" w:rsidP="002E73C0">
      <w:pPr>
        <w:pStyle w:val="Heading2"/>
      </w:pPr>
      <w:bookmarkStart w:id="15" w:name="_Toc240566084"/>
      <w:r w:rsidRPr="002E73C0">
        <w:t>Summary of Accomplishments to Date</w:t>
      </w:r>
      <w:bookmarkEnd w:id="15"/>
    </w:p>
    <w:p w14:paraId="359EA3A6" w14:textId="77777777" w:rsidR="0063592B" w:rsidRPr="002E73C0" w:rsidRDefault="0063592B" w:rsidP="00AB2F01">
      <w:pPr>
        <w:spacing w:line="276" w:lineRule="auto"/>
        <w:ind w:firstLine="360"/>
        <w:jc w:val="left"/>
        <w:rPr>
          <w:rFonts w:asciiTheme="majorHAnsi" w:hAnsiTheme="majorHAnsi" w:cstheme="minorHAnsi"/>
          <w:sz w:val="24"/>
          <w:szCs w:val="24"/>
        </w:rPr>
      </w:pPr>
      <w:r w:rsidRPr="002E73C0">
        <w:rPr>
          <w:rFonts w:asciiTheme="majorHAnsi" w:hAnsiTheme="majorHAnsi" w:cstheme="minorHAnsi"/>
          <w:sz w:val="24"/>
          <w:szCs w:val="24"/>
        </w:rPr>
        <w:t>The computational work completed across the primary data notebooks demonstrates that machine learning, manifold reduction, and evolutionary feature selection can resolve complex ecological niche boundaries:</w:t>
      </w:r>
    </w:p>
    <w:p w14:paraId="21F8E741" w14:textId="77777777" w:rsidR="0063592B" w:rsidRPr="002E73C0" w:rsidRDefault="0063592B" w:rsidP="00AB2F01">
      <w:pPr>
        <w:numPr>
          <w:ilvl w:val="0"/>
          <w:numId w:val="10"/>
        </w:numPr>
        <w:spacing w:line="276" w:lineRule="auto"/>
        <w:jc w:val="left"/>
        <w:rPr>
          <w:rFonts w:asciiTheme="majorHAnsi" w:hAnsiTheme="majorHAnsi" w:cstheme="minorHAnsi"/>
          <w:sz w:val="24"/>
          <w:szCs w:val="24"/>
        </w:rPr>
      </w:pPr>
      <w:r w:rsidRPr="002E73C0">
        <w:rPr>
          <w:rFonts w:asciiTheme="majorHAnsi" w:hAnsiTheme="majorHAnsi" w:cstheme="minorHAnsi"/>
          <w:sz w:val="24"/>
          <w:szCs w:val="24"/>
        </w:rPr>
        <w:t>Built a standardized Python data pipeline integrating regional environmental metrics and taxonomic counts across 46 sites in Northeast Texas and Southeast Oklahoma.</w:t>
      </w:r>
    </w:p>
    <w:p w14:paraId="64CC7B2F" w14:textId="77777777" w:rsidR="0063592B" w:rsidRPr="002E73C0" w:rsidRDefault="0063592B" w:rsidP="00AB2F01">
      <w:pPr>
        <w:numPr>
          <w:ilvl w:val="0"/>
          <w:numId w:val="10"/>
        </w:numPr>
        <w:spacing w:line="276" w:lineRule="auto"/>
        <w:jc w:val="left"/>
        <w:rPr>
          <w:rFonts w:asciiTheme="majorHAnsi" w:hAnsiTheme="majorHAnsi" w:cstheme="minorHAnsi"/>
          <w:sz w:val="24"/>
          <w:szCs w:val="24"/>
        </w:rPr>
      </w:pPr>
      <w:r w:rsidRPr="002E73C0">
        <w:rPr>
          <w:rFonts w:asciiTheme="majorHAnsi" w:hAnsiTheme="majorHAnsi" w:cstheme="minorHAnsi"/>
          <w:sz w:val="24"/>
          <w:szCs w:val="24"/>
        </w:rPr>
        <w:t>Applied UMAP manifold clustering in Phase I to isolate non-linear habitat signatures separating occupied from unoccupied reaches for the Orangebelly Darter (</w:t>
      </w:r>
      <w:r w:rsidRPr="002E73C0">
        <w:rPr>
          <w:rFonts w:asciiTheme="majorHAnsi" w:hAnsiTheme="majorHAnsi" w:cstheme="minorHAnsi"/>
          <w:i/>
          <w:iCs/>
          <w:sz w:val="24"/>
          <w:szCs w:val="24"/>
        </w:rPr>
        <w:t>E. radiosum</w:t>
      </w:r>
      <w:r w:rsidRPr="002E73C0">
        <w:rPr>
          <w:rFonts w:asciiTheme="majorHAnsi" w:hAnsiTheme="majorHAnsi" w:cstheme="minorHAnsi"/>
          <w:sz w:val="24"/>
          <w:szCs w:val="24"/>
        </w:rPr>
        <w:t>).</w:t>
      </w:r>
    </w:p>
    <w:p w14:paraId="139E9A5C" w14:textId="77777777" w:rsidR="0063592B" w:rsidRPr="002E73C0" w:rsidRDefault="0063592B" w:rsidP="00AB2F01">
      <w:pPr>
        <w:numPr>
          <w:ilvl w:val="0"/>
          <w:numId w:val="10"/>
        </w:numPr>
        <w:spacing w:line="276" w:lineRule="auto"/>
        <w:jc w:val="left"/>
        <w:rPr>
          <w:rFonts w:asciiTheme="majorHAnsi" w:hAnsiTheme="majorHAnsi" w:cstheme="minorHAnsi"/>
          <w:sz w:val="24"/>
          <w:szCs w:val="24"/>
        </w:rPr>
      </w:pPr>
      <w:r w:rsidRPr="002E73C0">
        <w:rPr>
          <w:rFonts w:asciiTheme="majorHAnsi" w:hAnsiTheme="majorHAnsi" w:cstheme="minorHAnsi"/>
          <w:sz w:val="24"/>
          <w:szCs w:val="24"/>
        </w:rPr>
        <w:t>Implemented a site-level abundance threshold (</w:t>
      </w:r>
      <w:r w:rsidRPr="002E73C0">
        <w:rPr>
          <w:rFonts w:asciiTheme="majorHAnsi" w:hAnsiTheme="majorHAnsi" w:cstheme="minorHAnsi"/>
          <w:i/>
          <w:iCs/>
          <w:sz w:val="24"/>
          <w:szCs w:val="24"/>
        </w:rPr>
        <w:t>N</w:t>
      </w:r>
      <w:r w:rsidRPr="002E73C0">
        <w:rPr>
          <w:rFonts w:asciiTheme="majorHAnsi" w:hAnsiTheme="majorHAnsi" w:cstheme="minorHAnsi"/>
          <w:sz w:val="24"/>
          <w:szCs w:val="24"/>
        </w:rPr>
        <w:t xml:space="preserve"> ≥ 10) in Phase II, eliminating transient background noise to stabilize regression, PCA loadings, and KNN classification.</w:t>
      </w:r>
    </w:p>
    <w:p w14:paraId="46947E8F" w14:textId="77777777" w:rsidR="0063592B" w:rsidRPr="002E73C0" w:rsidRDefault="0063592B" w:rsidP="00AB2F01">
      <w:pPr>
        <w:numPr>
          <w:ilvl w:val="0"/>
          <w:numId w:val="10"/>
        </w:numPr>
        <w:spacing w:line="276" w:lineRule="auto"/>
        <w:jc w:val="left"/>
        <w:rPr>
          <w:rFonts w:asciiTheme="majorHAnsi" w:hAnsiTheme="majorHAnsi" w:cstheme="minorHAnsi"/>
          <w:sz w:val="24"/>
          <w:szCs w:val="24"/>
        </w:rPr>
      </w:pPr>
      <w:r w:rsidRPr="002E73C0">
        <w:rPr>
          <w:rFonts w:asciiTheme="majorHAnsi" w:hAnsiTheme="majorHAnsi" w:cstheme="minorHAnsi"/>
          <w:sz w:val="24"/>
          <w:szCs w:val="24"/>
        </w:rPr>
        <w:t xml:space="preserve">Developed a Softmax-normalized Genetic Algorithm that evolved feature weights across 80 generations, elevating rank correlation fitness to ~0.74 and isolating primary niche drivers (riffles, flow stability, and gravel) for </w:t>
      </w:r>
      <w:r w:rsidRPr="002E73C0">
        <w:rPr>
          <w:rFonts w:asciiTheme="majorHAnsi" w:hAnsiTheme="majorHAnsi" w:cstheme="minorHAnsi"/>
          <w:i/>
          <w:iCs/>
          <w:sz w:val="24"/>
          <w:szCs w:val="24"/>
        </w:rPr>
        <w:t>Campostoma anomalum</w:t>
      </w:r>
      <w:r w:rsidRPr="002E73C0">
        <w:rPr>
          <w:rFonts w:asciiTheme="majorHAnsi" w:hAnsiTheme="majorHAnsi" w:cstheme="minorHAnsi"/>
          <w:sz w:val="24"/>
          <w:szCs w:val="24"/>
        </w:rPr>
        <w:t>.</w:t>
      </w:r>
    </w:p>
    <w:p w14:paraId="49C80432" w14:textId="77777777" w:rsidR="0063592B" w:rsidRPr="002E73C0" w:rsidRDefault="0063592B" w:rsidP="002E73C0">
      <w:pPr>
        <w:pStyle w:val="Heading2"/>
      </w:pPr>
      <w:bookmarkStart w:id="16" w:name="_Toc240566085"/>
      <w:r w:rsidRPr="002E73C0">
        <w:t>Moving Forward: Thesis Completion Plan</w:t>
      </w:r>
      <w:bookmarkEnd w:id="16"/>
    </w:p>
    <w:p w14:paraId="1955E09C" w14:textId="77777777" w:rsidR="0063592B" w:rsidRPr="002E73C0" w:rsidRDefault="0063592B" w:rsidP="0063592B">
      <w:pPr>
        <w:spacing w:line="276" w:lineRule="auto"/>
        <w:ind w:firstLine="360"/>
        <w:jc w:val="left"/>
        <w:rPr>
          <w:rFonts w:asciiTheme="majorHAnsi" w:hAnsiTheme="majorHAnsi" w:cstheme="minorHAnsi"/>
          <w:sz w:val="24"/>
          <w:szCs w:val="24"/>
        </w:rPr>
      </w:pPr>
      <w:r w:rsidRPr="002E73C0">
        <w:rPr>
          <w:rFonts w:asciiTheme="majorHAnsi" w:hAnsiTheme="majorHAnsi" w:cstheme="minorHAnsi"/>
          <w:sz w:val="24"/>
          <w:szCs w:val="24"/>
        </w:rPr>
        <w:t>To finalize the thesis research, the next stages of the project will focus on expanding species modeling and computational evaluation:</w:t>
      </w:r>
    </w:p>
    <w:p w14:paraId="0E969079" w14:textId="62D2FA40" w:rsidR="0063592B" w:rsidRPr="002E73C0" w:rsidRDefault="0063592B" w:rsidP="00B001C5">
      <w:pPr>
        <w:numPr>
          <w:ilvl w:val="0"/>
          <w:numId w:val="11"/>
        </w:numPr>
        <w:spacing w:line="276" w:lineRule="auto"/>
        <w:jc w:val="left"/>
        <w:rPr>
          <w:rFonts w:asciiTheme="majorHAnsi" w:hAnsiTheme="majorHAnsi" w:cstheme="minorHAnsi"/>
          <w:sz w:val="24"/>
          <w:szCs w:val="24"/>
        </w:rPr>
      </w:pPr>
      <w:r w:rsidRPr="002E73C0">
        <w:rPr>
          <w:rFonts w:asciiTheme="majorHAnsi" w:hAnsiTheme="majorHAnsi" w:cstheme="minorHAnsi"/>
          <w:b/>
          <w:bCs/>
          <w:sz w:val="24"/>
          <w:szCs w:val="24"/>
        </w:rPr>
        <w:t>Multispecies GA Scaling</w:t>
      </w:r>
      <w:r w:rsidRPr="002E73C0">
        <w:rPr>
          <w:rFonts w:asciiTheme="majorHAnsi" w:hAnsiTheme="majorHAnsi" w:cstheme="minorHAnsi"/>
          <w:sz w:val="24"/>
          <w:szCs w:val="24"/>
        </w:rPr>
        <w:t>: Apply the Softmax Genetic Algorithm workflow to additional ecologically contrasting species across the Red River catchment</w:t>
      </w:r>
      <w:r w:rsidR="004F3271" w:rsidRPr="002E73C0">
        <w:rPr>
          <w:rFonts w:asciiTheme="majorHAnsi" w:hAnsiTheme="majorHAnsi" w:cstheme="minorHAnsi"/>
          <w:sz w:val="24"/>
          <w:szCs w:val="24"/>
        </w:rPr>
        <w:t xml:space="preserve">, </w:t>
      </w:r>
      <w:r w:rsidRPr="002E73C0">
        <w:rPr>
          <w:rFonts w:asciiTheme="majorHAnsi" w:hAnsiTheme="majorHAnsi" w:cstheme="minorHAnsi"/>
          <w:sz w:val="24"/>
          <w:szCs w:val="24"/>
        </w:rPr>
        <w:t>such as the Red Shiner (</w:t>
      </w:r>
      <w:r w:rsidRPr="002E73C0">
        <w:rPr>
          <w:rFonts w:asciiTheme="majorHAnsi" w:hAnsiTheme="majorHAnsi" w:cstheme="minorHAnsi"/>
          <w:i/>
          <w:iCs/>
          <w:sz w:val="24"/>
          <w:szCs w:val="24"/>
        </w:rPr>
        <w:t>Cyprinella lutrensis</w:t>
      </w:r>
      <w:r w:rsidRPr="002E73C0">
        <w:rPr>
          <w:rFonts w:asciiTheme="majorHAnsi" w:hAnsiTheme="majorHAnsi" w:cstheme="minorHAnsi"/>
          <w:sz w:val="24"/>
          <w:szCs w:val="24"/>
        </w:rPr>
        <w:t>, an opportunistic species) and Bullhead Minnow (</w:t>
      </w:r>
      <w:r w:rsidRPr="002E73C0">
        <w:rPr>
          <w:rFonts w:asciiTheme="majorHAnsi" w:hAnsiTheme="majorHAnsi" w:cstheme="minorHAnsi"/>
          <w:i/>
          <w:iCs/>
          <w:sz w:val="24"/>
          <w:szCs w:val="24"/>
        </w:rPr>
        <w:t>Pimephales vigilax</w:t>
      </w:r>
      <w:r w:rsidRPr="002E73C0">
        <w:rPr>
          <w:rFonts w:asciiTheme="majorHAnsi" w:hAnsiTheme="majorHAnsi" w:cstheme="minorHAnsi"/>
          <w:sz w:val="24"/>
          <w:szCs w:val="24"/>
        </w:rPr>
        <w:t>)</w:t>
      </w:r>
      <w:r w:rsidR="004F3271" w:rsidRPr="002E73C0">
        <w:rPr>
          <w:rFonts w:asciiTheme="majorHAnsi" w:hAnsiTheme="majorHAnsi" w:cstheme="minorHAnsi"/>
          <w:sz w:val="24"/>
          <w:szCs w:val="24"/>
        </w:rPr>
        <w:t xml:space="preserve">, </w:t>
      </w:r>
      <w:r w:rsidRPr="002E73C0">
        <w:rPr>
          <w:rFonts w:asciiTheme="majorHAnsi" w:hAnsiTheme="majorHAnsi" w:cstheme="minorHAnsi"/>
          <w:sz w:val="24"/>
          <w:szCs w:val="24"/>
        </w:rPr>
        <w:t>to test whether evolutionary feature selection consistently isolates strategy-specific niche requirements.</w:t>
      </w:r>
    </w:p>
    <w:p w14:paraId="41313697" w14:textId="77777777" w:rsidR="0063592B" w:rsidRPr="002E73C0" w:rsidRDefault="0063592B" w:rsidP="00B001C5">
      <w:pPr>
        <w:numPr>
          <w:ilvl w:val="0"/>
          <w:numId w:val="11"/>
        </w:numPr>
        <w:spacing w:line="276" w:lineRule="auto"/>
        <w:jc w:val="left"/>
        <w:rPr>
          <w:rFonts w:asciiTheme="majorHAnsi" w:hAnsiTheme="majorHAnsi" w:cstheme="minorHAnsi"/>
          <w:sz w:val="24"/>
          <w:szCs w:val="24"/>
        </w:rPr>
      </w:pPr>
      <w:r w:rsidRPr="002E73C0">
        <w:rPr>
          <w:rFonts w:asciiTheme="majorHAnsi" w:hAnsiTheme="majorHAnsi" w:cstheme="minorHAnsi"/>
          <w:b/>
          <w:bCs/>
          <w:sz w:val="24"/>
          <w:szCs w:val="24"/>
        </w:rPr>
        <w:t>Independent Environmental Clustering</w:t>
      </w:r>
      <w:r w:rsidRPr="002E73C0">
        <w:rPr>
          <w:rFonts w:asciiTheme="majorHAnsi" w:hAnsiTheme="majorHAnsi" w:cstheme="minorHAnsi"/>
          <w:sz w:val="24"/>
          <w:szCs w:val="24"/>
        </w:rPr>
        <w:t>: Perform unsupervised clustering on isolated environmental sub-matrices (substrate vs. hydrologic flow variability vs. water quality) to test whether independent environmental clusters support the driver hypotheses generated by the Softmax GA and PCA loadings.</w:t>
      </w:r>
    </w:p>
    <w:p w14:paraId="2AD45AF5" w14:textId="4C42AD32" w:rsidR="00D318D8" w:rsidRPr="002E73C0" w:rsidRDefault="0063592B" w:rsidP="00B001C5">
      <w:pPr>
        <w:numPr>
          <w:ilvl w:val="0"/>
          <w:numId w:val="11"/>
        </w:numPr>
        <w:spacing w:line="276" w:lineRule="auto"/>
        <w:jc w:val="left"/>
        <w:rPr>
          <w:rFonts w:asciiTheme="majorHAnsi" w:hAnsiTheme="majorHAnsi" w:cstheme="minorHAnsi"/>
          <w:sz w:val="24"/>
          <w:szCs w:val="24"/>
        </w:rPr>
      </w:pPr>
      <w:r w:rsidRPr="002E73C0">
        <w:rPr>
          <w:rFonts w:asciiTheme="majorHAnsi" w:hAnsiTheme="majorHAnsi" w:cstheme="minorHAnsi"/>
          <w:b/>
          <w:bCs/>
          <w:sz w:val="24"/>
          <w:szCs w:val="24"/>
        </w:rPr>
        <w:t>Ensemble Machine Learning Architecture</w:t>
      </w:r>
      <w:r w:rsidRPr="002E73C0">
        <w:rPr>
          <w:rFonts w:asciiTheme="majorHAnsi" w:hAnsiTheme="majorHAnsi" w:cstheme="minorHAnsi"/>
          <w:sz w:val="24"/>
          <w:szCs w:val="24"/>
        </w:rPr>
        <w:t xml:space="preserve">: Construct a multi-model ensemble classifier combining XGBoost, Random Forest, and </w:t>
      </w:r>
      <w:r w:rsidRPr="002E73C0">
        <w:rPr>
          <w:rFonts w:asciiTheme="majorHAnsi" w:hAnsiTheme="majorHAnsi" w:cstheme="minorHAnsi"/>
          <w:i/>
          <w:iCs/>
          <w:sz w:val="24"/>
          <w:szCs w:val="24"/>
        </w:rPr>
        <w:t>K</w:t>
      </w:r>
      <w:r w:rsidRPr="002E73C0">
        <w:rPr>
          <w:rFonts w:asciiTheme="majorHAnsi" w:hAnsiTheme="majorHAnsi" w:cstheme="minorHAnsi"/>
          <w:sz w:val="24"/>
          <w:szCs w:val="24"/>
        </w:rPr>
        <w:t>-Nearest Neighbors to maximize overall predictive accuracy for post-drought species presence and community turnover.</w:t>
      </w:r>
      <w:r w:rsidR="00D318D8" w:rsidRPr="002E73C0">
        <w:rPr>
          <w:rFonts w:asciiTheme="majorHAnsi" w:hAnsiTheme="majorHAnsi" w:cstheme="minorHAnsi"/>
          <w:sz w:val="24"/>
          <w:szCs w:val="24"/>
        </w:rPr>
        <w:br w:type="page"/>
      </w:r>
    </w:p>
    <w:p w14:paraId="47F7904B" w14:textId="6A9C0E09" w:rsidR="00D318D8" w:rsidRPr="002E73C0" w:rsidRDefault="00D318D8" w:rsidP="002E73C0">
      <w:pPr>
        <w:pStyle w:val="Heading1"/>
      </w:pPr>
      <w:bookmarkStart w:id="17" w:name="_Toc240566086"/>
      <w:r w:rsidRPr="002E73C0">
        <w:lastRenderedPageBreak/>
        <w:t>Works Cited</w:t>
      </w:r>
      <w:bookmarkEnd w:id="17"/>
    </w:p>
    <w:p w14:paraId="2D0670F5" w14:textId="48910BC2" w:rsidR="00D318D8" w:rsidRPr="002E73C0" w:rsidRDefault="00D318D8" w:rsidP="00D318D8">
      <w:pPr>
        <w:spacing w:after="240"/>
        <w:ind w:left="1080" w:hanging="720"/>
        <w:rPr>
          <w:rFonts w:asciiTheme="majorHAnsi" w:hAnsiTheme="majorHAnsi" w:cstheme="minorHAnsi"/>
          <w:sz w:val="24"/>
          <w:szCs w:val="24"/>
        </w:rPr>
      </w:pPr>
      <w:r w:rsidRPr="002E73C0">
        <w:rPr>
          <w:rFonts w:asciiTheme="majorHAnsi" w:hAnsiTheme="majorHAnsi" w:cstheme="minorHAnsi"/>
          <w:sz w:val="24"/>
          <w:szCs w:val="24"/>
        </w:rPr>
        <w:t xml:space="preserve">[1] Comte, L., Olden, J. D., Tedesco, P. A., Ruhi, A., &amp; Giam, X. (2021). Climate and land-use changes interact to drive long-term reorganization of riverine fish communities globally. </w:t>
      </w:r>
      <w:r w:rsidRPr="002E73C0">
        <w:rPr>
          <w:rFonts w:asciiTheme="majorHAnsi" w:hAnsiTheme="majorHAnsi" w:cstheme="minorHAnsi"/>
          <w:i/>
          <w:iCs/>
          <w:sz w:val="24"/>
          <w:szCs w:val="24"/>
        </w:rPr>
        <w:t>Proceedings of the National Academy of Sciences (PNAS)</w:t>
      </w:r>
      <w:r w:rsidRPr="002E73C0">
        <w:rPr>
          <w:rFonts w:asciiTheme="majorHAnsi" w:hAnsiTheme="majorHAnsi" w:cstheme="minorHAnsi"/>
          <w:sz w:val="24"/>
          <w:szCs w:val="24"/>
        </w:rPr>
        <w:t>, 118(26), e2011639118</w:t>
      </w:r>
    </w:p>
    <w:p w14:paraId="6B283CA5" w14:textId="2CA4895F" w:rsidR="00D318D8" w:rsidRPr="002E73C0" w:rsidRDefault="00D318D8" w:rsidP="00D318D8">
      <w:pPr>
        <w:spacing w:after="240"/>
        <w:ind w:left="1080" w:hanging="720"/>
        <w:rPr>
          <w:rFonts w:asciiTheme="majorHAnsi" w:hAnsiTheme="majorHAnsi" w:cstheme="minorHAnsi"/>
          <w:sz w:val="24"/>
          <w:szCs w:val="24"/>
        </w:rPr>
      </w:pPr>
      <w:r w:rsidRPr="002E73C0">
        <w:rPr>
          <w:rFonts w:asciiTheme="majorHAnsi" w:hAnsiTheme="majorHAnsi" w:cstheme="minorHAnsi"/>
          <w:sz w:val="24"/>
          <w:szCs w:val="24"/>
        </w:rPr>
        <w:t xml:space="preserve">[2] Mollenhauer, R., Mouser, J. B., Roland, V. L., &amp; Brewer, S. K. (2022). Increased landscape disturbance and streamflow variability threaten fish biodiversity in the Red River catchment, USA. </w:t>
      </w:r>
      <w:r w:rsidRPr="002E73C0">
        <w:rPr>
          <w:rFonts w:asciiTheme="majorHAnsi" w:hAnsiTheme="majorHAnsi" w:cstheme="minorHAnsi"/>
          <w:i/>
          <w:iCs/>
          <w:sz w:val="24"/>
          <w:szCs w:val="24"/>
        </w:rPr>
        <w:t>Diversity and Distributions</w:t>
      </w:r>
      <w:r w:rsidRPr="002E73C0">
        <w:rPr>
          <w:rFonts w:asciiTheme="majorHAnsi" w:hAnsiTheme="majorHAnsi" w:cstheme="minorHAnsi"/>
          <w:sz w:val="24"/>
          <w:szCs w:val="24"/>
        </w:rPr>
        <w:t>, 28(9), 1934–1950</w:t>
      </w:r>
    </w:p>
    <w:p w14:paraId="01AB7763" w14:textId="34FD2F37" w:rsidR="00D318D8" w:rsidRPr="002E73C0" w:rsidRDefault="00D318D8" w:rsidP="00D318D8">
      <w:pPr>
        <w:spacing w:after="240"/>
        <w:ind w:left="1080" w:hanging="720"/>
        <w:rPr>
          <w:rFonts w:asciiTheme="majorHAnsi" w:hAnsiTheme="majorHAnsi" w:cstheme="minorHAnsi"/>
          <w:sz w:val="24"/>
          <w:szCs w:val="24"/>
        </w:rPr>
      </w:pPr>
      <w:r w:rsidRPr="002E73C0">
        <w:rPr>
          <w:rFonts w:asciiTheme="majorHAnsi" w:hAnsiTheme="majorHAnsi" w:cstheme="minorHAnsi"/>
          <w:sz w:val="24"/>
          <w:szCs w:val="24"/>
        </w:rPr>
        <w:t xml:space="preserve">[3] Rendon, C., Callahan, S., &amp; Schmidt, B. (2025). Short-term Drought Impacts are Influenced by Annual Flow Patterns and Fish Life History Strategies in North Texas. </w:t>
      </w:r>
      <w:r w:rsidRPr="002E73C0">
        <w:rPr>
          <w:rFonts w:asciiTheme="majorHAnsi" w:hAnsiTheme="majorHAnsi" w:cstheme="minorHAnsi"/>
          <w:i/>
          <w:iCs/>
          <w:sz w:val="24"/>
          <w:szCs w:val="24"/>
        </w:rPr>
        <w:t>Draft Manuscript</w:t>
      </w:r>
    </w:p>
    <w:p w14:paraId="26151E95" w14:textId="29A89861" w:rsidR="00C415EB" w:rsidRPr="002E73C0" w:rsidRDefault="00D318D8" w:rsidP="00D318D8">
      <w:pPr>
        <w:spacing w:after="240"/>
        <w:ind w:left="1080" w:hanging="720"/>
        <w:rPr>
          <w:rFonts w:asciiTheme="majorHAnsi" w:hAnsiTheme="majorHAnsi" w:cstheme="minorHAnsi"/>
          <w:sz w:val="24"/>
          <w:szCs w:val="24"/>
        </w:rPr>
      </w:pPr>
      <w:r w:rsidRPr="002E73C0">
        <w:rPr>
          <w:rFonts w:asciiTheme="majorHAnsi" w:hAnsiTheme="majorHAnsi" w:cstheme="minorHAnsi"/>
          <w:sz w:val="24"/>
          <w:szCs w:val="24"/>
        </w:rPr>
        <w:t xml:space="preserve">[4] Ngor, P. B., Uy, S., Sor, R., Chan, B., Holway, J., Null, S. E., So, N., Grenouillet, G., Chandra, S., Hogan, Z. S., &amp; Lek, S. (2023). Predicting fish species richness and abundance in the Lower Mekong Basin. </w:t>
      </w:r>
      <w:r w:rsidRPr="002E73C0">
        <w:rPr>
          <w:rFonts w:asciiTheme="majorHAnsi" w:hAnsiTheme="majorHAnsi" w:cstheme="minorHAnsi"/>
          <w:i/>
          <w:iCs/>
          <w:sz w:val="24"/>
          <w:szCs w:val="24"/>
        </w:rPr>
        <w:t>Frontiers in Ecology and Evolution</w:t>
      </w:r>
      <w:r w:rsidRPr="002E73C0">
        <w:rPr>
          <w:rFonts w:asciiTheme="majorHAnsi" w:hAnsiTheme="majorHAnsi" w:cstheme="minorHAnsi"/>
          <w:sz w:val="24"/>
          <w:szCs w:val="24"/>
        </w:rPr>
        <w:t>, 11, 1131142.</w:t>
      </w:r>
    </w:p>
    <w:sectPr w:rsidR="00C415EB" w:rsidRPr="002E73C0" w:rsidSect="00146F9F">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3BECC" w14:textId="77777777" w:rsidR="00423EC2" w:rsidRDefault="00423EC2" w:rsidP="007D4DCE">
      <w:r>
        <w:separator/>
      </w:r>
    </w:p>
  </w:endnote>
  <w:endnote w:type="continuationSeparator" w:id="0">
    <w:p w14:paraId="28427B97" w14:textId="77777777" w:rsidR="00423EC2" w:rsidRDefault="00423EC2" w:rsidP="007D4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951D3" w14:textId="77777777" w:rsidR="004D0878" w:rsidRDefault="004D08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365F91" w:themeColor="accent1" w:themeShade="BF"/>
      </w:rPr>
      <w:id w:val="-910768754"/>
      <w:docPartObj>
        <w:docPartGallery w:val="Page Numbers (Bottom of Page)"/>
        <w:docPartUnique/>
      </w:docPartObj>
    </w:sdtPr>
    <w:sdtEndPr>
      <w:rPr>
        <w:rFonts w:ascii="Cambria" w:hAnsi="Cambria"/>
        <w:noProof/>
        <w:color w:val="365F91" w:themeColor="accent1" w:themeShade="BF"/>
      </w:rPr>
    </w:sdtEndPr>
    <w:sdtContent>
      <w:p w14:paraId="01C8E6B5" w14:textId="03EB15B5" w:rsidR="00440859" w:rsidRPr="00D32EAD" w:rsidRDefault="00440859" w:rsidP="00440859">
        <w:pPr>
          <w:pStyle w:val="Footer"/>
          <w:jc w:val="center"/>
          <w:rPr>
            <w:rFonts w:ascii="Cambria" w:hAnsi="Cambria"/>
            <w:noProof/>
            <w:color w:val="365F91" w:themeColor="accent1" w:themeShade="BF"/>
          </w:rPr>
        </w:pPr>
        <w:r w:rsidRPr="00D32EAD">
          <w:rPr>
            <w:rFonts w:ascii="Cambria" w:hAnsi="Cambria"/>
            <w:color w:val="365F91" w:themeColor="accent1" w:themeShade="BF"/>
          </w:rPr>
          <w:fldChar w:fldCharType="begin"/>
        </w:r>
        <w:r w:rsidRPr="00D32EAD">
          <w:rPr>
            <w:rFonts w:ascii="Cambria" w:hAnsi="Cambria"/>
            <w:color w:val="365F91" w:themeColor="accent1" w:themeShade="BF"/>
          </w:rPr>
          <w:instrText xml:space="preserve"> PAGE   \* MERGEFORMAT </w:instrText>
        </w:r>
        <w:r w:rsidRPr="00D32EAD">
          <w:rPr>
            <w:rFonts w:ascii="Cambria" w:hAnsi="Cambria"/>
            <w:color w:val="365F91" w:themeColor="accent1" w:themeShade="BF"/>
          </w:rPr>
          <w:fldChar w:fldCharType="separate"/>
        </w:r>
        <w:r w:rsidRPr="00D32EAD">
          <w:rPr>
            <w:rFonts w:ascii="Cambria" w:hAnsi="Cambria"/>
            <w:noProof/>
            <w:color w:val="365F91" w:themeColor="accent1" w:themeShade="BF"/>
          </w:rPr>
          <w:t>2</w:t>
        </w:r>
        <w:r w:rsidRPr="00D32EAD">
          <w:rPr>
            <w:rFonts w:ascii="Cambria" w:hAnsi="Cambria"/>
            <w:noProof/>
            <w:color w:val="365F91" w:themeColor="accent1" w:themeShade="BF"/>
          </w:rPr>
          <w:fldChar w:fldCharType="end"/>
        </w:r>
        <w:r w:rsidRPr="00D32EAD">
          <w:rPr>
            <w:rFonts w:ascii="Cambria" w:hAnsi="Cambria"/>
            <w:noProof/>
            <w:color w:val="365F91" w:themeColor="accent1" w:themeShade="BF"/>
          </w:rPr>
          <w:t xml:space="preserve">  of </w:t>
        </w:r>
        <w:r w:rsidR="0096712F">
          <w:rPr>
            <w:rFonts w:ascii="Cambria" w:hAnsi="Cambria"/>
            <w:noProof/>
            <w:color w:val="365F91" w:themeColor="accent1" w:themeShade="BF"/>
          </w:rPr>
          <w:t xml:space="preserve"> </w:t>
        </w:r>
        <w:r w:rsidR="009B1BD0">
          <w:rPr>
            <w:rFonts w:ascii="Cambria" w:hAnsi="Cambria"/>
            <w:noProof/>
            <w:color w:val="365F91" w:themeColor="accent1" w:themeShade="BF"/>
          </w:rPr>
          <w:t>1</w:t>
        </w:r>
        <w:r w:rsidR="004D0878">
          <w:rPr>
            <w:rFonts w:ascii="Cambria" w:hAnsi="Cambria"/>
            <w:noProof/>
            <w:color w:val="365F91" w:themeColor="accent1" w:themeShade="BF"/>
          </w:rPr>
          <w:t>0</w:t>
        </w:r>
      </w:p>
    </w:sdtContent>
  </w:sdt>
  <w:p w14:paraId="3500B4B5" w14:textId="4CAF7283" w:rsidR="00356B58" w:rsidRPr="001B334D" w:rsidRDefault="00356B58" w:rsidP="001B334D">
    <w:pPr>
      <w:pStyle w:val="Footer"/>
      <w:jc w:val="center"/>
      <w:rPr>
        <w:rStyle w:val="PageNumbe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0607B" w14:textId="77777777" w:rsidR="004D0878" w:rsidRDefault="004D08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16CCA" w14:textId="77777777" w:rsidR="00423EC2" w:rsidRDefault="00423EC2" w:rsidP="007D4DCE">
      <w:r>
        <w:separator/>
      </w:r>
    </w:p>
  </w:footnote>
  <w:footnote w:type="continuationSeparator" w:id="0">
    <w:p w14:paraId="1974B502" w14:textId="77777777" w:rsidR="00423EC2" w:rsidRDefault="00423EC2" w:rsidP="007D4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8CD3B" w14:textId="77777777" w:rsidR="004D0878" w:rsidRDefault="004D08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70658" w14:textId="1C0E006C" w:rsidR="00C46605" w:rsidRPr="00394416" w:rsidRDefault="00394416" w:rsidP="00440859">
    <w:pPr>
      <w:pStyle w:val="Header"/>
      <w:tabs>
        <w:tab w:val="clear" w:pos="4320"/>
        <w:tab w:val="clear" w:pos="8640"/>
        <w:tab w:val="left" w:pos="6276"/>
      </w:tabs>
      <w:jc w:val="right"/>
      <w:rPr>
        <w:rFonts w:asciiTheme="minorHAnsi" w:hAnsiTheme="minorHAnsi" w:cstheme="minorHAnsi"/>
        <w:b w:val="0"/>
        <w:bCs/>
        <w:sz w:val="20"/>
      </w:rPr>
    </w:pPr>
    <w:r w:rsidRPr="00394416">
      <w:rPr>
        <w:rFonts w:asciiTheme="minorHAnsi" w:hAnsiTheme="minorHAnsi" w:cstheme="minorHAnsi"/>
        <w:b w:val="0"/>
        <w:bCs/>
        <w:sz w:val="20"/>
      </w:rPr>
      <w:tab/>
    </w:r>
    <w:r w:rsidR="00440859" w:rsidRPr="00440859">
      <w:rPr>
        <w:rFonts w:asciiTheme="minorHAnsi" w:hAnsiTheme="minorHAnsi" w:cstheme="minorHAnsi"/>
        <w:b w:val="0"/>
        <w:bCs/>
        <w:sz w:val="20"/>
      </w:rPr>
      <w:t>Honors Thesis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97BAC" w14:textId="77777777" w:rsidR="004D0878" w:rsidRDefault="004D08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F46FE"/>
    <w:multiLevelType w:val="multilevel"/>
    <w:tmpl w:val="58CA9160"/>
    <w:lvl w:ilvl="0">
      <w:start w:val="1"/>
      <w:numFmt w:val="upperRoman"/>
      <w:lvlText w:val="Section %1."/>
      <w:lvlJc w:val="left"/>
      <w:pPr>
        <w:tabs>
          <w:tab w:val="num" w:pos="360"/>
        </w:tabs>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1-%2."/>
      <w:lvlJc w:val="left"/>
      <w:pPr>
        <w:tabs>
          <w:tab w:val="num" w:pos="576"/>
        </w:tabs>
        <w:ind w:left="0" w:firstLine="0"/>
      </w:pPr>
      <w:rPr>
        <w:rFonts w:ascii="Times New Roman Bold" w:hAnsi="Times New Roman Bold" w:hint="default"/>
        <w:b/>
        <w:i w:val="0"/>
        <w:sz w:val="24"/>
        <w:szCs w:val="24"/>
      </w:rPr>
    </w:lvl>
    <w:lvl w:ilvl="2">
      <w:start w:val="1"/>
      <w:numFmt w:val="decimal"/>
      <w:suff w:val="space"/>
      <w:lvlText w:val="%1-%2.%3."/>
      <w:lvlJc w:val="left"/>
      <w:pPr>
        <w:ind w:left="0" w:firstLine="0"/>
      </w:pPr>
      <w:rPr>
        <w:rFonts w:ascii="Times New Roman Bold" w:hAnsi="Times New Roman Bold" w:hint="default"/>
        <w:b/>
        <w:i w:val="0"/>
        <w:sz w:val="24"/>
        <w:szCs w:val="24"/>
      </w:rPr>
    </w:lvl>
    <w:lvl w:ilvl="3">
      <w:start w:val="1"/>
      <w:numFmt w:val="lowerLetter"/>
      <w:pStyle w:val="Heading4"/>
      <w:suff w:val="space"/>
      <w:lvlText w:val="%1.%2.%3.%4"/>
      <w:lvlJc w:val="left"/>
      <w:pPr>
        <w:ind w:left="0" w:firstLine="0"/>
      </w:pPr>
      <w:rPr>
        <w:rFonts w:hint="default"/>
        <w:b/>
        <w:i w:val="0"/>
      </w:rPr>
    </w:lvl>
    <w:lvl w:ilvl="4">
      <w:start w:val="1"/>
      <w:numFmt w:val="decimal"/>
      <w:pStyle w:val="Heading5"/>
      <w:lvlText w:val="(%5)"/>
      <w:lvlJc w:val="left"/>
      <w:pPr>
        <w:tabs>
          <w:tab w:val="num" w:pos="3240"/>
        </w:tabs>
        <w:ind w:left="2880" w:firstLine="0"/>
      </w:pPr>
      <w:rPr>
        <w:rFonts w:hint="default"/>
      </w:rPr>
    </w:lvl>
    <w:lvl w:ilvl="5">
      <w:start w:val="1"/>
      <w:numFmt w:val="decimal"/>
      <w:pStyle w:val="Heading6"/>
      <w:lvlText w:val="[%6]"/>
      <w:lvlJc w:val="left"/>
      <w:pPr>
        <w:tabs>
          <w:tab w:val="num" w:pos="864"/>
        </w:tabs>
        <w:ind w:left="864" w:hanging="864"/>
      </w:pPr>
      <w:rPr>
        <w:rFonts w:ascii="Times New Roman" w:hAnsi="Times New Roman" w:hint="default"/>
        <w:b w:val="0"/>
        <w:i w:val="0"/>
        <w:sz w:val="24"/>
        <w:szCs w:val="24"/>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1" w15:restartNumberingAfterBreak="0">
    <w:nsid w:val="2C3777B0"/>
    <w:multiLevelType w:val="multilevel"/>
    <w:tmpl w:val="B4EA1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D33664"/>
    <w:multiLevelType w:val="multilevel"/>
    <w:tmpl w:val="A6AA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E0D9C"/>
    <w:multiLevelType w:val="multilevel"/>
    <w:tmpl w:val="84DEBE1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37F5621"/>
    <w:multiLevelType w:val="multilevel"/>
    <w:tmpl w:val="F7D437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43583E5E"/>
    <w:multiLevelType w:val="multilevel"/>
    <w:tmpl w:val="B4D600A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44BF0FC2"/>
    <w:multiLevelType w:val="hybridMultilevel"/>
    <w:tmpl w:val="416A0DF0"/>
    <w:lvl w:ilvl="0" w:tplc="FFFFFFFF">
      <w:start w:val="1"/>
      <w:numFmt w:val="bullet"/>
      <w:pStyle w:val="require"/>
      <w:lvlText w:val=""/>
      <w:lvlJc w:val="left"/>
      <w:pPr>
        <w:tabs>
          <w:tab w:val="num" w:pos="1500"/>
        </w:tabs>
        <w:ind w:left="150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8" w15:restartNumberingAfterBreak="0">
    <w:nsid w:val="65275C0D"/>
    <w:multiLevelType w:val="singleLevel"/>
    <w:tmpl w:val="EF60E8B8"/>
    <w:lvl w:ilvl="0">
      <w:start w:val="1"/>
      <w:numFmt w:val="decimal"/>
      <w:pStyle w:val="StyleReference12pt"/>
      <w:lvlText w:val="[%1]"/>
      <w:lvlJc w:val="left"/>
      <w:pPr>
        <w:tabs>
          <w:tab w:val="num" w:pos="504"/>
        </w:tabs>
        <w:ind w:left="504" w:hanging="504"/>
      </w:pPr>
      <w:rPr>
        <w:rFonts w:hint="default"/>
      </w:rPr>
    </w:lvl>
  </w:abstractNum>
  <w:abstractNum w:abstractNumId="9" w15:restartNumberingAfterBreak="0">
    <w:nsid w:val="710A617A"/>
    <w:multiLevelType w:val="multilevel"/>
    <w:tmpl w:val="5D3E9E90"/>
    <w:lvl w:ilvl="0">
      <w:start w:val="1"/>
      <w:numFmt w:val="decimal"/>
      <w:pStyle w:val="Heading1"/>
      <w:lvlText w:val="%1."/>
      <w:lvlJc w:val="left"/>
      <w:pPr>
        <w:ind w:left="360" w:hanging="360"/>
      </w:pPr>
    </w:lvl>
    <w:lvl w:ilvl="1">
      <w:start w:val="1"/>
      <w:numFmt w:val="decimal"/>
      <w:pStyle w:val="Heading2"/>
      <w:lvlText w:val="%1.%2."/>
      <w:lvlJc w:val="left"/>
      <w:pPr>
        <w:ind w:left="196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BFA019B"/>
    <w:multiLevelType w:val="multilevel"/>
    <w:tmpl w:val="6784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442518">
    <w:abstractNumId w:val="0"/>
  </w:num>
  <w:num w:numId="2" w16cid:durableId="1598907625">
    <w:abstractNumId w:val="6"/>
  </w:num>
  <w:num w:numId="3" w16cid:durableId="1085692409">
    <w:abstractNumId w:val="8"/>
  </w:num>
  <w:num w:numId="4" w16cid:durableId="590892753">
    <w:abstractNumId w:val="7"/>
  </w:num>
  <w:num w:numId="5" w16cid:durableId="1930121070">
    <w:abstractNumId w:val="9"/>
  </w:num>
  <w:num w:numId="6" w16cid:durableId="472136822">
    <w:abstractNumId w:val="3"/>
  </w:num>
  <w:num w:numId="7" w16cid:durableId="548348347">
    <w:abstractNumId w:val="4"/>
  </w:num>
  <w:num w:numId="8" w16cid:durableId="1615554516">
    <w:abstractNumId w:val="5"/>
  </w:num>
  <w:num w:numId="9" w16cid:durableId="892159540">
    <w:abstractNumId w:val="2"/>
  </w:num>
  <w:num w:numId="10" w16cid:durableId="1205367129">
    <w:abstractNumId w:val="10"/>
  </w:num>
  <w:num w:numId="11" w16cid:durableId="805123797">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E963S922O413L134"/>
    <w:docVar w:name="paperpile-doc-name" w:val="ee210_fudge_f2024_labTemplate_v2.docx"/>
    <w:docVar w:name="paperpile-includeDoi" w:val="false"/>
    <w:docVar w:name="paperpile-styleFile" w:val="ieee.csl"/>
    <w:docVar w:name="paperpile-styleId" w:val="pp-ieee"/>
    <w:docVar w:name="paperpile-styleLabel" w:val="IEEE"/>
    <w:docVar w:name="paperpile-styleLocale" w:val="en-US"/>
  </w:docVars>
  <w:rsids>
    <w:rsidRoot w:val="002C33CA"/>
    <w:rsid w:val="00001716"/>
    <w:rsid w:val="000026FF"/>
    <w:rsid w:val="0000337F"/>
    <w:rsid w:val="00003775"/>
    <w:rsid w:val="00003F30"/>
    <w:rsid w:val="00003F87"/>
    <w:rsid w:val="000077B0"/>
    <w:rsid w:val="00010C08"/>
    <w:rsid w:val="00012F5A"/>
    <w:rsid w:val="00014652"/>
    <w:rsid w:val="00015AD4"/>
    <w:rsid w:val="000166B9"/>
    <w:rsid w:val="000210C2"/>
    <w:rsid w:val="00021262"/>
    <w:rsid w:val="000212D0"/>
    <w:rsid w:val="00021915"/>
    <w:rsid w:val="0002308C"/>
    <w:rsid w:val="000234BC"/>
    <w:rsid w:val="000237BD"/>
    <w:rsid w:val="00023883"/>
    <w:rsid w:val="00023A81"/>
    <w:rsid w:val="00027628"/>
    <w:rsid w:val="000341D7"/>
    <w:rsid w:val="00034EBA"/>
    <w:rsid w:val="00036CC2"/>
    <w:rsid w:val="00037B92"/>
    <w:rsid w:val="0004085E"/>
    <w:rsid w:val="00041637"/>
    <w:rsid w:val="000427F5"/>
    <w:rsid w:val="0004284F"/>
    <w:rsid w:val="00044446"/>
    <w:rsid w:val="0004490C"/>
    <w:rsid w:val="0004643F"/>
    <w:rsid w:val="00047062"/>
    <w:rsid w:val="000517FD"/>
    <w:rsid w:val="00051FB9"/>
    <w:rsid w:val="00052A35"/>
    <w:rsid w:val="00053D84"/>
    <w:rsid w:val="0005417B"/>
    <w:rsid w:val="000570F9"/>
    <w:rsid w:val="00060488"/>
    <w:rsid w:val="00060A25"/>
    <w:rsid w:val="0006557D"/>
    <w:rsid w:val="00067239"/>
    <w:rsid w:val="000705B0"/>
    <w:rsid w:val="00070932"/>
    <w:rsid w:val="00071C6B"/>
    <w:rsid w:val="00073E2A"/>
    <w:rsid w:val="00074BA4"/>
    <w:rsid w:val="000765A0"/>
    <w:rsid w:val="000805C3"/>
    <w:rsid w:val="00080B82"/>
    <w:rsid w:val="00081A8C"/>
    <w:rsid w:val="000855E2"/>
    <w:rsid w:val="000858AF"/>
    <w:rsid w:val="00086163"/>
    <w:rsid w:val="00086479"/>
    <w:rsid w:val="00087207"/>
    <w:rsid w:val="00087521"/>
    <w:rsid w:val="00091AE4"/>
    <w:rsid w:val="00092B04"/>
    <w:rsid w:val="000931EC"/>
    <w:rsid w:val="000951FA"/>
    <w:rsid w:val="00095AC4"/>
    <w:rsid w:val="00096F1E"/>
    <w:rsid w:val="00097D1C"/>
    <w:rsid w:val="000A0A34"/>
    <w:rsid w:val="000A2258"/>
    <w:rsid w:val="000A427C"/>
    <w:rsid w:val="000A4BD4"/>
    <w:rsid w:val="000A5C2F"/>
    <w:rsid w:val="000A78F2"/>
    <w:rsid w:val="000B13F8"/>
    <w:rsid w:val="000B2C79"/>
    <w:rsid w:val="000B42AA"/>
    <w:rsid w:val="000B4321"/>
    <w:rsid w:val="000B45F9"/>
    <w:rsid w:val="000B5090"/>
    <w:rsid w:val="000B5329"/>
    <w:rsid w:val="000B5EA5"/>
    <w:rsid w:val="000C0AF3"/>
    <w:rsid w:val="000C0D8E"/>
    <w:rsid w:val="000C442B"/>
    <w:rsid w:val="000C4D16"/>
    <w:rsid w:val="000C5053"/>
    <w:rsid w:val="000D14EB"/>
    <w:rsid w:val="000D5E63"/>
    <w:rsid w:val="000D6707"/>
    <w:rsid w:val="000D6D9A"/>
    <w:rsid w:val="000E05C9"/>
    <w:rsid w:val="000E0DB7"/>
    <w:rsid w:val="000E29AA"/>
    <w:rsid w:val="000E2A57"/>
    <w:rsid w:val="000E3018"/>
    <w:rsid w:val="000E39C6"/>
    <w:rsid w:val="000E6C71"/>
    <w:rsid w:val="000F5551"/>
    <w:rsid w:val="000F5768"/>
    <w:rsid w:val="001003CF"/>
    <w:rsid w:val="00100D54"/>
    <w:rsid w:val="00100DEB"/>
    <w:rsid w:val="00101308"/>
    <w:rsid w:val="00104704"/>
    <w:rsid w:val="00104BF3"/>
    <w:rsid w:val="0010574D"/>
    <w:rsid w:val="00105F96"/>
    <w:rsid w:val="001104E8"/>
    <w:rsid w:val="00111E79"/>
    <w:rsid w:val="001120AA"/>
    <w:rsid w:val="00113901"/>
    <w:rsid w:val="00113A63"/>
    <w:rsid w:val="00114138"/>
    <w:rsid w:val="0011458E"/>
    <w:rsid w:val="0011521B"/>
    <w:rsid w:val="00115CEC"/>
    <w:rsid w:val="001174B1"/>
    <w:rsid w:val="0012073F"/>
    <w:rsid w:val="00121A1A"/>
    <w:rsid w:val="001224FB"/>
    <w:rsid w:val="00122596"/>
    <w:rsid w:val="00123538"/>
    <w:rsid w:val="0013196F"/>
    <w:rsid w:val="00143540"/>
    <w:rsid w:val="0014492F"/>
    <w:rsid w:val="00145EB9"/>
    <w:rsid w:val="001462D8"/>
    <w:rsid w:val="00146F9F"/>
    <w:rsid w:val="001479A6"/>
    <w:rsid w:val="00147CC9"/>
    <w:rsid w:val="00150B07"/>
    <w:rsid w:val="0015204A"/>
    <w:rsid w:val="0015309D"/>
    <w:rsid w:val="00154017"/>
    <w:rsid w:val="001540FF"/>
    <w:rsid w:val="00154AF1"/>
    <w:rsid w:val="00157FBD"/>
    <w:rsid w:val="001602BF"/>
    <w:rsid w:val="00160AFC"/>
    <w:rsid w:val="00162E83"/>
    <w:rsid w:val="00164C8C"/>
    <w:rsid w:val="00166097"/>
    <w:rsid w:val="00166B13"/>
    <w:rsid w:val="00166B65"/>
    <w:rsid w:val="00171FFC"/>
    <w:rsid w:val="001722A8"/>
    <w:rsid w:val="0017319B"/>
    <w:rsid w:val="001744B5"/>
    <w:rsid w:val="001746F0"/>
    <w:rsid w:val="00175174"/>
    <w:rsid w:val="00175D14"/>
    <w:rsid w:val="00176828"/>
    <w:rsid w:val="00177670"/>
    <w:rsid w:val="00177A84"/>
    <w:rsid w:val="00180413"/>
    <w:rsid w:val="001813A5"/>
    <w:rsid w:val="0018402A"/>
    <w:rsid w:val="00184A21"/>
    <w:rsid w:val="0018725D"/>
    <w:rsid w:val="00187470"/>
    <w:rsid w:val="0018760B"/>
    <w:rsid w:val="00187663"/>
    <w:rsid w:val="00191FB3"/>
    <w:rsid w:val="0019234A"/>
    <w:rsid w:val="001928D6"/>
    <w:rsid w:val="00192973"/>
    <w:rsid w:val="00193AD5"/>
    <w:rsid w:val="00193E4A"/>
    <w:rsid w:val="00194930"/>
    <w:rsid w:val="00194DE0"/>
    <w:rsid w:val="001A0CF6"/>
    <w:rsid w:val="001A1E9D"/>
    <w:rsid w:val="001A2181"/>
    <w:rsid w:val="001A3860"/>
    <w:rsid w:val="001A3DAC"/>
    <w:rsid w:val="001A5DFF"/>
    <w:rsid w:val="001B024B"/>
    <w:rsid w:val="001B0EC4"/>
    <w:rsid w:val="001B1F17"/>
    <w:rsid w:val="001B202C"/>
    <w:rsid w:val="001B22C4"/>
    <w:rsid w:val="001B334D"/>
    <w:rsid w:val="001B41D4"/>
    <w:rsid w:val="001B4345"/>
    <w:rsid w:val="001B4797"/>
    <w:rsid w:val="001B6D49"/>
    <w:rsid w:val="001C02F8"/>
    <w:rsid w:val="001C27AD"/>
    <w:rsid w:val="001C71E3"/>
    <w:rsid w:val="001D08E2"/>
    <w:rsid w:val="001D0E72"/>
    <w:rsid w:val="001D295C"/>
    <w:rsid w:val="001D3A70"/>
    <w:rsid w:val="001D41D7"/>
    <w:rsid w:val="001D49A8"/>
    <w:rsid w:val="001D54E7"/>
    <w:rsid w:val="001D7AAC"/>
    <w:rsid w:val="001E1325"/>
    <w:rsid w:val="001E13D7"/>
    <w:rsid w:val="001E1A09"/>
    <w:rsid w:val="001E2ED5"/>
    <w:rsid w:val="001E32FF"/>
    <w:rsid w:val="001E38E0"/>
    <w:rsid w:val="001E6328"/>
    <w:rsid w:val="001E69E8"/>
    <w:rsid w:val="001F01F9"/>
    <w:rsid w:val="001F07E4"/>
    <w:rsid w:val="001F0CF9"/>
    <w:rsid w:val="001F2C33"/>
    <w:rsid w:val="001F39C4"/>
    <w:rsid w:val="001F702E"/>
    <w:rsid w:val="001F718C"/>
    <w:rsid w:val="0020033E"/>
    <w:rsid w:val="0020162D"/>
    <w:rsid w:val="00202A9D"/>
    <w:rsid w:val="0020318D"/>
    <w:rsid w:val="00203BB5"/>
    <w:rsid w:val="00204DA4"/>
    <w:rsid w:val="00206AD1"/>
    <w:rsid w:val="002073FB"/>
    <w:rsid w:val="00213B28"/>
    <w:rsid w:val="00213BFD"/>
    <w:rsid w:val="00215B31"/>
    <w:rsid w:val="00216398"/>
    <w:rsid w:val="002163C4"/>
    <w:rsid w:val="00221471"/>
    <w:rsid w:val="002217BC"/>
    <w:rsid w:val="00221C02"/>
    <w:rsid w:val="00222E63"/>
    <w:rsid w:val="00222FE5"/>
    <w:rsid w:val="00224DB4"/>
    <w:rsid w:val="002252B4"/>
    <w:rsid w:val="00230563"/>
    <w:rsid w:val="0023092D"/>
    <w:rsid w:val="0023097D"/>
    <w:rsid w:val="002329D8"/>
    <w:rsid w:val="00232BFE"/>
    <w:rsid w:val="00235A3E"/>
    <w:rsid w:val="00241EBA"/>
    <w:rsid w:val="00243C9A"/>
    <w:rsid w:val="00244346"/>
    <w:rsid w:val="00245109"/>
    <w:rsid w:val="0024681A"/>
    <w:rsid w:val="00250EF9"/>
    <w:rsid w:val="00252408"/>
    <w:rsid w:val="00252810"/>
    <w:rsid w:val="002529B1"/>
    <w:rsid w:val="00255C59"/>
    <w:rsid w:val="002560B8"/>
    <w:rsid w:val="00256EDD"/>
    <w:rsid w:val="002577B9"/>
    <w:rsid w:val="002578F5"/>
    <w:rsid w:val="00261B15"/>
    <w:rsid w:val="002635C9"/>
    <w:rsid w:val="00274806"/>
    <w:rsid w:val="0027498F"/>
    <w:rsid w:val="00276378"/>
    <w:rsid w:val="002764DC"/>
    <w:rsid w:val="00276737"/>
    <w:rsid w:val="002835B0"/>
    <w:rsid w:val="0028619E"/>
    <w:rsid w:val="0028652F"/>
    <w:rsid w:val="00286F9D"/>
    <w:rsid w:val="00287D3D"/>
    <w:rsid w:val="002905EA"/>
    <w:rsid w:val="00290775"/>
    <w:rsid w:val="00290D46"/>
    <w:rsid w:val="00291851"/>
    <w:rsid w:val="00292955"/>
    <w:rsid w:val="0029330B"/>
    <w:rsid w:val="00293CB0"/>
    <w:rsid w:val="00293ECB"/>
    <w:rsid w:val="00297793"/>
    <w:rsid w:val="00297F6B"/>
    <w:rsid w:val="002A3C2E"/>
    <w:rsid w:val="002A4597"/>
    <w:rsid w:val="002A4723"/>
    <w:rsid w:val="002A55FB"/>
    <w:rsid w:val="002A6A6D"/>
    <w:rsid w:val="002A7917"/>
    <w:rsid w:val="002B103E"/>
    <w:rsid w:val="002B53E6"/>
    <w:rsid w:val="002B53F4"/>
    <w:rsid w:val="002B540D"/>
    <w:rsid w:val="002B5986"/>
    <w:rsid w:val="002B6C8B"/>
    <w:rsid w:val="002B7222"/>
    <w:rsid w:val="002C0C50"/>
    <w:rsid w:val="002C1324"/>
    <w:rsid w:val="002C2B01"/>
    <w:rsid w:val="002C33CA"/>
    <w:rsid w:val="002C4049"/>
    <w:rsid w:val="002C46F3"/>
    <w:rsid w:val="002C5233"/>
    <w:rsid w:val="002C5E16"/>
    <w:rsid w:val="002D0B07"/>
    <w:rsid w:val="002D0F94"/>
    <w:rsid w:val="002D2DCF"/>
    <w:rsid w:val="002D3E56"/>
    <w:rsid w:val="002D4A06"/>
    <w:rsid w:val="002D4FF7"/>
    <w:rsid w:val="002D511E"/>
    <w:rsid w:val="002D6271"/>
    <w:rsid w:val="002D6E03"/>
    <w:rsid w:val="002E3BB3"/>
    <w:rsid w:val="002E3BFD"/>
    <w:rsid w:val="002E4694"/>
    <w:rsid w:val="002E73C0"/>
    <w:rsid w:val="002E76CF"/>
    <w:rsid w:val="002E7D9A"/>
    <w:rsid w:val="002F02D9"/>
    <w:rsid w:val="002F135B"/>
    <w:rsid w:val="002F6877"/>
    <w:rsid w:val="002F6F35"/>
    <w:rsid w:val="002F71E9"/>
    <w:rsid w:val="002F75D3"/>
    <w:rsid w:val="002F7F08"/>
    <w:rsid w:val="00301A75"/>
    <w:rsid w:val="00301B84"/>
    <w:rsid w:val="00302F8E"/>
    <w:rsid w:val="0030337C"/>
    <w:rsid w:val="00303496"/>
    <w:rsid w:val="00303557"/>
    <w:rsid w:val="0030537F"/>
    <w:rsid w:val="00305647"/>
    <w:rsid w:val="00305B4E"/>
    <w:rsid w:val="00307275"/>
    <w:rsid w:val="00307588"/>
    <w:rsid w:val="00307ACD"/>
    <w:rsid w:val="003108E4"/>
    <w:rsid w:val="00310B98"/>
    <w:rsid w:val="003117D0"/>
    <w:rsid w:val="00311B5A"/>
    <w:rsid w:val="00313263"/>
    <w:rsid w:val="00313CB9"/>
    <w:rsid w:val="003142FA"/>
    <w:rsid w:val="003144B5"/>
    <w:rsid w:val="00314B98"/>
    <w:rsid w:val="00316A92"/>
    <w:rsid w:val="0031702F"/>
    <w:rsid w:val="0032033A"/>
    <w:rsid w:val="00320695"/>
    <w:rsid w:val="00322410"/>
    <w:rsid w:val="00322830"/>
    <w:rsid w:val="00324C63"/>
    <w:rsid w:val="0033100E"/>
    <w:rsid w:val="00332F7C"/>
    <w:rsid w:val="0033344E"/>
    <w:rsid w:val="00334350"/>
    <w:rsid w:val="00334977"/>
    <w:rsid w:val="00337FD6"/>
    <w:rsid w:val="00340C5F"/>
    <w:rsid w:val="00341022"/>
    <w:rsid w:val="003422C5"/>
    <w:rsid w:val="00344071"/>
    <w:rsid w:val="003501CC"/>
    <w:rsid w:val="00351C17"/>
    <w:rsid w:val="00353661"/>
    <w:rsid w:val="003541EB"/>
    <w:rsid w:val="00356B58"/>
    <w:rsid w:val="00357F8B"/>
    <w:rsid w:val="0036128B"/>
    <w:rsid w:val="00361D24"/>
    <w:rsid w:val="00362B0B"/>
    <w:rsid w:val="00364186"/>
    <w:rsid w:val="00366773"/>
    <w:rsid w:val="00372B95"/>
    <w:rsid w:val="00373575"/>
    <w:rsid w:val="00374C21"/>
    <w:rsid w:val="00376138"/>
    <w:rsid w:val="00381E4E"/>
    <w:rsid w:val="00382DD1"/>
    <w:rsid w:val="00383CC6"/>
    <w:rsid w:val="003840B9"/>
    <w:rsid w:val="00386958"/>
    <w:rsid w:val="00386A4E"/>
    <w:rsid w:val="00387962"/>
    <w:rsid w:val="00394416"/>
    <w:rsid w:val="003955DA"/>
    <w:rsid w:val="003964B4"/>
    <w:rsid w:val="003968D2"/>
    <w:rsid w:val="003A23A3"/>
    <w:rsid w:val="003A4250"/>
    <w:rsid w:val="003B24D8"/>
    <w:rsid w:val="003B297A"/>
    <w:rsid w:val="003B42D3"/>
    <w:rsid w:val="003B44BB"/>
    <w:rsid w:val="003B4AB1"/>
    <w:rsid w:val="003B5255"/>
    <w:rsid w:val="003B559F"/>
    <w:rsid w:val="003B61AA"/>
    <w:rsid w:val="003C146F"/>
    <w:rsid w:val="003C2328"/>
    <w:rsid w:val="003C33EF"/>
    <w:rsid w:val="003C4357"/>
    <w:rsid w:val="003C47B0"/>
    <w:rsid w:val="003C5153"/>
    <w:rsid w:val="003C625D"/>
    <w:rsid w:val="003D0D65"/>
    <w:rsid w:val="003D3485"/>
    <w:rsid w:val="003D3BC7"/>
    <w:rsid w:val="003D3BD5"/>
    <w:rsid w:val="003D6CA9"/>
    <w:rsid w:val="003D7788"/>
    <w:rsid w:val="003E0C2C"/>
    <w:rsid w:val="003E15AF"/>
    <w:rsid w:val="003E2355"/>
    <w:rsid w:val="003E2A2E"/>
    <w:rsid w:val="003E42B3"/>
    <w:rsid w:val="003E4F5C"/>
    <w:rsid w:val="003E5019"/>
    <w:rsid w:val="003E5B35"/>
    <w:rsid w:val="003E5C3C"/>
    <w:rsid w:val="003F2E24"/>
    <w:rsid w:val="003F62DD"/>
    <w:rsid w:val="003F6F37"/>
    <w:rsid w:val="003F7EA5"/>
    <w:rsid w:val="0040050B"/>
    <w:rsid w:val="00400A90"/>
    <w:rsid w:val="0040129B"/>
    <w:rsid w:val="004109B8"/>
    <w:rsid w:val="0041159B"/>
    <w:rsid w:val="00420363"/>
    <w:rsid w:val="00423EC2"/>
    <w:rsid w:val="00426C68"/>
    <w:rsid w:val="0043029B"/>
    <w:rsid w:val="00430C36"/>
    <w:rsid w:val="00431BC3"/>
    <w:rsid w:val="00433C84"/>
    <w:rsid w:val="00440859"/>
    <w:rsid w:val="00441090"/>
    <w:rsid w:val="00441AEE"/>
    <w:rsid w:val="00441B8E"/>
    <w:rsid w:val="00442E49"/>
    <w:rsid w:val="00442E8D"/>
    <w:rsid w:val="004445E6"/>
    <w:rsid w:val="00444E04"/>
    <w:rsid w:val="00444FE2"/>
    <w:rsid w:val="00445E67"/>
    <w:rsid w:val="00447764"/>
    <w:rsid w:val="0045184A"/>
    <w:rsid w:val="00452085"/>
    <w:rsid w:val="00452088"/>
    <w:rsid w:val="00454BBF"/>
    <w:rsid w:val="004560C2"/>
    <w:rsid w:val="00456A45"/>
    <w:rsid w:val="004577E8"/>
    <w:rsid w:val="0046065B"/>
    <w:rsid w:val="00461C53"/>
    <w:rsid w:val="004648FE"/>
    <w:rsid w:val="00466492"/>
    <w:rsid w:val="00470573"/>
    <w:rsid w:val="00470B2E"/>
    <w:rsid w:val="00473BF5"/>
    <w:rsid w:val="004771E8"/>
    <w:rsid w:val="004776AC"/>
    <w:rsid w:val="004800F4"/>
    <w:rsid w:val="00480540"/>
    <w:rsid w:val="00480BFC"/>
    <w:rsid w:val="00482D4D"/>
    <w:rsid w:val="00483FEB"/>
    <w:rsid w:val="00484B5A"/>
    <w:rsid w:val="00486F57"/>
    <w:rsid w:val="0048746B"/>
    <w:rsid w:val="00487E93"/>
    <w:rsid w:val="004913FB"/>
    <w:rsid w:val="004916BD"/>
    <w:rsid w:val="004919E8"/>
    <w:rsid w:val="0049228F"/>
    <w:rsid w:val="004922FB"/>
    <w:rsid w:val="004937AA"/>
    <w:rsid w:val="0049465A"/>
    <w:rsid w:val="0049555F"/>
    <w:rsid w:val="0049607B"/>
    <w:rsid w:val="004A0926"/>
    <w:rsid w:val="004A0A6F"/>
    <w:rsid w:val="004A10B3"/>
    <w:rsid w:val="004A301F"/>
    <w:rsid w:val="004A5893"/>
    <w:rsid w:val="004A5E95"/>
    <w:rsid w:val="004A609A"/>
    <w:rsid w:val="004B059B"/>
    <w:rsid w:val="004B1731"/>
    <w:rsid w:val="004B683A"/>
    <w:rsid w:val="004C10F1"/>
    <w:rsid w:val="004C1372"/>
    <w:rsid w:val="004C3D64"/>
    <w:rsid w:val="004C4213"/>
    <w:rsid w:val="004C5399"/>
    <w:rsid w:val="004C5675"/>
    <w:rsid w:val="004C6906"/>
    <w:rsid w:val="004D085B"/>
    <w:rsid w:val="004D0878"/>
    <w:rsid w:val="004D13F6"/>
    <w:rsid w:val="004D47C9"/>
    <w:rsid w:val="004D55C7"/>
    <w:rsid w:val="004D74AB"/>
    <w:rsid w:val="004D78FE"/>
    <w:rsid w:val="004E081C"/>
    <w:rsid w:val="004E0A31"/>
    <w:rsid w:val="004E0BDB"/>
    <w:rsid w:val="004E1C14"/>
    <w:rsid w:val="004E1F6D"/>
    <w:rsid w:val="004E4272"/>
    <w:rsid w:val="004E59E4"/>
    <w:rsid w:val="004E6766"/>
    <w:rsid w:val="004E6878"/>
    <w:rsid w:val="004E7DE9"/>
    <w:rsid w:val="004F07F6"/>
    <w:rsid w:val="004F3271"/>
    <w:rsid w:val="004F3BA2"/>
    <w:rsid w:val="004F4B26"/>
    <w:rsid w:val="004F5CFC"/>
    <w:rsid w:val="004F5D82"/>
    <w:rsid w:val="004F6A6C"/>
    <w:rsid w:val="004F7264"/>
    <w:rsid w:val="0050118B"/>
    <w:rsid w:val="00501812"/>
    <w:rsid w:val="00502179"/>
    <w:rsid w:val="0050441A"/>
    <w:rsid w:val="005047AC"/>
    <w:rsid w:val="00504D83"/>
    <w:rsid w:val="0051120A"/>
    <w:rsid w:val="00512398"/>
    <w:rsid w:val="00521063"/>
    <w:rsid w:val="00521822"/>
    <w:rsid w:val="0052314A"/>
    <w:rsid w:val="00523A7D"/>
    <w:rsid w:val="00524073"/>
    <w:rsid w:val="005246B2"/>
    <w:rsid w:val="005252EF"/>
    <w:rsid w:val="00525F27"/>
    <w:rsid w:val="00526022"/>
    <w:rsid w:val="00527702"/>
    <w:rsid w:val="00530209"/>
    <w:rsid w:val="00531477"/>
    <w:rsid w:val="0053495E"/>
    <w:rsid w:val="005377D8"/>
    <w:rsid w:val="00537A96"/>
    <w:rsid w:val="0054424E"/>
    <w:rsid w:val="00544BC0"/>
    <w:rsid w:val="00544FFF"/>
    <w:rsid w:val="00550441"/>
    <w:rsid w:val="00552BB7"/>
    <w:rsid w:val="00552EE9"/>
    <w:rsid w:val="0055389B"/>
    <w:rsid w:val="0055401F"/>
    <w:rsid w:val="00554589"/>
    <w:rsid w:val="00555D9E"/>
    <w:rsid w:val="005568F5"/>
    <w:rsid w:val="00560C5E"/>
    <w:rsid w:val="00560C9B"/>
    <w:rsid w:val="0056163A"/>
    <w:rsid w:val="0056291C"/>
    <w:rsid w:val="00563C74"/>
    <w:rsid w:val="00563C9A"/>
    <w:rsid w:val="00564680"/>
    <w:rsid w:val="0056477C"/>
    <w:rsid w:val="005668E6"/>
    <w:rsid w:val="00567903"/>
    <w:rsid w:val="005719B3"/>
    <w:rsid w:val="00571CEB"/>
    <w:rsid w:val="005728C3"/>
    <w:rsid w:val="00577F82"/>
    <w:rsid w:val="005813BB"/>
    <w:rsid w:val="00581EA9"/>
    <w:rsid w:val="00584512"/>
    <w:rsid w:val="00584751"/>
    <w:rsid w:val="005851BB"/>
    <w:rsid w:val="00587A0A"/>
    <w:rsid w:val="005907CA"/>
    <w:rsid w:val="00594AB0"/>
    <w:rsid w:val="00595827"/>
    <w:rsid w:val="005A0407"/>
    <w:rsid w:val="005A0AF1"/>
    <w:rsid w:val="005A0CD5"/>
    <w:rsid w:val="005A3B07"/>
    <w:rsid w:val="005A3ED4"/>
    <w:rsid w:val="005A41CF"/>
    <w:rsid w:val="005B0E1B"/>
    <w:rsid w:val="005B156C"/>
    <w:rsid w:val="005B2ACB"/>
    <w:rsid w:val="005B2E69"/>
    <w:rsid w:val="005B44EB"/>
    <w:rsid w:val="005B6006"/>
    <w:rsid w:val="005B6CFD"/>
    <w:rsid w:val="005B6FFD"/>
    <w:rsid w:val="005C2D4D"/>
    <w:rsid w:val="005C57D0"/>
    <w:rsid w:val="005D07BE"/>
    <w:rsid w:val="005D2027"/>
    <w:rsid w:val="005D2B39"/>
    <w:rsid w:val="005D33EF"/>
    <w:rsid w:val="005D34B4"/>
    <w:rsid w:val="005D34D9"/>
    <w:rsid w:val="005D5149"/>
    <w:rsid w:val="005D58AC"/>
    <w:rsid w:val="005D7CAC"/>
    <w:rsid w:val="005E0B34"/>
    <w:rsid w:val="005E103F"/>
    <w:rsid w:val="005E21C7"/>
    <w:rsid w:val="005E23E0"/>
    <w:rsid w:val="005E546B"/>
    <w:rsid w:val="005E7028"/>
    <w:rsid w:val="005E7365"/>
    <w:rsid w:val="005F0202"/>
    <w:rsid w:val="005F02D5"/>
    <w:rsid w:val="005F3B0E"/>
    <w:rsid w:val="005F5FA6"/>
    <w:rsid w:val="005F6585"/>
    <w:rsid w:val="005F66E6"/>
    <w:rsid w:val="005F6E45"/>
    <w:rsid w:val="005F7D36"/>
    <w:rsid w:val="00600298"/>
    <w:rsid w:val="0060176B"/>
    <w:rsid w:val="0060197A"/>
    <w:rsid w:val="00604932"/>
    <w:rsid w:val="00611E94"/>
    <w:rsid w:val="006126EE"/>
    <w:rsid w:val="00612DE8"/>
    <w:rsid w:val="00612EBF"/>
    <w:rsid w:val="006135F4"/>
    <w:rsid w:val="0061399B"/>
    <w:rsid w:val="00614CC9"/>
    <w:rsid w:val="00615A5C"/>
    <w:rsid w:val="00620AD1"/>
    <w:rsid w:val="00621CDA"/>
    <w:rsid w:val="00626F57"/>
    <w:rsid w:val="006272EF"/>
    <w:rsid w:val="00630103"/>
    <w:rsid w:val="00633075"/>
    <w:rsid w:val="0063592B"/>
    <w:rsid w:val="00636A83"/>
    <w:rsid w:val="00643390"/>
    <w:rsid w:val="0064387B"/>
    <w:rsid w:val="00647430"/>
    <w:rsid w:val="00651DD8"/>
    <w:rsid w:val="0065277B"/>
    <w:rsid w:val="006527B4"/>
    <w:rsid w:val="00652C1D"/>
    <w:rsid w:val="00653F75"/>
    <w:rsid w:val="00654CE6"/>
    <w:rsid w:val="00655504"/>
    <w:rsid w:val="006562F3"/>
    <w:rsid w:val="00660672"/>
    <w:rsid w:val="00661234"/>
    <w:rsid w:val="00662015"/>
    <w:rsid w:val="00662BF6"/>
    <w:rsid w:val="006630C7"/>
    <w:rsid w:val="00663C38"/>
    <w:rsid w:val="006643B7"/>
    <w:rsid w:val="00665532"/>
    <w:rsid w:val="0066772E"/>
    <w:rsid w:val="0067118B"/>
    <w:rsid w:val="006716E0"/>
    <w:rsid w:val="006739B5"/>
    <w:rsid w:val="006753CF"/>
    <w:rsid w:val="006804C2"/>
    <w:rsid w:val="00680937"/>
    <w:rsid w:val="00681C0F"/>
    <w:rsid w:val="00682E9E"/>
    <w:rsid w:val="00682FB4"/>
    <w:rsid w:val="00683A94"/>
    <w:rsid w:val="0068483E"/>
    <w:rsid w:val="00687220"/>
    <w:rsid w:val="00691808"/>
    <w:rsid w:val="00691B3D"/>
    <w:rsid w:val="0069218E"/>
    <w:rsid w:val="006A0310"/>
    <w:rsid w:val="006A2DFE"/>
    <w:rsid w:val="006A670A"/>
    <w:rsid w:val="006A7B74"/>
    <w:rsid w:val="006A7F10"/>
    <w:rsid w:val="006B1942"/>
    <w:rsid w:val="006B24EA"/>
    <w:rsid w:val="006B2ED9"/>
    <w:rsid w:val="006B397C"/>
    <w:rsid w:val="006B7BEB"/>
    <w:rsid w:val="006C4573"/>
    <w:rsid w:val="006C479E"/>
    <w:rsid w:val="006C4F96"/>
    <w:rsid w:val="006D01DF"/>
    <w:rsid w:val="006D342E"/>
    <w:rsid w:val="006E02AC"/>
    <w:rsid w:val="006E1494"/>
    <w:rsid w:val="006E2A0D"/>
    <w:rsid w:val="006E2D37"/>
    <w:rsid w:val="006E2F2D"/>
    <w:rsid w:val="006E3608"/>
    <w:rsid w:val="006E3816"/>
    <w:rsid w:val="006E389D"/>
    <w:rsid w:val="006E3D58"/>
    <w:rsid w:val="006E46C4"/>
    <w:rsid w:val="006E57DC"/>
    <w:rsid w:val="006E5F5E"/>
    <w:rsid w:val="006E6522"/>
    <w:rsid w:val="006F1971"/>
    <w:rsid w:val="006F1AB9"/>
    <w:rsid w:val="006F2579"/>
    <w:rsid w:val="006F292A"/>
    <w:rsid w:val="006F2D96"/>
    <w:rsid w:val="006F4551"/>
    <w:rsid w:val="006F45E1"/>
    <w:rsid w:val="006F58EC"/>
    <w:rsid w:val="006F5C60"/>
    <w:rsid w:val="006F6171"/>
    <w:rsid w:val="006F7811"/>
    <w:rsid w:val="00700FE2"/>
    <w:rsid w:val="00701168"/>
    <w:rsid w:val="00702574"/>
    <w:rsid w:val="007029D2"/>
    <w:rsid w:val="00703C60"/>
    <w:rsid w:val="00703D27"/>
    <w:rsid w:val="0071030F"/>
    <w:rsid w:val="0071038B"/>
    <w:rsid w:val="00710EB6"/>
    <w:rsid w:val="00711EB5"/>
    <w:rsid w:val="00712363"/>
    <w:rsid w:val="007144B0"/>
    <w:rsid w:val="00714C3B"/>
    <w:rsid w:val="0072149C"/>
    <w:rsid w:val="00721D80"/>
    <w:rsid w:val="00722A70"/>
    <w:rsid w:val="00722B6A"/>
    <w:rsid w:val="00723FE9"/>
    <w:rsid w:val="00726D18"/>
    <w:rsid w:val="00731213"/>
    <w:rsid w:val="00731830"/>
    <w:rsid w:val="007319E5"/>
    <w:rsid w:val="007323BF"/>
    <w:rsid w:val="00740496"/>
    <w:rsid w:val="00741A10"/>
    <w:rsid w:val="00741D34"/>
    <w:rsid w:val="007426EE"/>
    <w:rsid w:val="00751CFC"/>
    <w:rsid w:val="00752A00"/>
    <w:rsid w:val="0075329E"/>
    <w:rsid w:val="0075612E"/>
    <w:rsid w:val="0076069C"/>
    <w:rsid w:val="00761FEA"/>
    <w:rsid w:val="00762072"/>
    <w:rsid w:val="00763F5B"/>
    <w:rsid w:val="0076420F"/>
    <w:rsid w:val="00764227"/>
    <w:rsid w:val="00764D16"/>
    <w:rsid w:val="00766D36"/>
    <w:rsid w:val="00770934"/>
    <w:rsid w:val="0077553D"/>
    <w:rsid w:val="00775601"/>
    <w:rsid w:val="0077637B"/>
    <w:rsid w:val="00780599"/>
    <w:rsid w:val="007808FF"/>
    <w:rsid w:val="00782917"/>
    <w:rsid w:val="00784116"/>
    <w:rsid w:val="00784126"/>
    <w:rsid w:val="00784CB7"/>
    <w:rsid w:val="00786C10"/>
    <w:rsid w:val="00787D87"/>
    <w:rsid w:val="00790580"/>
    <w:rsid w:val="00792AE7"/>
    <w:rsid w:val="00796657"/>
    <w:rsid w:val="00797483"/>
    <w:rsid w:val="007A129E"/>
    <w:rsid w:val="007A1A19"/>
    <w:rsid w:val="007A4328"/>
    <w:rsid w:val="007A441D"/>
    <w:rsid w:val="007A53CC"/>
    <w:rsid w:val="007A5B57"/>
    <w:rsid w:val="007A5B5A"/>
    <w:rsid w:val="007A5B78"/>
    <w:rsid w:val="007A7BC7"/>
    <w:rsid w:val="007B0EA6"/>
    <w:rsid w:val="007B2967"/>
    <w:rsid w:val="007B35E6"/>
    <w:rsid w:val="007B3699"/>
    <w:rsid w:val="007B413F"/>
    <w:rsid w:val="007B46C7"/>
    <w:rsid w:val="007B5912"/>
    <w:rsid w:val="007B5CD4"/>
    <w:rsid w:val="007B7084"/>
    <w:rsid w:val="007C0042"/>
    <w:rsid w:val="007C1ACA"/>
    <w:rsid w:val="007C3BEE"/>
    <w:rsid w:val="007C4ACB"/>
    <w:rsid w:val="007C5FC9"/>
    <w:rsid w:val="007D0C7C"/>
    <w:rsid w:val="007D18EF"/>
    <w:rsid w:val="007D322A"/>
    <w:rsid w:val="007D3527"/>
    <w:rsid w:val="007D4DCE"/>
    <w:rsid w:val="007D579A"/>
    <w:rsid w:val="007D62A6"/>
    <w:rsid w:val="007D6F9E"/>
    <w:rsid w:val="007D75E6"/>
    <w:rsid w:val="007D7B18"/>
    <w:rsid w:val="007D7EF6"/>
    <w:rsid w:val="007E0212"/>
    <w:rsid w:val="007E0489"/>
    <w:rsid w:val="007E568F"/>
    <w:rsid w:val="007E60D3"/>
    <w:rsid w:val="007E79BA"/>
    <w:rsid w:val="007F0645"/>
    <w:rsid w:val="007F0B41"/>
    <w:rsid w:val="007F0D66"/>
    <w:rsid w:val="007F1A7F"/>
    <w:rsid w:val="007F2D81"/>
    <w:rsid w:val="007F4C46"/>
    <w:rsid w:val="007F4E9C"/>
    <w:rsid w:val="007F54CC"/>
    <w:rsid w:val="00801B4F"/>
    <w:rsid w:val="008022C6"/>
    <w:rsid w:val="00802D38"/>
    <w:rsid w:val="00804187"/>
    <w:rsid w:val="00805407"/>
    <w:rsid w:val="0080591B"/>
    <w:rsid w:val="008059C4"/>
    <w:rsid w:val="0080689D"/>
    <w:rsid w:val="008074BE"/>
    <w:rsid w:val="0081231B"/>
    <w:rsid w:val="00812346"/>
    <w:rsid w:val="00814F76"/>
    <w:rsid w:val="0081750A"/>
    <w:rsid w:val="00821758"/>
    <w:rsid w:val="00821A3C"/>
    <w:rsid w:val="0082378B"/>
    <w:rsid w:val="00823FC5"/>
    <w:rsid w:val="00824DF7"/>
    <w:rsid w:val="00827C16"/>
    <w:rsid w:val="00832906"/>
    <w:rsid w:val="0083654C"/>
    <w:rsid w:val="0083784F"/>
    <w:rsid w:val="00840185"/>
    <w:rsid w:val="00841DCC"/>
    <w:rsid w:val="008469B8"/>
    <w:rsid w:val="00847854"/>
    <w:rsid w:val="00850633"/>
    <w:rsid w:val="00851407"/>
    <w:rsid w:val="00851D76"/>
    <w:rsid w:val="00851EB4"/>
    <w:rsid w:val="00861C83"/>
    <w:rsid w:val="00863FFB"/>
    <w:rsid w:val="008647FA"/>
    <w:rsid w:val="00865A4F"/>
    <w:rsid w:val="00865D22"/>
    <w:rsid w:val="00870C7A"/>
    <w:rsid w:val="00872377"/>
    <w:rsid w:val="00872DDE"/>
    <w:rsid w:val="0087375E"/>
    <w:rsid w:val="00874A43"/>
    <w:rsid w:val="00875239"/>
    <w:rsid w:val="00875244"/>
    <w:rsid w:val="00875BE8"/>
    <w:rsid w:val="00876A6E"/>
    <w:rsid w:val="0087742B"/>
    <w:rsid w:val="0088020B"/>
    <w:rsid w:val="00880324"/>
    <w:rsid w:val="00880367"/>
    <w:rsid w:val="008803C3"/>
    <w:rsid w:val="00882108"/>
    <w:rsid w:val="008841D6"/>
    <w:rsid w:val="0088622F"/>
    <w:rsid w:val="00887B58"/>
    <w:rsid w:val="00893D67"/>
    <w:rsid w:val="00893E42"/>
    <w:rsid w:val="008942B7"/>
    <w:rsid w:val="00897448"/>
    <w:rsid w:val="008978B9"/>
    <w:rsid w:val="008A085C"/>
    <w:rsid w:val="008A0869"/>
    <w:rsid w:val="008A2AF1"/>
    <w:rsid w:val="008A69EE"/>
    <w:rsid w:val="008A6BC5"/>
    <w:rsid w:val="008B139E"/>
    <w:rsid w:val="008B2A16"/>
    <w:rsid w:val="008B49DB"/>
    <w:rsid w:val="008B57F2"/>
    <w:rsid w:val="008B7452"/>
    <w:rsid w:val="008C0525"/>
    <w:rsid w:val="008C1242"/>
    <w:rsid w:val="008C20C1"/>
    <w:rsid w:val="008C2A27"/>
    <w:rsid w:val="008C344C"/>
    <w:rsid w:val="008C577E"/>
    <w:rsid w:val="008C6D9A"/>
    <w:rsid w:val="008C70BF"/>
    <w:rsid w:val="008D06EB"/>
    <w:rsid w:val="008D0E9C"/>
    <w:rsid w:val="008D2694"/>
    <w:rsid w:val="008D2FBC"/>
    <w:rsid w:val="008D628D"/>
    <w:rsid w:val="008E028C"/>
    <w:rsid w:val="008E09A7"/>
    <w:rsid w:val="008E16DD"/>
    <w:rsid w:val="008E2B4A"/>
    <w:rsid w:val="008E36E2"/>
    <w:rsid w:val="008E49A6"/>
    <w:rsid w:val="008F1579"/>
    <w:rsid w:val="008F19F8"/>
    <w:rsid w:val="008F3959"/>
    <w:rsid w:val="008F52CC"/>
    <w:rsid w:val="008F570B"/>
    <w:rsid w:val="008F5731"/>
    <w:rsid w:val="008F5771"/>
    <w:rsid w:val="008F606E"/>
    <w:rsid w:val="008F73C5"/>
    <w:rsid w:val="008F76D6"/>
    <w:rsid w:val="008F782E"/>
    <w:rsid w:val="00901EC1"/>
    <w:rsid w:val="00903FEC"/>
    <w:rsid w:val="0090406E"/>
    <w:rsid w:val="009048EF"/>
    <w:rsid w:val="00904C5C"/>
    <w:rsid w:val="00904D2C"/>
    <w:rsid w:val="00906A9E"/>
    <w:rsid w:val="009101F2"/>
    <w:rsid w:val="00912B25"/>
    <w:rsid w:val="00914486"/>
    <w:rsid w:val="00915EB4"/>
    <w:rsid w:val="00917683"/>
    <w:rsid w:val="009204FA"/>
    <w:rsid w:val="00920727"/>
    <w:rsid w:val="00920DEC"/>
    <w:rsid w:val="00921CCF"/>
    <w:rsid w:val="009251E8"/>
    <w:rsid w:val="009267C4"/>
    <w:rsid w:val="009275D8"/>
    <w:rsid w:val="00931111"/>
    <w:rsid w:val="009319A0"/>
    <w:rsid w:val="00932157"/>
    <w:rsid w:val="00932380"/>
    <w:rsid w:val="00932DCE"/>
    <w:rsid w:val="00933508"/>
    <w:rsid w:val="009347FD"/>
    <w:rsid w:val="0093491D"/>
    <w:rsid w:val="009425F8"/>
    <w:rsid w:val="0094295A"/>
    <w:rsid w:val="00942A5F"/>
    <w:rsid w:val="00943D37"/>
    <w:rsid w:val="00944051"/>
    <w:rsid w:val="009456E0"/>
    <w:rsid w:val="00945A2F"/>
    <w:rsid w:val="0095030E"/>
    <w:rsid w:val="00950941"/>
    <w:rsid w:val="00951D77"/>
    <w:rsid w:val="00952020"/>
    <w:rsid w:val="0095433D"/>
    <w:rsid w:val="009552AC"/>
    <w:rsid w:val="00955FB3"/>
    <w:rsid w:val="009600C1"/>
    <w:rsid w:val="00962881"/>
    <w:rsid w:val="00965A00"/>
    <w:rsid w:val="0096712F"/>
    <w:rsid w:val="0096776F"/>
    <w:rsid w:val="00970410"/>
    <w:rsid w:val="00970B42"/>
    <w:rsid w:val="0097282B"/>
    <w:rsid w:val="0097357C"/>
    <w:rsid w:val="00973C4C"/>
    <w:rsid w:val="0097409C"/>
    <w:rsid w:val="009750B2"/>
    <w:rsid w:val="00975BAE"/>
    <w:rsid w:val="00981CD2"/>
    <w:rsid w:val="0098362E"/>
    <w:rsid w:val="00990DD8"/>
    <w:rsid w:val="00992729"/>
    <w:rsid w:val="00992978"/>
    <w:rsid w:val="00992C74"/>
    <w:rsid w:val="00992DF0"/>
    <w:rsid w:val="00992E8A"/>
    <w:rsid w:val="00993CC6"/>
    <w:rsid w:val="00996B49"/>
    <w:rsid w:val="0099747E"/>
    <w:rsid w:val="009A05A4"/>
    <w:rsid w:val="009A0719"/>
    <w:rsid w:val="009A114C"/>
    <w:rsid w:val="009A1381"/>
    <w:rsid w:val="009A2636"/>
    <w:rsid w:val="009A2911"/>
    <w:rsid w:val="009A4FD5"/>
    <w:rsid w:val="009A7747"/>
    <w:rsid w:val="009B0974"/>
    <w:rsid w:val="009B1BD0"/>
    <w:rsid w:val="009B5B84"/>
    <w:rsid w:val="009B6903"/>
    <w:rsid w:val="009B7120"/>
    <w:rsid w:val="009B72FC"/>
    <w:rsid w:val="009B7B3D"/>
    <w:rsid w:val="009B7EA3"/>
    <w:rsid w:val="009C0190"/>
    <w:rsid w:val="009C420A"/>
    <w:rsid w:val="009C46E2"/>
    <w:rsid w:val="009C6FEA"/>
    <w:rsid w:val="009D004D"/>
    <w:rsid w:val="009D034B"/>
    <w:rsid w:val="009D0C9F"/>
    <w:rsid w:val="009D0E9C"/>
    <w:rsid w:val="009D3C7A"/>
    <w:rsid w:val="009D5948"/>
    <w:rsid w:val="009E006C"/>
    <w:rsid w:val="009E1148"/>
    <w:rsid w:val="009E2799"/>
    <w:rsid w:val="009E56F6"/>
    <w:rsid w:val="009E5ABE"/>
    <w:rsid w:val="009E664C"/>
    <w:rsid w:val="009E6B13"/>
    <w:rsid w:val="009E7C60"/>
    <w:rsid w:val="009F1749"/>
    <w:rsid w:val="009F2033"/>
    <w:rsid w:val="009F24AB"/>
    <w:rsid w:val="009F4DB0"/>
    <w:rsid w:val="009F5C1A"/>
    <w:rsid w:val="009F6E9C"/>
    <w:rsid w:val="009F7247"/>
    <w:rsid w:val="00A01525"/>
    <w:rsid w:val="00A02030"/>
    <w:rsid w:val="00A03CDF"/>
    <w:rsid w:val="00A05CA4"/>
    <w:rsid w:val="00A06EEB"/>
    <w:rsid w:val="00A070B9"/>
    <w:rsid w:val="00A117AD"/>
    <w:rsid w:val="00A11CFB"/>
    <w:rsid w:val="00A120FA"/>
    <w:rsid w:val="00A12FDB"/>
    <w:rsid w:val="00A13569"/>
    <w:rsid w:val="00A1462E"/>
    <w:rsid w:val="00A16372"/>
    <w:rsid w:val="00A17DBC"/>
    <w:rsid w:val="00A209A9"/>
    <w:rsid w:val="00A222F7"/>
    <w:rsid w:val="00A2255E"/>
    <w:rsid w:val="00A2533A"/>
    <w:rsid w:val="00A3180D"/>
    <w:rsid w:val="00A3321E"/>
    <w:rsid w:val="00A33845"/>
    <w:rsid w:val="00A3408F"/>
    <w:rsid w:val="00A370F6"/>
    <w:rsid w:val="00A374A0"/>
    <w:rsid w:val="00A40661"/>
    <w:rsid w:val="00A41346"/>
    <w:rsid w:val="00A42017"/>
    <w:rsid w:val="00A43C37"/>
    <w:rsid w:val="00A45B61"/>
    <w:rsid w:val="00A46E91"/>
    <w:rsid w:val="00A47F04"/>
    <w:rsid w:val="00A50677"/>
    <w:rsid w:val="00A51E28"/>
    <w:rsid w:val="00A54E16"/>
    <w:rsid w:val="00A61A4F"/>
    <w:rsid w:val="00A624A9"/>
    <w:rsid w:val="00A63E1F"/>
    <w:rsid w:val="00A64B34"/>
    <w:rsid w:val="00A6575F"/>
    <w:rsid w:val="00A7009E"/>
    <w:rsid w:val="00A70533"/>
    <w:rsid w:val="00A74521"/>
    <w:rsid w:val="00A74834"/>
    <w:rsid w:val="00A76A97"/>
    <w:rsid w:val="00A77085"/>
    <w:rsid w:val="00A77555"/>
    <w:rsid w:val="00A7780B"/>
    <w:rsid w:val="00A778F6"/>
    <w:rsid w:val="00A77A72"/>
    <w:rsid w:val="00A77CEE"/>
    <w:rsid w:val="00A80DCE"/>
    <w:rsid w:val="00A817A9"/>
    <w:rsid w:val="00A82166"/>
    <w:rsid w:val="00A843D3"/>
    <w:rsid w:val="00A87526"/>
    <w:rsid w:val="00A91D95"/>
    <w:rsid w:val="00A927F6"/>
    <w:rsid w:val="00A9285B"/>
    <w:rsid w:val="00A934E3"/>
    <w:rsid w:val="00A95689"/>
    <w:rsid w:val="00A95E86"/>
    <w:rsid w:val="00A97C57"/>
    <w:rsid w:val="00AA1FBC"/>
    <w:rsid w:val="00AA7552"/>
    <w:rsid w:val="00AB13CF"/>
    <w:rsid w:val="00AB1FF3"/>
    <w:rsid w:val="00AB2102"/>
    <w:rsid w:val="00AB21B4"/>
    <w:rsid w:val="00AB2F01"/>
    <w:rsid w:val="00AB5594"/>
    <w:rsid w:val="00AB5CCA"/>
    <w:rsid w:val="00AB644D"/>
    <w:rsid w:val="00AC0FB6"/>
    <w:rsid w:val="00AC21AD"/>
    <w:rsid w:val="00AC3299"/>
    <w:rsid w:val="00AC4718"/>
    <w:rsid w:val="00AC51F5"/>
    <w:rsid w:val="00AC6083"/>
    <w:rsid w:val="00AD1715"/>
    <w:rsid w:val="00AD1ADF"/>
    <w:rsid w:val="00AD3D4F"/>
    <w:rsid w:val="00AD6111"/>
    <w:rsid w:val="00AE06CA"/>
    <w:rsid w:val="00AE1AB0"/>
    <w:rsid w:val="00AE28BA"/>
    <w:rsid w:val="00AE31E4"/>
    <w:rsid w:val="00AE3A75"/>
    <w:rsid w:val="00AE4131"/>
    <w:rsid w:val="00AE588F"/>
    <w:rsid w:val="00AF192B"/>
    <w:rsid w:val="00AF23AD"/>
    <w:rsid w:val="00AF38EF"/>
    <w:rsid w:val="00AF39F3"/>
    <w:rsid w:val="00AF6C7D"/>
    <w:rsid w:val="00AF71A2"/>
    <w:rsid w:val="00B001C5"/>
    <w:rsid w:val="00B003A3"/>
    <w:rsid w:val="00B00704"/>
    <w:rsid w:val="00B007D3"/>
    <w:rsid w:val="00B01D72"/>
    <w:rsid w:val="00B03C94"/>
    <w:rsid w:val="00B04076"/>
    <w:rsid w:val="00B04BA3"/>
    <w:rsid w:val="00B058E9"/>
    <w:rsid w:val="00B06D29"/>
    <w:rsid w:val="00B07B9C"/>
    <w:rsid w:val="00B131F9"/>
    <w:rsid w:val="00B13444"/>
    <w:rsid w:val="00B134B1"/>
    <w:rsid w:val="00B204E8"/>
    <w:rsid w:val="00B2249D"/>
    <w:rsid w:val="00B23A1B"/>
    <w:rsid w:val="00B23B30"/>
    <w:rsid w:val="00B2668E"/>
    <w:rsid w:val="00B3208F"/>
    <w:rsid w:val="00B323F1"/>
    <w:rsid w:val="00B33D92"/>
    <w:rsid w:val="00B34664"/>
    <w:rsid w:val="00B34B75"/>
    <w:rsid w:val="00B352FB"/>
    <w:rsid w:val="00B35744"/>
    <w:rsid w:val="00B35F6C"/>
    <w:rsid w:val="00B425EB"/>
    <w:rsid w:val="00B448C7"/>
    <w:rsid w:val="00B458F0"/>
    <w:rsid w:val="00B46B34"/>
    <w:rsid w:val="00B510E3"/>
    <w:rsid w:val="00B51582"/>
    <w:rsid w:val="00B52C1B"/>
    <w:rsid w:val="00B53260"/>
    <w:rsid w:val="00B53B5D"/>
    <w:rsid w:val="00B53E09"/>
    <w:rsid w:val="00B54A13"/>
    <w:rsid w:val="00B600A2"/>
    <w:rsid w:val="00B610DB"/>
    <w:rsid w:val="00B61760"/>
    <w:rsid w:val="00B6210D"/>
    <w:rsid w:val="00B62305"/>
    <w:rsid w:val="00B65041"/>
    <w:rsid w:val="00B65720"/>
    <w:rsid w:val="00B65BEE"/>
    <w:rsid w:val="00B65EEE"/>
    <w:rsid w:val="00B661FE"/>
    <w:rsid w:val="00B67F66"/>
    <w:rsid w:val="00B73605"/>
    <w:rsid w:val="00B7658C"/>
    <w:rsid w:val="00B80610"/>
    <w:rsid w:val="00B81A8B"/>
    <w:rsid w:val="00B822ED"/>
    <w:rsid w:val="00B836CE"/>
    <w:rsid w:val="00B83D73"/>
    <w:rsid w:val="00B845C0"/>
    <w:rsid w:val="00B84F69"/>
    <w:rsid w:val="00B86E29"/>
    <w:rsid w:val="00B86FF8"/>
    <w:rsid w:val="00B910C2"/>
    <w:rsid w:val="00B91CDE"/>
    <w:rsid w:val="00B91E1F"/>
    <w:rsid w:val="00B92E49"/>
    <w:rsid w:val="00B9330E"/>
    <w:rsid w:val="00B93F07"/>
    <w:rsid w:val="00B972D7"/>
    <w:rsid w:val="00B9783F"/>
    <w:rsid w:val="00BA2E4C"/>
    <w:rsid w:val="00BA4F86"/>
    <w:rsid w:val="00BA5CE1"/>
    <w:rsid w:val="00BA61B9"/>
    <w:rsid w:val="00BB17BA"/>
    <w:rsid w:val="00BB1C79"/>
    <w:rsid w:val="00BB21B5"/>
    <w:rsid w:val="00BB460B"/>
    <w:rsid w:val="00BB61DC"/>
    <w:rsid w:val="00BC0149"/>
    <w:rsid w:val="00BC1E92"/>
    <w:rsid w:val="00BC3162"/>
    <w:rsid w:val="00BC4F55"/>
    <w:rsid w:val="00BC537B"/>
    <w:rsid w:val="00BC5991"/>
    <w:rsid w:val="00BC6143"/>
    <w:rsid w:val="00BC7CCC"/>
    <w:rsid w:val="00BD072B"/>
    <w:rsid w:val="00BD267D"/>
    <w:rsid w:val="00BD3080"/>
    <w:rsid w:val="00BD3A2E"/>
    <w:rsid w:val="00BD5703"/>
    <w:rsid w:val="00BD5A4B"/>
    <w:rsid w:val="00BE3169"/>
    <w:rsid w:val="00BE476D"/>
    <w:rsid w:val="00BE49A5"/>
    <w:rsid w:val="00BE4BE0"/>
    <w:rsid w:val="00BE6B60"/>
    <w:rsid w:val="00BF1CEA"/>
    <w:rsid w:val="00BF1CFC"/>
    <w:rsid w:val="00BF20B2"/>
    <w:rsid w:val="00BF21CE"/>
    <w:rsid w:val="00BF53DD"/>
    <w:rsid w:val="00BF6057"/>
    <w:rsid w:val="00BF6B69"/>
    <w:rsid w:val="00C003F2"/>
    <w:rsid w:val="00C00986"/>
    <w:rsid w:val="00C04558"/>
    <w:rsid w:val="00C05F4F"/>
    <w:rsid w:val="00C10D0A"/>
    <w:rsid w:val="00C1162A"/>
    <w:rsid w:val="00C11E40"/>
    <w:rsid w:val="00C21288"/>
    <w:rsid w:val="00C22109"/>
    <w:rsid w:val="00C22D01"/>
    <w:rsid w:val="00C23B82"/>
    <w:rsid w:val="00C27133"/>
    <w:rsid w:val="00C27AE3"/>
    <w:rsid w:val="00C31B75"/>
    <w:rsid w:val="00C40DA6"/>
    <w:rsid w:val="00C40FA4"/>
    <w:rsid w:val="00C415CC"/>
    <w:rsid w:val="00C415EB"/>
    <w:rsid w:val="00C4164C"/>
    <w:rsid w:val="00C4309F"/>
    <w:rsid w:val="00C46605"/>
    <w:rsid w:val="00C47EF1"/>
    <w:rsid w:val="00C51182"/>
    <w:rsid w:val="00C51E9C"/>
    <w:rsid w:val="00C520CB"/>
    <w:rsid w:val="00C538F3"/>
    <w:rsid w:val="00C60095"/>
    <w:rsid w:val="00C64395"/>
    <w:rsid w:val="00C646D5"/>
    <w:rsid w:val="00C65A43"/>
    <w:rsid w:val="00C65B81"/>
    <w:rsid w:val="00C66A20"/>
    <w:rsid w:val="00C66BDA"/>
    <w:rsid w:val="00C66F13"/>
    <w:rsid w:val="00C67B53"/>
    <w:rsid w:val="00C70716"/>
    <w:rsid w:val="00C744B6"/>
    <w:rsid w:val="00C82501"/>
    <w:rsid w:val="00C83206"/>
    <w:rsid w:val="00C833CB"/>
    <w:rsid w:val="00C84342"/>
    <w:rsid w:val="00C8515F"/>
    <w:rsid w:val="00C8581E"/>
    <w:rsid w:val="00C85AA3"/>
    <w:rsid w:val="00C8632A"/>
    <w:rsid w:val="00C86332"/>
    <w:rsid w:val="00C8645F"/>
    <w:rsid w:val="00C86706"/>
    <w:rsid w:val="00C87C62"/>
    <w:rsid w:val="00C90ED3"/>
    <w:rsid w:val="00C938A0"/>
    <w:rsid w:val="00C952D8"/>
    <w:rsid w:val="00C95378"/>
    <w:rsid w:val="00CA2402"/>
    <w:rsid w:val="00CA535F"/>
    <w:rsid w:val="00CB07C1"/>
    <w:rsid w:val="00CB0970"/>
    <w:rsid w:val="00CB2C4E"/>
    <w:rsid w:val="00CB3058"/>
    <w:rsid w:val="00CB320B"/>
    <w:rsid w:val="00CB33FE"/>
    <w:rsid w:val="00CB3C8B"/>
    <w:rsid w:val="00CB490D"/>
    <w:rsid w:val="00CC06BA"/>
    <w:rsid w:val="00CC0C3D"/>
    <w:rsid w:val="00CC1150"/>
    <w:rsid w:val="00CC1BDE"/>
    <w:rsid w:val="00CC2541"/>
    <w:rsid w:val="00CC3C51"/>
    <w:rsid w:val="00CC44F3"/>
    <w:rsid w:val="00CC6C1A"/>
    <w:rsid w:val="00CC74F2"/>
    <w:rsid w:val="00CD1AF2"/>
    <w:rsid w:val="00CD2ADC"/>
    <w:rsid w:val="00CD3201"/>
    <w:rsid w:val="00CD40E5"/>
    <w:rsid w:val="00CD5CBF"/>
    <w:rsid w:val="00CD6FF7"/>
    <w:rsid w:val="00CD7B6E"/>
    <w:rsid w:val="00CD7C53"/>
    <w:rsid w:val="00CE0363"/>
    <w:rsid w:val="00CE0AD5"/>
    <w:rsid w:val="00CE39FE"/>
    <w:rsid w:val="00CE3B71"/>
    <w:rsid w:val="00CE526D"/>
    <w:rsid w:val="00CE5AFB"/>
    <w:rsid w:val="00CF0CAA"/>
    <w:rsid w:val="00CF0E2E"/>
    <w:rsid w:val="00CF1071"/>
    <w:rsid w:val="00CF1536"/>
    <w:rsid w:val="00CF24BB"/>
    <w:rsid w:val="00CF6123"/>
    <w:rsid w:val="00CF71FC"/>
    <w:rsid w:val="00D01182"/>
    <w:rsid w:val="00D02068"/>
    <w:rsid w:val="00D0218B"/>
    <w:rsid w:val="00D02445"/>
    <w:rsid w:val="00D0310E"/>
    <w:rsid w:val="00D039D8"/>
    <w:rsid w:val="00D04001"/>
    <w:rsid w:val="00D04072"/>
    <w:rsid w:val="00D065A4"/>
    <w:rsid w:val="00D075E3"/>
    <w:rsid w:val="00D1019B"/>
    <w:rsid w:val="00D101E8"/>
    <w:rsid w:val="00D10DE7"/>
    <w:rsid w:val="00D11297"/>
    <w:rsid w:val="00D1152D"/>
    <w:rsid w:val="00D1290C"/>
    <w:rsid w:val="00D1371A"/>
    <w:rsid w:val="00D20FF3"/>
    <w:rsid w:val="00D2177A"/>
    <w:rsid w:val="00D2244C"/>
    <w:rsid w:val="00D239AE"/>
    <w:rsid w:val="00D239FE"/>
    <w:rsid w:val="00D25116"/>
    <w:rsid w:val="00D25A7F"/>
    <w:rsid w:val="00D25C9D"/>
    <w:rsid w:val="00D312ED"/>
    <w:rsid w:val="00D318D8"/>
    <w:rsid w:val="00D32EAD"/>
    <w:rsid w:val="00D33035"/>
    <w:rsid w:val="00D3389A"/>
    <w:rsid w:val="00D34A14"/>
    <w:rsid w:val="00D3754B"/>
    <w:rsid w:val="00D4123C"/>
    <w:rsid w:val="00D41D47"/>
    <w:rsid w:val="00D432C0"/>
    <w:rsid w:val="00D46A37"/>
    <w:rsid w:val="00D46C3B"/>
    <w:rsid w:val="00D50281"/>
    <w:rsid w:val="00D5463E"/>
    <w:rsid w:val="00D60F64"/>
    <w:rsid w:val="00D6154E"/>
    <w:rsid w:val="00D627BB"/>
    <w:rsid w:val="00D6358D"/>
    <w:rsid w:val="00D63B48"/>
    <w:rsid w:val="00D66540"/>
    <w:rsid w:val="00D679A8"/>
    <w:rsid w:val="00D718D2"/>
    <w:rsid w:val="00D7266D"/>
    <w:rsid w:val="00D73441"/>
    <w:rsid w:val="00D73ED3"/>
    <w:rsid w:val="00D744C4"/>
    <w:rsid w:val="00D747B0"/>
    <w:rsid w:val="00D75093"/>
    <w:rsid w:val="00D76153"/>
    <w:rsid w:val="00D8058B"/>
    <w:rsid w:val="00D83ADA"/>
    <w:rsid w:val="00D83C40"/>
    <w:rsid w:val="00D85849"/>
    <w:rsid w:val="00D85C1C"/>
    <w:rsid w:val="00D872CE"/>
    <w:rsid w:val="00D90E55"/>
    <w:rsid w:val="00D91717"/>
    <w:rsid w:val="00D91C11"/>
    <w:rsid w:val="00D91E90"/>
    <w:rsid w:val="00D9257D"/>
    <w:rsid w:val="00D92A90"/>
    <w:rsid w:val="00D93BEC"/>
    <w:rsid w:val="00D95656"/>
    <w:rsid w:val="00DA3537"/>
    <w:rsid w:val="00DA3662"/>
    <w:rsid w:val="00DA40AA"/>
    <w:rsid w:val="00DA4969"/>
    <w:rsid w:val="00DA67FE"/>
    <w:rsid w:val="00DB13C5"/>
    <w:rsid w:val="00DB1F45"/>
    <w:rsid w:val="00DB20CE"/>
    <w:rsid w:val="00DB4082"/>
    <w:rsid w:val="00DB74BA"/>
    <w:rsid w:val="00DC1650"/>
    <w:rsid w:val="00DC179C"/>
    <w:rsid w:val="00DC20EE"/>
    <w:rsid w:val="00DC2F57"/>
    <w:rsid w:val="00DC50AC"/>
    <w:rsid w:val="00DC7504"/>
    <w:rsid w:val="00DD1860"/>
    <w:rsid w:val="00DD4A63"/>
    <w:rsid w:val="00DD5057"/>
    <w:rsid w:val="00DE1038"/>
    <w:rsid w:val="00DE23FB"/>
    <w:rsid w:val="00DE309C"/>
    <w:rsid w:val="00DE4614"/>
    <w:rsid w:val="00DE70E1"/>
    <w:rsid w:val="00DE7C34"/>
    <w:rsid w:val="00DF0272"/>
    <w:rsid w:val="00DF2037"/>
    <w:rsid w:val="00DF3291"/>
    <w:rsid w:val="00DF3B63"/>
    <w:rsid w:val="00DF415C"/>
    <w:rsid w:val="00DF4486"/>
    <w:rsid w:val="00DF6868"/>
    <w:rsid w:val="00E06909"/>
    <w:rsid w:val="00E06A12"/>
    <w:rsid w:val="00E10E05"/>
    <w:rsid w:val="00E138AC"/>
    <w:rsid w:val="00E1501B"/>
    <w:rsid w:val="00E15206"/>
    <w:rsid w:val="00E15BCD"/>
    <w:rsid w:val="00E169DE"/>
    <w:rsid w:val="00E16ADC"/>
    <w:rsid w:val="00E16DB6"/>
    <w:rsid w:val="00E20990"/>
    <w:rsid w:val="00E209D8"/>
    <w:rsid w:val="00E223BB"/>
    <w:rsid w:val="00E25567"/>
    <w:rsid w:val="00E25AAD"/>
    <w:rsid w:val="00E25C4C"/>
    <w:rsid w:val="00E3038F"/>
    <w:rsid w:val="00E31BA4"/>
    <w:rsid w:val="00E3341B"/>
    <w:rsid w:val="00E339AB"/>
    <w:rsid w:val="00E34332"/>
    <w:rsid w:val="00E358FE"/>
    <w:rsid w:val="00E35ADD"/>
    <w:rsid w:val="00E36016"/>
    <w:rsid w:val="00E4039F"/>
    <w:rsid w:val="00E40883"/>
    <w:rsid w:val="00E4152F"/>
    <w:rsid w:val="00E41B26"/>
    <w:rsid w:val="00E422A4"/>
    <w:rsid w:val="00E4318A"/>
    <w:rsid w:val="00E45C72"/>
    <w:rsid w:val="00E45CE6"/>
    <w:rsid w:val="00E45FF5"/>
    <w:rsid w:val="00E50382"/>
    <w:rsid w:val="00E509B6"/>
    <w:rsid w:val="00E51C5E"/>
    <w:rsid w:val="00E5496F"/>
    <w:rsid w:val="00E54BD9"/>
    <w:rsid w:val="00E55BB8"/>
    <w:rsid w:val="00E5690C"/>
    <w:rsid w:val="00E56966"/>
    <w:rsid w:val="00E60403"/>
    <w:rsid w:val="00E60851"/>
    <w:rsid w:val="00E60C06"/>
    <w:rsid w:val="00E61228"/>
    <w:rsid w:val="00E612F1"/>
    <w:rsid w:val="00E6624F"/>
    <w:rsid w:val="00E666B9"/>
    <w:rsid w:val="00E6694C"/>
    <w:rsid w:val="00E66E39"/>
    <w:rsid w:val="00E71D14"/>
    <w:rsid w:val="00E71D35"/>
    <w:rsid w:val="00E71EBD"/>
    <w:rsid w:val="00E721AB"/>
    <w:rsid w:val="00E72509"/>
    <w:rsid w:val="00E72B54"/>
    <w:rsid w:val="00E72E88"/>
    <w:rsid w:val="00E738EC"/>
    <w:rsid w:val="00E74A5E"/>
    <w:rsid w:val="00E75D5C"/>
    <w:rsid w:val="00E76ACA"/>
    <w:rsid w:val="00E7788A"/>
    <w:rsid w:val="00E863ED"/>
    <w:rsid w:val="00E87B66"/>
    <w:rsid w:val="00E903E0"/>
    <w:rsid w:val="00E9202D"/>
    <w:rsid w:val="00E921BF"/>
    <w:rsid w:val="00E92689"/>
    <w:rsid w:val="00E92EAA"/>
    <w:rsid w:val="00E93F1D"/>
    <w:rsid w:val="00E94505"/>
    <w:rsid w:val="00E9610E"/>
    <w:rsid w:val="00E971B9"/>
    <w:rsid w:val="00E97BEC"/>
    <w:rsid w:val="00EA20C2"/>
    <w:rsid w:val="00EA3748"/>
    <w:rsid w:val="00EA676A"/>
    <w:rsid w:val="00EB0FE6"/>
    <w:rsid w:val="00EB33A4"/>
    <w:rsid w:val="00EB50F9"/>
    <w:rsid w:val="00EB5899"/>
    <w:rsid w:val="00EC0169"/>
    <w:rsid w:val="00EC240D"/>
    <w:rsid w:val="00EC33F6"/>
    <w:rsid w:val="00EC39CA"/>
    <w:rsid w:val="00EC43B2"/>
    <w:rsid w:val="00EC557D"/>
    <w:rsid w:val="00EC73BE"/>
    <w:rsid w:val="00EC7920"/>
    <w:rsid w:val="00EC7F37"/>
    <w:rsid w:val="00ED1C17"/>
    <w:rsid w:val="00ED2FE3"/>
    <w:rsid w:val="00ED51B2"/>
    <w:rsid w:val="00EE1D82"/>
    <w:rsid w:val="00EE1F1E"/>
    <w:rsid w:val="00EE453E"/>
    <w:rsid w:val="00EE68D2"/>
    <w:rsid w:val="00EF1394"/>
    <w:rsid w:val="00F03CD7"/>
    <w:rsid w:val="00F07921"/>
    <w:rsid w:val="00F07F7D"/>
    <w:rsid w:val="00F13743"/>
    <w:rsid w:val="00F145F3"/>
    <w:rsid w:val="00F14FA1"/>
    <w:rsid w:val="00F151BE"/>
    <w:rsid w:val="00F15BE0"/>
    <w:rsid w:val="00F15C54"/>
    <w:rsid w:val="00F165E9"/>
    <w:rsid w:val="00F17EE0"/>
    <w:rsid w:val="00F20C2B"/>
    <w:rsid w:val="00F210A0"/>
    <w:rsid w:val="00F21348"/>
    <w:rsid w:val="00F221DB"/>
    <w:rsid w:val="00F23C05"/>
    <w:rsid w:val="00F2411F"/>
    <w:rsid w:val="00F24A57"/>
    <w:rsid w:val="00F25C0B"/>
    <w:rsid w:val="00F25D85"/>
    <w:rsid w:val="00F25F25"/>
    <w:rsid w:val="00F26C52"/>
    <w:rsid w:val="00F26CFE"/>
    <w:rsid w:val="00F30853"/>
    <w:rsid w:val="00F31662"/>
    <w:rsid w:val="00F33BBA"/>
    <w:rsid w:val="00F34154"/>
    <w:rsid w:val="00F34BA8"/>
    <w:rsid w:val="00F353B2"/>
    <w:rsid w:val="00F355E3"/>
    <w:rsid w:val="00F36097"/>
    <w:rsid w:val="00F3641B"/>
    <w:rsid w:val="00F37054"/>
    <w:rsid w:val="00F37D02"/>
    <w:rsid w:val="00F4477C"/>
    <w:rsid w:val="00F461DC"/>
    <w:rsid w:val="00F47CFF"/>
    <w:rsid w:val="00F5205D"/>
    <w:rsid w:val="00F52091"/>
    <w:rsid w:val="00F53131"/>
    <w:rsid w:val="00F53ACF"/>
    <w:rsid w:val="00F542F9"/>
    <w:rsid w:val="00F54578"/>
    <w:rsid w:val="00F564D7"/>
    <w:rsid w:val="00F56CB4"/>
    <w:rsid w:val="00F56EA4"/>
    <w:rsid w:val="00F57618"/>
    <w:rsid w:val="00F62740"/>
    <w:rsid w:val="00F628AC"/>
    <w:rsid w:val="00F64BC5"/>
    <w:rsid w:val="00F65353"/>
    <w:rsid w:val="00F65587"/>
    <w:rsid w:val="00F70A10"/>
    <w:rsid w:val="00F711C5"/>
    <w:rsid w:val="00F71EC8"/>
    <w:rsid w:val="00F720E5"/>
    <w:rsid w:val="00F728BE"/>
    <w:rsid w:val="00F73FA3"/>
    <w:rsid w:val="00F74157"/>
    <w:rsid w:val="00F7668C"/>
    <w:rsid w:val="00F7739B"/>
    <w:rsid w:val="00F800CD"/>
    <w:rsid w:val="00F80415"/>
    <w:rsid w:val="00F81D09"/>
    <w:rsid w:val="00F82792"/>
    <w:rsid w:val="00F83313"/>
    <w:rsid w:val="00F84016"/>
    <w:rsid w:val="00F84F39"/>
    <w:rsid w:val="00F85791"/>
    <w:rsid w:val="00F864F2"/>
    <w:rsid w:val="00F875F1"/>
    <w:rsid w:val="00F901AC"/>
    <w:rsid w:val="00F903A9"/>
    <w:rsid w:val="00F90758"/>
    <w:rsid w:val="00F910AC"/>
    <w:rsid w:val="00F918E5"/>
    <w:rsid w:val="00F92607"/>
    <w:rsid w:val="00F94DF1"/>
    <w:rsid w:val="00F96E3B"/>
    <w:rsid w:val="00F97C75"/>
    <w:rsid w:val="00F97E33"/>
    <w:rsid w:val="00F97F2B"/>
    <w:rsid w:val="00FA02F1"/>
    <w:rsid w:val="00FA0C64"/>
    <w:rsid w:val="00FA178F"/>
    <w:rsid w:val="00FA33E0"/>
    <w:rsid w:val="00FA408C"/>
    <w:rsid w:val="00FA50D2"/>
    <w:rsid w:val="00FA7A43"/>
    <w:rsid w:val="00FB0FB6"/>
    <w:rsid w:val="00FB232C"/>
    <w:rsid w:val="00FB4100"/>
    <w:rsid w:val="00FB4768"/>
    <w:rsid w:val="00FB4A14"/>
    <w:rsid w:val="00FB6C7B"/>
    <w:rsid w:val="00FC11ED"/>
    <w:rsid w:val="00FC137F"/>
    <w:rsid w:val="00FC153C"/>
    <w:rsid w:val="00FC25AF"/>
    <w:rsid w:val="00FC2BED"/>
    <w:rsid w:val="00FC4628"/>
    <w:rsid w:val="00FC51B3"/>
    <w:rsid w:val="00FC5980"/>
    <w:rsid w:val="00FC5FAB"/>
    <w:rsid w:val="00FC64D3"/>
    <w:rsid w:val="00FC6908"/>
    <w:rsid w:val="00FD18DE"/>
    <w:rsid w:val="00FD2315"/>
    <w:rsid w:val="00FD355E"/>
    <w:rsid w:val="00FD6E6B"/>
    <w:rsid w:val="00FE06DA"/>
    <w:rsid w:val="00FE13B1"/>
    <w:rsid w:val="00FE440D"/>
    <w:rsid w:val="00FE4F93"/>
    <w:rsid w:val="00FE5104"/>
    <w:rsid w:val="00FE5F6D"/>
    <w:rsid w:val="00FE7425"/>
    <w:rsid w:val="00FF07F2"/>
    <w:rsid w:val="00FF0D2E"/>
    <w:rsid w:val="00FF19D0"/>
    <w:rsid w:val="00FF3258"/>
    <w:rsid w:val="00FF5B7D"/>
    <w:rsid w:val="00FF5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2F6C3B6"/>
  <w15:docId w15:val="{79601E24-4906-45B1-96AB-EB11FD2D3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DCE"/>
    <w:pPr>
      <w:jc w:val="both"/>
    </w:pPr>
    <w:rPr>
      <w:rFonts w:ascii="Calibri" w:hAnsi="Calibri"/>
      <w:sz w:val="22"/>
    </w:rPr>
  </w:style>
  <w:style w:type="paragraph" w:styleId="Heading1">
    <w:name w:val="heading 1"/>
    <w:basedOn w:val="StyleJustified"/>
    <w:next w:val="Normal"/>
    <w:link w:val="Heading1Char"/>
    <w:autoRedefine/>
    <w:qFormat/>
    <w:rsid w:val="002E73C0"/>
    <w:pPr>
      <w:numPr>
        <w:numId w:val="5"/>
      </w:numPr>
      <w:spacing w:after="120"/>
      <w:jc w:val="left"/>
      <w:outlineLvl w:val="0"/>
    </w:pPr>
    <w:rPr>
      <w:rFonts w:asciiTheme="majorHAnsi" w:hAnsiTheme="majorHAnsi" w:cstheme="minorHAnsi"/>
      <w:b/>
      <w:smallCaps/>
      <w:color w:val="365F91" w:themeColor="accent1" w:themeShade="BF"/>
      <w:sz w:val="24"/>
      <w:szCs w:val="24"/>
    </w:rPr>
  </w:style>
  <w:style w:type="paragraph" w:styleId="Heading2">
    <w:name w:val="heading 2"/>
    <w:basedOn w:val="StyleJustified"/>
    <w:next w:val="Normal"/>
    <w:link w:val="Heading2Char"/>
    <w:autoRedefine/>
    <w:qFormat/>
    <w:rsid w:val="002E73C0"/>
    <w:pPr>
      <w:numPr>
        <w:ilvl w:val="1"/>
        <w:numId w:val="5"/>
      </w:numPr>
      <w:spacing w:before="120" w:after="120"/>
      <w:ind w:left="432"/>
      <w:outlineLvl w:val="1"/>
    </w:pPr>
    <w:rPr>
      <w:rFonts w:asciiTheme="majorHAnsi" w:hAnsiTheme="majorHAnsi" w:cstheme="minorHAnsi"/>
      <w:b/>
      <w:color w:val="365F91" w:themeColor="accent1" w:themeShade="BF"/>
      <w:sz w:val="24"/>
      <w:szCs w:val="24"/>
    </w:rPr>
  </w:style>
  <w:style w:type="paragraph" w:styleId="Heading3">
    <w:name w:val="heading 3"/>
    <w:basedOn w:val="StyleJustified"/>
    <w:next w:val="Normal"/>
    <w:link w:val="Heading3Char"/>
    <w:autoRedefine/>
    <w:qFormat/>
    <w:rsid w:val="00D1152D"/>
    <w:pPr>
      <w:numPr>
        <w:ilvl w:val="2"/>
        <w:numId w:val="5"/>
      </w:numPr>
      <w:spacing w:after="120"/>
      <w:ind w:left="504"/>
      <w:outlineLvl w:val="2"/>
    </w:pPr>
    <w:rPr>
      <w:b/>
      <w:i/>
      <w:color w:val="365F91" w:themeColor="accent1" w:themeShade="BF"/>
      <w:sz w:val="24"/>
      <w:szCs w:val="24"/>
    </w:rPr>
  </w:style>
  <w:style w:type="paragraph" w:styleId="Heading4">
    <w:name w:val="heading 4"/>
    <w:basedOn w:val="Normal"/>
    <w:next w:val="Normal"/>
    <w:qFormat/>
    <w:rsid w:val="00D432C0"/>
    <w:pPr>
      <w:keepNext/>
      <w:numPr>
        <w:ilvl w:val="3"/>
        <w:numId w:val="1"/>
      </w:numPr>
      <w:spacing w:before="240" w:after="60"/>
      <w:outlineLvl w:val="3"/>
    </w:pPr>
    <w:rPr>
      <w:b/>
      <w:bCs/>
      <w:i/>
      <w:szCs w:val="28"/>
    </w:rPr>
  </w:style>
  <w:style w:type="paragraph" w:styleId="Heading5">
    <w:name w:val="heading 5"/>
    <w:basedOn w:val="Normal"/>
    <w:next w:val="Normal"/>
    <w:qFormat/>
    <w:rsid w:val="00D432C0"/>
    <w:pPr>
      <w:numPr>
        <w:ilvl w:val="4"/>
        <w:numId w:val="1"/>
      </w:numPr>
      <w:spacing w:before="240" w:after="60"/>
      <w:outlineLvl w:val="4"/>
    </w:pPr>
    <w:rPr>
      <w:b/>
      <w:bCs/>
      <w:i/>
      <w:iCs/>
      <w:sz w:val="26"/>
      <w:szCs w:val="26"/>
    </w:rPr>
  </w:style>
  <w:style w:type="paragraph" w:styleId="Heading6">
    <w:name w:val="heading 6"/>
    <w:basedOn w:val="Normal"/>
    <w:next w:val="Normal"/>
    <w:autoRedefine/>
    <w:qFormat/>
    <w:rsid w:val="00D432C0"/>
    <w:pPr>
      <w:numPr>
        <w:ilvl w:val="5"/>
        <w:numId w:val="1"/>
      </w:numPr>
      <w:spacing w:before="60" w:after="60"/>
      <w:outlineLvl w:val="5"/>
    </w:pPr>
    <w:rPr>
      <w:bCs/>
      <w:szCs w:val="22"/>
    </w:rPr>
  </w:style>
  <w:style w:type="paragraph" w:styleId="Heading7">
    <w:name w:val="heading 7"/>
    <w:basedOn w:val="Normal"/>
    <w:next w:val="Normal"/>
    <w:qFormat/>
    <w:rsid w:val="00D432C0"/>
    <w:pPr>
      <w:numPr>
        <w:ilvl w:val="6"/>
        <w:numId w:val="1"/>
      </w:numPr>
      <w:spacing w:before="240" w:after="60"/>
      <w:outlineLvl w:val="6"/>
    </w:pPr>
  </w:style>
  <w:style w:type="paragraph" w:styleId="Heading8">
    <w:name w:val="heading 8"/>
    <w:basedOn w:val="Normal"/>
    <w:next w:val="Normal"/>
    <w:qFormat/>
    <w:rsid w:val="00D432C0"/>
    <w:pPr>
      <w:numPr>
        <w:ilvl w:val="7"/>
        <w:numId w:val="1"/>
      </w:numPr>
      <w:spacing w:before="240" w:after="60"/>
      <w:outlineLvl w:val="7"/>
    </w:pPr>
    <w:rPr>
      <w:i/>
      <w:iCs/>
    </w:rPr>
  </w:style>
  <w:style w:type="paragraph" w:styleId="Heading9">
    <w:name w:val="heading 9"/>
    <w:basedOn w:val="Normal"/>
    <w:next w:val="Normal"/>
    <w:qFormat/>
    <w:rsid w:val="00D432C0"/>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3344E"/>
    <w:pPr>
      <w:tabs>
        <w:tab w:val="center" w:pos="4320"/>
        <w:tab w:val="right" w:pos="8640"/>
      </w:tabs>
    </w:pPr>
    <w:rPr>
      <w:rFonts w:ascii="Arial" w:hAnsi="Arial"/>
      <w:b/>
    </w:rPr>
  </w:style>
  <w:style w:type="paragraph" w:customStyle="1" w:styleId="require">
    <w:name w:val="require"/>
    <w:basedOn w:val="Normal"/>
    <w:rsid w:val="0033344E"/>
    <w:pPr>
      <w:numPr>
        <w:numId w:val="2"/>
      </w:numPr>
      <w:shd w:val="clear" w:color="auto" w:fill="CCFFFF"/>
      <w:tabs>
        <w:tab w:val="clear" w:pos="1500"/>
      </w:tabs>
      <w:spacing w:before="120"/>
      <w:ind w:left="360"/>
    </w:pPr>
    <w:rPr>
      <w:rFonts w:ascii="Arial" w:hAnsi="Arial"/>
      <w:sz w:val="20"/>
    </w:rPr>
  </w:style>
  <w:style w:type="paragraph" w:styleId="Footer">
    <w:name w:val="footer"/>
    <w:basedOn w:val="Normal"/>
    <w:link w:val="FooterChar"/>
    <w:uiPriority w:val="99"/>
    <w:rsid w:val="0033344E"/>
    <w:pPr>
      <w:tabs>
        <w:tab w:val="center" w:pos="4320"/>
        <w:tab w:val="right" w:pos="8640"/>
      </w:tabs>
    </w:pPr>
  </w:style>
  <w:style w:type="table" w:styleId="TableGrid">
    <w:name w:val="Table Grid"/>
    <w:basedOn w:val="TableNormal"/>
    <w:uiPriority w:val="59"/>
    <w:rsid w:val="003334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480BFC"/>
  </w:style>
  <w:style w:type="character" w:customStyle="1" w:styleId="Heading2Char">
    <w:name w:val="Heading 2 Char"/>
    <w:basedOn w:val="DefaultParagraphFont"/>
    <w:link w:val="Heading2"/>
    <w:rsid w:val="002E73C0"/>
    <w:rPr>
      <w:rFonts w:asciiTheme="majorHAnsi" w:hAnsiTheme="majorHAnsi" w:cstheme="minorHAnsi"/>
      <w:b/>
      <w:color w:val="365F91" w:themeColor="accent1" w:themeShade="BF"/>
      <w:sz w:val="24"/>
      <w:szCs w:val="24"/>
    </w:rPr>
  </w:style>
  <w:style w:type="character" w:customStyle="1" w:styleId="Heading3Char">
    <w:name w:val="Heading 3 Char"/>
    <w:basedOn w:val="DefaultParagraphFont"/>
    <w:link w:val="Heading3"/>
    <w:rsid w:val="00D1152D"/>
    <w:rPr>
      <w:rFonts w:ascii="Calibri" w:hAnsi="Calibri"/>
      <w:b/>
      <w:i/>
      <w:color w:val="365F91" w:themeColor="accent1" w:themeShade="BF"/>
      <w:sz w:val="24"/>
      <w:szCs w:val="24"/>
    </w:rPr>
  </w:style>
  <w:style w:type="paragraph" w:styleId="BodyText">
    <w:name w:val="Body Text"/>
    <w:basedOn w:val="Normal"/>
    <w:rsid w:val="00832906"/>
    <w:pPr>
      <w:spacing w:after="120"/>
    </w:pPr>
  </w:style>
  <w:style w:type="paragraph" w:styleId="Caption">
    <w:name w:val="caption"/>
    <w:basedOn w:val="Normal"/>
    <w:next w:val="Normal"/>
    <w:qFormat/>
    <w:rsid w:val="007D4DCE"/>
    <w:pPr>
      <w:spacing w:before="120" w:after="120"/>
    </w:pPr>
    <w:rPr>
      <w:b/>
      <w:bCs/>
    </w:rPr>
  </w:style>
  <w:style w:type="character" w:styleId="Hyperlink">
    <w:name w:val="Hyperlink"/>
    <w:basedOn w:val="DefaultParagraphFont"/>
    <w:uiPriority w:val="99"/>
    <w:rsid w:val="00E56966"/>
    <w:rPr>
      <w:color w:val="0000FF"/>
      <w:u w:val="single"/>
    </w:rPr>
  </w:style>
  <w:style w:type="paragraph" w:customStyle="1" w:styleId="StyleReference12pt">
    <w:name w:val="Style Reference + 12 pt"/>
    <w:basedOn w:val="Normal"/>
    <w:link w:val="StyleReference12ptChar"/>
    <w:rsid w:val="00A222F7"/>
    <w:pPr>
      <w:numPr>
        <w:numId w:val="3"/>
      </w:numPr>
      <w:spacing w:line="252" w:lineRule="auto"/>
    </w:pPr>
  </w:style>
  <w:style w:type="character" w:customStyle="1" w:styleId="StyleReference12ptChar">
    <w:name w:val="Style Reference + 12 pt Char"/>
    <w:basedOn w:val="DefaultParagraphFont"/>
    <w:link w:val="StyleReference12pt"/>
    <w:rsid w:val="00A222F7"/>
    <w:rPr>
      <w:rFonts w:ascii="Calibri" w:hAnsi="Calibri"/>
      <w:sz w:val="22"/>
    </w:rPr>
  </w:style>
  <w:style w:type="paragraph" w:styleId="TOC1">
    <w:name w:val="toc 1"/>
    <w:basedOn w:val="Normal"/>
    <w:next w:val="Normal"/>
    <w:autoRedefine/>
    <w:uiPriority w:val="39"/>
    <w:qFormat/>
    <w:rsid w:val="004E1F6D"/>
    <w:pPr>
      <w:tabs>
        <w:tab w:val="left" w:pos="440"/>
        <w:tab w:val="right" w:leader="dot" w:pos="10070"/>
      </w:tabs>
      <w:spacing w:before="120" w:after="120"/>
      <w:jc w:val="left"/>
    </w:pPr>
    <w:rPr>
      <w:rFonts w:asciiTheme="minorHAnsi" w:hAnsiTheme="minorHAnsi"/>
      <w:b/>
      <w:bCs/>
      <w:caps/>
      <w:noProof/>
      <w:szCs w:val="22"/>
    </w:rPr>
  </w:style>
  <w:style w:type="paragraph" w:styleId="TOC2">
    <w:name w:val="toc 2"/>
    <w:basedOn w:val="Normal"/>
    <w:next w:val="Normal"/>
    <w:autoRedefine/>
    <w:uiPriority w:val="39"/>
    <w:qFormat/>
    <w:rsid w:val="004E1F6D"/>
    <w:pPr>
      <w:tabs>
        <w:tab w:val="left" w:pos="880"/>
        <w:tab w:val="right" w:leader="dot" w:pos="10070"/>
      </w:tabs>
      <w:ind w:left="220"/>
      <w:jc w:val="left"/>
    </w:pPr>
    <w:rPr>
      <w:rFonts w:asciiTheme="minorHAnsi" w:hAnsiTheme="minorHAnsi"/>
      <w:smallCaps/>
      <w:noProof/>
      <w:szCs w:val="22"/>
    </w:rPr>
  </w:style>
  <w:style w:type="paragraph" w:styleId="TOC3">
    <w:name w:val="toc 3"/>
    <w:basedOn w:val="Normal"/>
    <w:next w:val="Normal"/>
    <w:autoRedefine/>
    <w:uiPriority w:val="39"/>
    <w:qFormat/>
    <w:rsid w:val="004E1F6D"/>
    <w:pPr>
      <w:tabs>
        <w:tab w:val="left" w:pos="1320"/>
        <w:tab w:val="right" w:leader="dot" w:pos="10070"/>
      </w:tabs>
      <w:ind w:left="440"/>
      <w:jc w:val="left"/>
    </w:pPr>
    <w:rPr>
      <w:rFonts w:asciiTheme="minorHAnsi" w:hAnsiTheme="minorHAnsi"/>
      <w:i/>
      <w:iCs/>
      <w:noProof/>
      <w:szCs w:val="22"/>
    </w:rPr>
  </w:style>
  <w:style w:type="paragraph" w:customStyle="1" w:styleId="Reference">
    <w:name w:val="Reference"/>
    <w:basedOn w:val="Normal"/>
    <w:rsid w:val="006272EF"/>
    <w:pPr>
      <w:tabs>
        <w:tab w:val="num" w:pos="360"/>
      </w:tabs>
      <w:spacing w:line="252" w:lineRule="auto"/>
      <w:ind w:left="360" w:hanging="360"/>
    </w:pPr>
    <w:rPr>
      <w:sz w:val="20"/>
    </w:rPr>
  </w:style>
  <w:style w:type="paragraph" w:customStyle="1" w:styleId="references">
    <w:name w:val="references"/>
    <w:rsid w:val="002A55FB"/>
    <w:pPr>
      <w:numPr>
        <w:numId w:val="4"/>
      </w:numPr>
      <w:spacing w:after="50" w:line="180" w:lineRule="exact"/>
      <w:jc w:val="both"/>
    </w:pPr>
    <w:rPr>
      <w:rFonts w:eastAsia="MS Mincho"/>
      <w:noProof/>
      <w:sz w:val="16"/>
      <w:szCs w:val="16"/>
    </w:rPr>
  </w:style>
  <w:style w:type="paragraph" w:customStyle="1" w:styleId="StyleTextBlack">
    <w:name w:val="Style Text + Black"/>
    <w:basedOn w:val="Normal"/>
    <w:link w:val="StyleTextBlackChar"/>
    <w:rsid w:val="002A55FB"/>
    <w:pPr>
      <w:widowControl w:val="0"/>
      <w:autoSpaceDE w:val="0"/>
      <w:autoSpaceDN w:val="0"/>
      <w:spacing w:line="252" w:lineRule="auto"/>
      <w:ind w:firstLine="288"/>
    </w:pPr>
    <w:rPr>
      <w:color w:val="000000"/>
    </w:rPr>
  </w:style>
  <w:style w:type="character" w:customStyle="1" w:styleId="StyleTextBlackChar">
    <w:name w:val="Style Text + Black Char"/>
    <w:basedOn w:val="DefaultParagraphFont"/>
    <w:link w:val="StyleTextBlack"/>
    <w:rsid w:val="002A55FB"/>
    <w:rPr>
      <w:color w:val="000000"/>
      <w:sz w:val="24"/>
      <w:szCs w:val="24"/>
      <w:lang w:val="en-US" w:eastAsia="en-US" w:bidi="ar-SA"/>
    </w:rPr>
  </w:style>
  <w:style w:type="paragraph" w:customStyle="1" w:styleId="StyleCaption12ptCentered">
    <w:name w:val="Style Caption + 12 pt Centered"/>
    <w:basedOn w:val="Caption"/>
    <w:rsid w:val="002A55FB"/>
    <w:pPr>
      <w:spacing w:line="252" w:lineRule="auto"/>
      <w:jc w:val="center"/>
    </w:pPr>
    <w:rPr>
      <w:rFonts w:eastAsia="MS Mincho"/>
      <w:b w:val="0"/>
      <w:i/>
      <w:lang w:eastAsia="ja-JP"/>
    </w:rPr>
  </w:style>
  <w:style w:type="paragraph" w:styleId="BodyTextIndent2">
    <w:name w:val="Body Text Indent 2"/>
    <w:basedOn w:val="Normal"/>
    <w:rsid w:val="009A05A4"/>
    <w:pPr>
      <w:spacing w:after="120" w:line="480" w:lineRule="auto"/>
      <w:ind w:left="360"/>
    </w:pPr>
  </w:style>
  <w:style w:type="paragraph" w:styleId="TOC4">
    <w:name w:val="toc 4"/>
    <w:basedOn w:val="Normal"/>
    <w:next w:val="Normal"/>
    <w:autoRedefine/>
    <w:uiPriority w:val="39"/>
    <w:rsid w:val="00D432C0"/>
    <w:pPr>
      <w:ind w:left="660"/>
      <w:jc w:val="left"/>
    </w:pPr>
    <w:rPr>
      <w:rFonts w:asciiTheme="minorHAnsi" w:hAnsiTheme="minorHAnsi"/>
      <w:sz w:val="18"/>
      <w:szCs w:val="18"/>
    </w:rPr>
  </w:style>
  <w:style w:type="paragraph" w:styleId="List">
    <w:name w:val="List"/>
    <w:basedOn w:val="Normal"/>
    <w:rsid w:val="0082378B"/>
    <w:pPr>
      <w:ind w:left="360" w:hanging="360"/>
    </w:pPr>
  </w:style>
  <w:style w:type="paragraph" w:styleId="TOC6">
    <w:name w:val="toc 6"/>
    <w:basedOn w:val="Normal"/>
    <w:next w:val="Normal"/>
    <w:autoRedefine/>
    <w:semiHidden/>
    <w:rsid w:val="001C27AD"/>
    <w:pPr>
      <w:ind w:left="1100"/>
      <w:jc w:val="left"/>
    </w:pPr>
    <w:rPr>
      <w:rFonts w:asciiTheme="minorHAnsi" w:hAnsiTheme="minorHAnsi"/>
      <w:sz w:val="18"/>
      <w:szCs w:val="18"/>
    </w:rPr>
  </w:style>
  <w:style w:type="paragraph" w:styleId="NormalWeb">
    <w:name w:val="Normal (Web)"/>
    <w:basedOn w:val="Normal"/>
    <w:uiPriority w:val="99"/>
    <w:rsid w:val="0068483E"/>
    <w:pPr>
      <w:spacing w:before="100" w:beforeAutospacing="1" w:after="100" w:afterAutospacing="1"/>
    </w:pPr>
  </w:style>
  <w:style w:type="character" w:styleId="Strong">
    <w:name w:val="Strong"/>
    <w:basedOn w:val="DefaultParagraphFont"/>
    <w:uiPriority w:val="22"/>
    <w:qFormat/>
    <w:rsid w:val="00B7658C"/>
    <w:rPr>
      <w:b/>
      <w:bCs/>
    </w:rPr>
  </w:style>
  <w:style w:type="paragraph" w:styleId="BalloonText">
    <w:name w:val="Balloon Text"/>
    <w:basedOn w:val="Normal"/>
    <w:link w:val="BalloonTextChar"/>
    <w:uiPriority w:val="99"/>
    <w:semiHidden/>
    <w:unhideWhenUsed/>
    <w:rsid w:val="0094295A"/>
    <w:rPr>
      <w:rFonts w:ascii="Tahoma" w:hAnsi="Tahoma" w:cs="Tahoma"/>
      <w:sz w:val="16"/>
      <w:szCs w:val="16"/>
    </w:rPr>
  </w:style>
  <w:style w:type="character" w:customStyle="1" w:styleId="BalloonTextChar">
    <w:name w:val="Balloon Text Char"/>
    <w:basedOn w:val="DefaultParagraphFont"/>
    <w:link w:val="BalloonText"/>
    <w:uiPriority w:val="99"/>
    <w:semiHidden/>
    <w:rsid w:val="0094295A"/>
    <w:rPr>
      <w:rFonts w:ascii="Tahoma" w:hAnsi="Tahoma" w:cs="Tahoma"/>
      <w:sz w:val="16"/>
      <w:szCs w:val="16"/>
    </w:rPr>
  </w:style>
  <w:style w:type="paragraph" w:styleId="ListParagraph">
    <w:name w:val="List Paragraph"/>
    <w:basedOn w:val="Normal"/>
    <w:uiPriority w:val="34"/>
    <w:qFormat/>
    <w:rsid w:val="008F3959"/>
    <w:pPr>
      <w:ind w:left="720"/>
      <w:contextualSpacing/>
    </w:pPr>
  </w:style>
  <w:style w:type="paragraph" w:customStyle="1" w:styleId="StyleListParagraphBlackKernat12pt">
    <w:name w:val="Style List Paragraph + Black Kern at 12 pt"/>
    <w:basedOn w:val="ListParagraph"/>
    <w:autoRedefine/>
    <w:rsid w:val="008F3959"/>
    <w:pPr>
      <w:ind w:left="0"/>
    </w:pPr>
    <w:rPr>
      <w:color w:val="000000"/>
      <w:kern w:val="24"/>
    </w:rPr>
  </w:style>
  <w:style w:type="paragraph" w:customStyle="1" w:styleId="StyleJustified">
    <w:name w:val="Style Justified"/>
    <w:basedOn w:val="Normal"/>
    <w:rsid w:val="003D0D65"/>
  </w:style>
  <w:style w:type="paragraph" w:styleId="TOCHeading">
    <w:name w:val="TOC Heading"/>
    <w:basedOn w:val="Heading1"/>
    <w:next w:val="Normal"/>
    <w:uiPriority w:val="39"/>
    <w:unhideWhenUsed/>
    <w:qFormat/>
    <w:rsid w:val="004E1F6D"/>
    <w:pPr>
      <w:keepNext/>
      <w:keepLines/>
      <w:numPr>
        <w:numId w:val="0"/>
      </w:numPr>
      <w:spacing w:before="480" w:after="0" w:line="276" w:lineRule="auto"/>
      <w:outlineLvl w:val="9"/>
    </w:pPr>
    <w:rPr>
      <w:rFonts w:asciiTheme="minorHAnsi" w:eastAsiaTheme="majorEastAsia" w:hAnsiTheme="minorHAnsi"/>
      <w:bCs/>
      <w:smallCaps w:val="0"/>
    </w:rPr>
  </w:style>
  <w:style w:type="paragraph" w:styleId="TOC5">
    <w:name w:val="toc 5"/>
    <w:basedOn w:val="Normal"/>
    <w:next w:val="Normal"/>
    <w:autoRedefine/>
    <w:uiPriority w:val="39"/>
    <w:unhideWhenUsed/>
    <w:rsid w:val="00021262"/>
    <w:pPr>
      <w:ind w:left="880"/>
      <w:jc w:val="left"/>
    </w:pPr>
    <w:rPr>
      <w:rFonts w:asciiTheme="minorHAnsi" w:hAnsiTheme="minorHAnsi"/>
      <w:sz w:val="18"/>
      <w:szCs w:val="18"/>
    </w:rPr>
  </w:style>
  <w:style w:type="paragraph" w:styleId="TOC7">
    <w:name w:val="toc 7"/>
    <w:basedOn w:val="Normal"/>
    <w:next w:val="Normal"/>
    <w:autoRedefine/>
    <w:uiPriority w:val="39"/>
    <w:unhideWhenUsed/>
    <w:rsid w:val="00021262"/>
    <w:pPr>
      <w:ind w:left="1320"/>
      <w:jc w:val="left"/>
    </w:pPr>
    <w:rPr>
      <w:rFonts w:asciiTheme="minorHAnsi" w:hAnsiTheme="minorHAnsi"/>
      <w:sz w:val="18"/>
      <w:szCs w:val="18"/>
    </w:rPr>
  </w:style>
  <w:style w:type="paragraph" w:styleId="TOC8">
    <w:name w:val="toc 8"/>
    <w:basedOn w:val="Normal"/>
    <w:next w:val="Normal"/>
    <w:autoRedefine/>
    <w:uiPriority w:val="39"/>
    <w:unhideWhenUsed/>
    <w:rsid w:val="00021262"/>
    <w:pPr>
      <w:ind w:left="1540"/>
      <w:jc w:val="left"/>
    </w:pPr>
    <w:rPr>
      <w:rFonts w:asciiTheme="minorHAnsi" w:hAnsiTheme="minorHAnsi"/>
      <w:sz w:val="18"/>
      <w:szCs w:val="18"/>
    </w:rPr>
  </w:style>
  <w:style w:type="paragraph" w:styleId="TOC9">
    <w:name w:val="toc 9"/>
    <w:basedOn w:val="Normal"/>
    <w:next w:val="Normal"/>
    <w:autoRedefine/>
    <w:uiPriority w:val="39"/>
    <w:unhideWhenUsed/>
    <w:rsid w:val="00021262"/>
    <w:pPr>
      <w:ind w:left="1760"/>
      <w:jc w:val="left"/>
    </w:pPr>
    <w:rPr>
      <w:rFonts w:asciiTheme="minorHAnsi" w:hAnsiTheme="minorHAnsi"/>
      <w:sz w:val="18"/>
      <w:szCs w:val="18"/>
    </w:rPr>
  </w:style>
  <w:style w:type="paragraph" w:styleId="FootnoteText">
    <w:name w:val="footnote text"/>
    <w:basedOn w:val="Normal"/>
    <w:link w:val="FootnoteTextChar"/>
    <w:uiPriority w:val="99"/>
    <w:semiHidden/>
    <w:unhideWhenUsed/>
    <w:rsid w:val="00166B13"/>
    <w:rPr>
      <w:sz w:val="20"/>
    </w:rPr>
  </w:style>
  <w:style w:type="character" w:customStyle="1" w:styleId="FootnoteTextChar">
    <w:name w:val="Footnote Text Char"/>
    <w:basedOn w:val="DefaultParagraphFont"/>
    <w:link w:val="FootnoteText"/>
    <w:uiPriority w:val="99"/>
    <w:semiHidden/>
    <w:rsid w:val="00166B13"/>
    <w:rPr>
      <w:rFonts w:ascii="Calibri" w:hAnsi="Calibri"/>
    </w:rPr>
  </w:style>
  <w:style w:type="character" w:styleId="FootnoteReference">
    <w:name w:val="footnote reference"/>
    <w:basedOn w:val="DefaultParagraphFont"/>
    <w:uiPriority w:val="99"/>
    <w:semiHidden/>
    <w:unhideWhenUsed/>
    <w:rsid w:val="00166B13"/>
    <w:rPr>
      <w:vertAlign w:val="superscript"/>
    </w:rPr>
  </w:style>
  <w:style w:type="character" w:customStyle="1" w:styleId="Heading1Char">
    <w:name w:val="Heading 1 Char"/>
    <w:basedOn w:val="DefaultParagraphFont"/>
    <w:link w:val="Heading1"/>
    <w:rsid w:val="002E73C0"/>
    <w:rPr>
      <w:rFonts w:asciiTheme="majorHAnsi" w:hAnsiTheme="majorHAnsi" w:cstheme="minorHAnsi"/>
      <w:b/>
      <w:smallCaps/>
      <w:color w:val="365F91" w:themeColor="accent1" w:themeShade="BF"/>
      <w:sz w:val="24"/>
      <w:szCs w:val="24"/>
    </w:rPr>
  </w:style>
  <w:style w:type="paragraph" w:styleId="Title">
    <w:name w:val="Title"/>
    <w:basedOn w:val="Normal"/>
    <w:next w:val="Normal"/>
    <w:link w:val="TitleChar"/>
    <w:uiPriority w:val="10"/>
    <w:qFormat/>
    <w:rsid w:val="009B7B3D"/>
    <w:pPr>
      <w:widowControl w:val="0"/>
      <w:autoSpaceDE w:val="0"/>
      <w:autoSpaceDN w:val="0"/>
      <w:contextualSpacing/>
      <w:jc w:val="left"/>
    </w:pPr>
    <w:rPr>
      <w:rFonts w:asciiTheme="majorHAnsi" w:eastAsiaTheme="majorEastAsia" w:hAnsiTheme="majorHAnsi" w:cstheme="majorBidi"/>
      <w:spacing w:val="-10"/>
      <w:kern w:val="28"/>
      <w:sz w:val="56"/>
      <w:szCs w:val="56"/>
      <w:lang w:bidi="en-US"/>
    </w:rPr>
  </w:style>
  <w:style w:type="character" w:customStyle="1" w:styleId="TitleChar">
    <w:name w:val="Title Char"/>
    <w:basedOn w:val="DefaultParagraphFont"/>
    <w:link w:val="Title"/>
    <w:uiPriority w:val="10"/>
    <w:rsid w:val="009B7B3D"/>
    <w:rPr>
      <w:rFonts w:asciiTheme="majorHAnsi" w:eastAsiaTheme="majorEastAsia" w:hAnsiTheme="majorHAnsi" w:cstheme="majorBidi"/>
      <w:spacing w:val="-10"/>
      <w:kern w:val="28"/>
      <w:sz w:val="56"/>
      <w:szCs w:val="56"/>
      <w:lang w:bidi="en-US"/>
    </w:rPr>
  </w:style>
  <w:style w:type="character" w:styleId="Emphasis">
    <w:name w:val="Emphasis"/>
    <w:basedOn w:val="DefaultParagraphFont"/>
    <w:uiPriority w:val="20"/>
    <w:qFormat/>
    <w:rsid w:val="00E31BA4"/>
    <w:rPr>
      <w:i/>
      <w:iCs/>
    </w:rPr>
  </w:style>
  <w:style w:type="character" w:customStyle="1" w:styleId="FooterChar">
    <w:name w:val="Footer Char"/>
    <w:basedOn w:val="DefaultParagraphFont"/>
    <w:link w:val="Footer"/>
    <w:uiPriority w:val="99"/>
    <w:rsid w:val="00440859"/>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3798">
      <w:bodyDiv w:val="1"/>
      <w:marLeft w:val="0"/>
      <w:marRight w:val="0"/>
      <w:marTop w:val="0"/>
      <w:marBottom w:val="0"/>
      <w:divBdr>
        <w:top w:val="none" w:sz="0" w:space="0" w:color="auto"/>
        <w:left w:val="none" w:sz="0" w:space="0" w:color="auto"/>
        <w:bottom w:val="none" w:sz="0" w:space="0" w:color="auto"/>
        <w:right w:val="none" w:sz="0" w:space="0" w:color="auto"/>
      </w:divBdr>
    </w:div>
    <w:div w:id="25763047">
      <w:bodyDiv w:val="1"/>
      <w:marLeft w:val="0"/>
      <w:marRight w:val="0"/>
      <w:marTop w:val="0"/>
      <w:marBottom w:val="0"/>
      <w:divBdr>
        <w:top w:val="none" w:sz="0" w:space="0" w:color="auto"/>
        <w:left w:val="none" w:sz="0" w:space="0" w:color="auto"/>
        <w:bottom w:val="none" w:sz="0" w:space="0" w:color="auto"/>
        <w:right w:val="none" w:sz="0" w:space="0" w:color="auto"/>
      </w:divBdr>
      <w:divsChild>
        <w:div w:id="647826119">
          <w:marLeft w:val="0"/>
          <w:marRight w:val="0"/>
          <w:marTop w:val="0"/>
          <w:marBottom w:val="0"/>
          <w:divBdr>
            <w:top w:val="none" w:sz="0" w:space="0" w:color="auto"/>
            <w:left w:val="none" w:sz="0" w:space="0" w:color="auto"/>
            <w:bottom w:val="none" w:sz="0" w:space="0" w:color="auto"/>
            <w:right w:val="none" w:sz="0" w:space="0" w:color="auto"/>
          </w:divBdr>
        </w:div>
      </w:divsChild>
    </w:div>
    <w:div w:id="26562443">
      <w:bodyDiv w:val="1"/>
      <w:marLeft w:val="0"/>
      <w:marRight w:val="0"/>
      <w:marTop w:val="0"/>
      <w:marBottom w:val="0"/>
      <w:divBdr>
        <w:top w:val="none" w:sz="0" w:space="0" w:color="auto"/>
        <w:left w:val="none" w:sz="0" w:space="0" w:color="auto"/>
        <w:bottom w:val="none" w:sz="0" w:space="0" w:color="auto"/>
        <w:right w:val="none" w:sz="0" w:space="0" w:color="auto"/>
      </w:divBdr>
    </w:div>
    <w:div w:id="49152115">
      <w:bodyDiv w:val="1"/>
      <w:marLeft w:val="0"/>
      <w:marRight w:val="0"/>
      <w:marTop w:val="0"/>
      <w:marBottom w:val="0"/>
      <w:divBdr>
        <w:top w:val="none" w:sz="0" w:space="0" w:color="auto"/>
        <w:left w:val="none" w:sz="0" w:space="0" w:color="auto"/>
        <w:bottom w:val="none" w:sz="0" w:space="0" w:color="auto"/>
        <w:right w:val="none" w:sz="0" w:space="0" w:color="auto"/>
      </w:divBdr>
    </w:div>
    <w:div w:id="67386268">
      <w:bodyDiv w:val="1"/>
      <w:marLeft w:val="0"/>
      <w:marRight w:val="0"/>
      <w:marTop w:val="0"/>
      <w:marBottom w:val="0"/>
      <w:divBdr>
        <w:top w:val="none" w:sz="0" w:space="0" w:color="auto"/>
        <w:left w:val="none" w:sz="0" w:space="0" w:color="auto"/>
        <w:bottom w:val="none" w:sz="0" w:space="0" w:color="auto"/>
        <w:right w:val="none" w:sz="0" w:space="0" w:color="auto"/>
      </w:divBdr>
    </w:div>
    <w:div w:id="131409957">
      <w:bodyDiv w:val="1"/>
      <w:marLeft w:val="0"/>
      <w:marRight w:val="0"/>
      <w:marTop w:val="0"/>
      <w:marBottom w:val="0"/>
      <w:divBdr>
        <w:top w:val="none" w:sz="0" w:space="0" w:color="auto"/>
        <w:left w:val="none" w:sz="0" w:space="0" w:color="auto"/>
        <w:bottom w:val="none" w:sz="0" w:space="0" w:color="auto"/>
        <w:right w:val="none" w:sz="0" w:space="0" w:color="auto"/>
      </w:divBdr>
    </w:div>
    <w:div w:id="136338282">
      <w:bodyDiv w:val="1"/>
      <w:marLeft w:val="0"/>
      <w:marRight w:val="0"/>
      <w:marTop w:val="0"/>
      <w:marBottom w:val="0"/>
      <w:divBdr>
        <w:top w:val="none" w:sz="0" w:space="0" w:color="auto"/>
        <w:left w:val="none" w:sz="0" w:space="0" w:color="auto"/>
        <w:bottom w:val="none" w:sz="0" w:space="0" w:color="auto"/>
        <w:right w:val="none" w:sz="0" w:space="0" w:color="auto"/>
      </w:divBdr>
    </w:div>
    <w:div w:id="145558536">
      <w:bodyDiv w:val="1"/>
      <w:marLeft w:val="0"/>
      <w:marRight w:val="0"/>
      <w:marTop w:val="0"/>
      <w:marBottom w:val="0"/>
      <w:divBdr>
        <w:top w:val="none" w:sz="0" w:space="0" w:color="auto"/>
        <w:left w:val="none" w:sz="0" w:space="0" w:color="auto"/>
        <w:bottom w:val="none" w:sz="0" w:space="0" w:color="auto"/>
        <w:right w:val="none" w:sz="0" w:space="0" w:color="auto"/>
      </w:divBdr>
    </w:div>
    <w:div w:id="153492489">
      <w:bodyDiv w:val="1"/>
      <w:marLeft w:val="0"/>
      <w:marRight w:val="0"/>
      <w:marTop w:val="0"/>
      <w:marBottom w:val="0"/>
      <w:divBdr>
        <w:top w:val="none" w:sz="0" w:space="0" w:color="auto"/>
        <w:left w:val="none" w:sz="0" w:space="0" w:color="auto"/>
        <w:bottom w:val="none" w:sz="0" w:space="0" w:color="auto"/>
        <w:right w:val="none" w:sz="0" w:space="0" w:color="auto"/>
      </w:divBdr>
    </w:div>
    <w:div w:id="156070667">
      <w:bodyDiv w:val="1"/>
      <w:marLeft w:val="0"/>
      <w:marRight w:val="0"/>
      <w:marTop w:val="0"/>
      <w:marBottom w:val="0"/>
      <w:divBdr>
        <w:top w:val="none" w:sz="0" w:space="0" w:color="auto"/>
        <w:left w:val="none" w:sz="0" w:space="0" w:color="auto"/>
        <w:bottom w:val="none" w:sz="0" w:space="0" w:color="auto"/>
        <w:right w:val="none" w:sz="0" w:space="0" w:color="auto"/>
      </w:divBdr>
    </w:div>
    <w:div w:id="164562460">
      <w:bodyDiv w:val="1"/>
      <w:marLeft w:val="0"/>
      <w:marRight w:val="0"/>
      <w:marTop w:val="0"/>
      <w:marBottom w:val="0"/>
      <w:divBdr>
        <w:top w:val="none" w:sz="0" w:space="0" w:color="auto"/>
        <w:left w:val="none" w:sz="0" w:space="0" w:color="auto"/>
        <w:bottom w:val="none" w:sz="0" w:space="0" w:color="auto"/>
        <w:right w:val="none" w:sz="0" w:space="0" w:color="auto"/>
      </w:divBdr>
    </w:div>
    <w:div w:id="176585285">
      <w:bodyDiv w:val="1"/>
      <w:marLeft w:val="0"/>
      <w:marRight w:val="0"/>
      <w:marTop w:val="0"/>
      <w:marBottom w:val="0"/>
      <w:divBdr>
        <w:top w:val="none" w:sz="0" w:space="0" w:color="auto"/>
        <w:left w:val="none" w:sz="0" w:space="0" w:color="auto"/>
        <w:bottom w:val="none" w:sz="0" w:space="0" w:color="auto"/>
        <w:right w:val="none" w:sz="0" w:space="0" w:color="auto"/>
      </w:divBdr>
    </w:div>
    <w:div w:id="236716432">
      <w:bodyDiv w:val="1"/>
      <w:marLeft w:val="0"/>
      <w:marRight w:val="0"/>
      <w:marTop w:val="0"/>
      <w:marBottom w:val="0"/>
      <w:divBdr>
        <w:top w:val="none" w:sz="0" w:space="0" w:color="auto"/>
        <w:left w:val="none" w:sz="0" w:space="0" w:color="auto"/>
        <w:bottom w:val="none" w:sz="0" w:space="0" w:color="auto"/>
        <w:right w:val="none" w:sz="0" w:space="0" w:color="auto"/>
      </w:divBdr>
      <w:divsChild>
        <w:div w:id="248586740">
          <w:marLeft w:val="0"/>
          <w:marRight w:val="0"/>
          <w:marTop w:val="0"/>
          <w:marBottom w:val="0"/>
          <w:divBdr>
            <w:top w:val="none" w:sz="0" w:space="0" w:color="auto"/>
            <w:left w:val="none" w:sz="0" w:space="0" w:color="auto"/>
            <w:bottom w:val="none" w:sz="0" w:space="0" w:color="auto"/>
            <w:right w:val="none" w:sz="0" w:space="0" w:color="auto"/>
          </w:divBdr>
          <w:divsChild>
            <w:div w:id="1518423882">
              <w:marLeft w:val="0"/>
              <w:marRight w:val="0"/>
              <w:marTop w:val="0"/>
              <w:marBottom w:val="0"/>
              <w:divBdr>
                <w:top w:val="none" w:sz="0" w:space="0" w:color="auto"/>
                <w:left w:val="none" w:sz="0" w:space="0" w:color="auto"/>
                <w:bottom w:val="none" w:sz="0" w:space="0" w:color="auto"/>
                <w:right w:val="none" w:sz="0" w:space="0" w:color="auto"/>
              </w:divBdr>
            </w:div>
            <w:div w:id="20474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02557">
      <w:bodyDiv w:val="1"/>
      <w:marLeft w:val="0"/>
      <w:marRight w:val="0"/>
      <w:marTop w:val="0"/>
      <w:marBottom w:val="0"/>
      <w:divBdr>
        <w:top w:val="none" w:sz="0" w:space="0" w:color="auto"/>
        <w:left w:val="none" w:sz="0" w:space="0" w:color="auto"/>
        <w:bottom w:val="none" w:sz="0" w:space="0" w:color="auto"/>
        <w:right w:val="none" w:sz="0" w:space="0" w:color="auto"/>
      </w:divBdr>
    </w:div>
    <w:div w:id="271789242">
      <w:bodyDiv w:val="1"/>
      <w:marLeft w:val="0"/>
      <w:marRight w:val="0"/>
      <w:marTop w:val="0"/>
      <w:marBottom w:val="0"/>
      <w:divBdr>
        <w:top w:val="none" w:sz="0" w:space="0" w:color="auto"/>
        <w:left w:val="none" w:sz="0" w:space="0" w:color="auto"/>
        <w:bottom w:val="none" w:sz="0" w:space="0" w:color="auto"/>
        <w:right w:val="none" w:sz="0" w:space="0" w:color="auto"/>
      </w:divBdr>
    </w:div>
    <w:div w:id="499278094">
      <w:bodyDiv w:val="1"/>
      <w:marLeft w:val="0"/>
      <w:marRight w:val="0"/>
      <w:marTop w:val="0"/>
      <w:marBottom w:val="0"/>
      <w:divBdr>
        <w:top w:val="none" w:sz="0" w:space="0" w:color="auto"/>
        <w:left w:val="none" w:sz="0" w:space="0" w:color="auto"/>
        <w:bottom w:val="none" w:sz="0" w:space="0" w:color="auto"/>
        <w:right w:val="none" w:sz="0" w:space="0" w:color="auto"/>
      </w:divBdr>
    </w:div>
    <w:div w:id="584656461">
      <w:bodyDiv w:val="1"/>
      <w:marLeft w:val="0"/>
      <w:marRight w:val="0"/>
      <w:marTop w:val="0"/>
      <w:marBottom w:val="0"/>
      <w:divBdr>
        <w:top w:val="none" w:sz="0" w:space="0" w:color="auto"/>
        <w:left w:val="none" w:sz="0" w:space="0" w:color="auto"/>
        <w:bottom w:val="none" w:sz="0" w:space="0" w:color="auto"/>
        <w:right w:val="none" w:sz="0" w:space="0" w:color="auto"/>
      </w:divBdr>
      <w:divsChild>
        <w:div w:id="450244042">
          <w:marLeft w:val="0"/>
          <w:marRight w:val="0"/>
          <w:marTop w:val="0"/>
          <w:marBottom w:val="0"/>
          <w:divBdr>
            <w:top w:val="none" w:sz="0" w:space="0" w:color="auto"/>
            <w:left w:val="none" w:sz="0" w:space="0" w:color="auto"/>
            <w:bottom w:val="none" w:sz="0" w:space="0" w:color="auto"/>
            <w:right w:val="none" w:sz="0" w:space="0" w:color="auto"/>
          </w:divBdr>
          <w:divsChild>
            <w:div w:id="16385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90278">
      <w:bodyDiv w:val="1"/>
      <w:marLeft w:val="0"/>
      <w:marRight w:val="0"/>
      <w:marTop w:val="0"/>
      <w:marBottom w:val="0"/>
      <w:divBdr>
        <w:top w:val="none" w:sz="0" w:space="0" w:color="auto"/>
        <w:left w:val="none" w:sz="0" w:space="0" w:color="auto"/>
        <w:bottom w:val="none" w:sz="0" w:space="0" w:color="auto"/>
        <w:right w:val="none" w:sz="0" w:space="0" w:color="auto"/>
      </w:divBdr>
    </w:div>
    <w:div w:id="831063748">
      <w:bodyDiv w:val="1"/>
      <w:marLeft w:val="0"/>
      <w:marRight w:val="0"/>
      <w:marTop w:val="0"/>
      <w:marBottom w:val="0"/>
      <w:divBdr>
        <w:top w:val="none" w:sz="0" w:space="0" w:color="auto"/>
        <w:left w:val="none" w:sz="0" w:space="0" w:color="auto"/>
        <w:bottom w:val="none" w:sz="0" w:space="0" w:color="auto"/>
        <w:right w:val="none" w:sz="0" w:space="0" w:color="auto"/>
      </w:divBdr>
    </w:div>
    <w:div w:id="871530298">
      <w:bodyDiv w:val="1"/>
      <w:marLeft w:val="0"/>
      <w:marRight w:val="0"/>
      <w:marTop w:val="0"/>
      <w:marBottom w:val="0"/>
      <w:divBdr>
        <w:top w:val="none" w:sz="0" w:space="0" w:color="auto"/>
        <w:left w:val="none" w:sz="0" w:space="0" w:color="auto"/>
        <w:bottom w:val="none" w:sz="0" w:space="0" w:color="auto"/>
        <w:right w:val="none" w:sz="0" w:space="0" w:color="auto"/>
      </w:divBdr>
    </w:div>
    <w:div w:id="900360020">
      <w:bodyDiv w:val="1"/>
      <w:marLeft w:val="0"/>
      <w:marRight w:val="0"/>
      <w:marTop w:val="0"/>
      <w:marBottom w:val="0"/>
      <w:divBdr>
        <w:top w:val="none" w:sz="0" w:space="0" w:color="auto"/>
        <w:left w:val="none" w:sz="0" w:space="0" w:color="auto"/>
        <w:bottom w:val="none" w:sz="0" w:space="0" w:color="auto"/>
        <w:right w:val="none" w:sz="0" w:space="0" w:color="auto"/>
      </w:divBdr>
    </w:div>
    <w:div w:id="917593393">
      <w:bodyDiv w:val="1"/>
      <w:marLeft w:val="0"/>
      <w:marRight w:val="0"/>
      <w:marTop w:val="0"/>
      <w:marBottom w:val="0"/>
      <w:divBdr>
        <w:top w:val="none" w:sz="0" w:space="0" w:color="auto"/>
        <w:left w:val="none" w:sz="0" w:space="0" w:color="auto"/>
        <w:bottom w:val="none" w:sz="0" w:space="0" w:color="auto"/>
        <w:right w:val="none" w:sz="0" w:space="0" w:color="auto"/>
      </w:divBdr>
    </w:div>
    <w:div w:id="935987647">
      <w:bodyDiv w:val="1"/>
      <w:marLeft w:val="0"/>
      <w:marRight w:val="0"/>
      <w:marTop w:val="0"/>
      <w:marBottom w:val="0"/>
      <w:divBdr>
        <w:top w:val="none" w:sz="0" w:space="0" w:color="auto"/>
        <w:left w:val="none" w:sz="0" w:space="0" w:color="auto"/>
        <w:bottom w:val="none" w:sz="0" w:space="0" w:color="auto"/>
        <w:right w:val="none" w:sz="0" w:space="0" w:color="auto"/>
      </w:divBdr>
    </w:div>
    <w:div w:id="974987856">
      <w:bodyDiv w:val="1"/>
      <w:marLeft w:val="0"/>
      <w:marRight w:val="0"/>
      <w:marTop w:val="0"/>
      <w:marBottom w:val="0"/>
      <w:divBdr>
        <w:top w:val="none" w:sz="0" w:space="0" w:color="auto"/>
        <w:left w:val="none" w:sz="0" w:space="0" w:color="auto"/>
        <w:bottom w:val="none" w:sz="0" w:space="0" w:color="auto"/>
        <w:right w:val="none" w:sz="0" w:space="0" w:color="auto"/>
      </w:divBdr>
    </w:div>
    <w:div w:id="994187261">
      <w:bodyDiv w:val="1"/>
      <w:marLeft w:val="0"/>
      <w:marRight w:val="0"/>
      <w:marTop w:val="0"/>
      <w:marBottom w:val="0"/>
      <w:divBdr>
        <w:top w:val="none" w:sz="0" w:space="0" w:color="auto"/>
        <w:left w:val="none" w:sz="0" w:space="0" w:color="auto"/>
        <w:bottom w:val="none" w:sz="0" w:space="0" w:color="auto"/>
        <w:right w:val="none" w:sz="0" w:space="0" w:color="auto"/>
      </w:divBdr>
      <w:divsChild>
        <w:div w:id="1082220168">
          <w:marLeft w:val="0"/>
          <w:marRight w:val="0"/>
          <w:marTop w:val="0"/>
          <w:marBottom w:val="0"/>
          <w:divBdr>
            <w:top w:val="none" w:sz="0" w:space="0" w:color="auto"/>
            <w:left w:val="none" w:sz="0" w:space="0" w:color="auto"/>
            <w:bottom w:val="none" w:sz="0" w:space="0" w:color="auto"/>
            <w:right w:val="none" w:sz="0" w:space="0" w:color="auto"/>
          </w:divBdr>
        </w:div>
      </w:divsChild>
    </w:div>
    <w:div w:id="1054280356">
      <w:bodyDiv w:val="1"/>
      <w:marLeft w:val="0"/>
      <w:marRight w:val="0"/>
      <w:marTop w:val="0"/>
      <w:marBottom w:val="0"/>
      <w:divBdr>
        <w:top w:val="none" w:sz="0" w:space="0" w:color="auto"/>
        <w:left w:val="none" w:sz="0" w:space="0" w:color="auto"/>
        <w:bottom w:val="none" w:sz="0" w:space="0" w:color="auto"/>
        <w:right w:val="none" w:sz="0" w:space="0" w:color="auto"/>
      </w:divBdr>
      <w:divsChild>
        <w:div w:id="1648120122">
          <w:marLeft w:val="0"/>
          <w:marRight w:val="0"/>
          <w:marTop w:val="0"/>
          <w:marBottom w:val="0"/>
          <w:divBdr>
            <w:top w:val="none" w:sz="0" w:space="0" w:color="auto"/>
            <w:left w:val="none" w:sz="0" w:space="0" w:color="auto"/>
            <w:bottom w:val="none" w:sz="0" w:space="0" w:color="auto"/>
            <w:right w:val="none" w:sz="0" w:space="0" w:color="auto"/>
          </w:divBdr>
        </w:div>
      </w:divsChild>
    </w:div>
    <w:div w:id="1085960262">
      <w:bodyDiv w:val="1"/>
      <w:marLeft w:val="0"/>
      <w:marRight w:val="0"/>
      <w:marTop w:val="0"/>
      <w:marBottom w:val="0"/>
      <w:divBdr>
        <w:top w:val="none" w:sz="0" w:space="0" w:color="auto"/>
        <w:left w:val="none" w:sz="0" w:space="0" w:color="auto"/>
        <w:bottom w:val="none" w:sz="0" w:space="0" w:color="auto"/>
        <w:right w:val="none" w:sz="0" w:space="0" w:color="auto"/>
      </w:divBdr>
    </w:div>
    <w:div w:id="1150172839">
      <w:bodyDiv w:val="1"/>
      <w:marLeft w:val="0"/>
      <w:marRight w:val="0"/>
      <w:marTop w:val="0"/>
      <w:marBottom w:val="0"/>
      <w:divBdr>
        <w:top w:val="none" w:sz="0" w:space="0" w:color="auto"/>
        <w:left w:val="none" w:sz="0" w:space="0" w:color="auto"/>
        <w:bottom w:val="none" w:sz="0" w:space="0" w:color="auto"/>
        <w:right w:val="none" w:sz="0" w:space="0" w:color="auto"/>
      </w:divBdr>
    </w:div>
    <w:div w:id="1205829622">
      <w:bodyDiv w:val="1"/>
      <w:marLeft w:val="0"/>
      <w:marRight w:val="0"/>
      <w:marTop w:val="0"/>
      <w:marBottom w:val="0"/>
      <w:divBdr>
        <w:top w:val="none" w:sz="0" w:space="0" w:color="auto"/>
        <w:left w:val="none" w:sz="0" w:space="0" w:color="auto"/>
        <w:bottom w:val="none" w:sz="0" w:space="0" w:color="auto"/>
        <w:right w:val="none" w:sz="0" w:space="0" w:color="auto"/>
      </w:divBdr>
    </w:div>
    <w:div w:id="1289508393">
      <w:bodyDiv w:val="1"/>
      <w:marLeft w:val="0"/>
      <w:marRight w:val="0"/>
      <w:marTop w:val="0"/>
      <w:marBottom w:val="0"/>
      <w:divBdr>
        <w:top w:val="none" w:sz="0" w:space="0" w:color="auto"/>
        <w:left w:val="none" w:sz="0" w:space="0" w:color="auto"/>
        <w:bottom w:val="none" w:sz="0" w:space="0" w:color="auto"/>
        <w:right w:val="none" w:sz="0" w:space="0" w:color="auto"/>
      </w:divBdr>
      <w:divsChild>
        <w:div w:id="76756400">
          <w:marLeft w:val="634"/>
          <w:marRight w:val="0"/>
          <w:marTop w:val="0"/>
          <w:marBottom w:val="60"/>
          <w:divBdr>
            <w:top w:val="none" w:sz="0" w:space="0" w:color="auto"/>
            <w:left w:val="none" w:sz="0" w:space="0" w:color="auto"/>
            <w:bottom w:val="none" w:sz="0" w:space="0" w:color="auto"/>
            <w:right w:val="none" w:sz="0" w:space="0" w:color="auto"/>
          </w:divBdr>
        </w:div>
        <w:div w:id="119963354">
          <w:marLeft w:val="1267"/>
          <w:marRight w:val="0"/>
          <w:marTop w:val="0"/>
          <w:marBottom w:val="60"/>
          <w:divBdr>
            <w:top w:val="none" w:sz="0" w:space="0" w:color="auto"/>
            <w:left w:val="none" w:sz="0" w:space="0" w:color="auto"/>
            <w:bottom w:val="none" w:sz="0" w:space="0" w:color="auto"/>
            <w:right w:val="none" w:sz="0" w:space="0" w:color="auto"/>
          </w:divBdr>
        </w:div>
        <w:div w:id="186676641">
          <w:marLeft w:val="1267"/>
          <w:marRight w:val="0"/>
          <w:marTop w:val="0"/>
          <w:marBottom w:val="120"/>
          <w:divBdr>
            <w:top w:val="none" w:sz="0" w:space="0" w:color="auto"/>
            <w:left w:val="none" w:sz="0" w:space="0" w:color="auto"/>
            <w:bottom w:val="none" w:sz="0" w:space="0" w:color="auto"/>
            <w:right w:val="none" w:sz="0" w:space="0" w:color="auto"/>
          </w:divBdr>
        </w:div>
        <w:div w:id="476606708">
          <w:marLeft w:val="1267"/>
          <w:marRight w:val="0"/>
          <w:marTop w:val="0"/>
          <w:marBottom w:val="120"/>
          <w:divBdr>
            <w:top w:val="none" w:sz="0" w:space="0" w:color="auto"/>
            <w:left w:val="none" w:sz="0" w:space="0" w:color="auto"/>
            <w:bottom w:val="none" w:sz="0" w:space="0" w:color="auto"/>
            <w:right w:val="none" w:sz="0" w:space="0" w:color="auto"/>
          </w:divBdr>
        </w:div>
        <w:div w:id="518813492">
          <w:marLeft w:val="1267"/>
          <w:marRight w:val="0"/>
          <w:marTop w:val="0"/>
          <w:marBottom w:val="120"/>
          <w:divBdr>
            <w:top w:val="none" w:sz="0" w:space="0" w:color="auto"/>
            <w:left w:val="none" w:sz="0" w:space="0" w:color="auto"/>
            <w:bottom w:val="none" w:sz="0" w:space="0" w:color="auto"/>
            <w:right w:val="none" w:sz="0" w:space="0" w:color="auto"/>
          </w:divBdr>
        </w:div>
        <w:div w:id="533156185">
          <w:marLeft w:val="547"/>
          <w:marRight w:val="0"/>
          <w:marTop w:val="0"/>
          <w:marBottom w:val="60"/>
          <w:divBdr>
            <w:top w:val="none" w:sz="0" w:space="0" w:color="auto"/>
            <w:left w:val="none" w:sz="0" w:space="0" w:color="auto"/>
            <w:bottom w:val="none" w:sz="0" w:space="0" w:color="auto"/>
            <w:right w:val="none" w:sz="0" w:space="0" w:color="auto"/>
          </w:divBdr>
        </w:div>
        <w:div w:id="647784220">
          <w:marLeft w:val="1267"/>
          <w:marRight w:val="0"/>
          <w:marTop w:val="0"/>
          <w:marBottom w:val="120"/>
          <w:divBdr>
            <w:top w:val="none" w:sz="0" w:space="0" w:color="auto"/>
            <w:left w:val="none" w:sz="0" w:space="0" w:color="auto"/>
            <w:bottom w:val="none" w:sz="0" w:space="0" w:color="auto"/>
            <w:right w:val="none" w:sz="0" w:space="0" w:color="auto"/>
          </w:divBdr>
        </w:div>
        <w:div w:id="651060251">
          <w:marLeft w:val="1267"/>
          <w:marRight w:val="0"/>
          <w:marTop w:val="0"/>
          <w:marBottom w:val="60"/>
          <w:divBdr>
            <w:top w:val="none" w:sz="0" w:space="0" w:color="auto"/>
            <w:left w:val="none" w:sz="0" w:space="0" w:color="auto"/>
            <w:bottom w:val="none" w:sz="0" w:space="0" w:color="auto"/>
            <w:right w:val="none" w:sz="0" w:space="0" w:color="auto"/>
          </w:divBdr>
        </w:div>
        <w:div w:id="904292177">
          <w:marLeft w:val="547"/>
          <w:marRight w:val="0"/>
          <w:marTop w:val="0"/>
          <w:marBottom w:val="60"/>
          <w:divBdr>
            <w:top w:val="none" w:sz="0" w:space="0" w:color="auto"/>
            <w:left w:val="none" w:sz="0" w:space="0" w:color="auto"/>
            <w:bottom w:val="none" w:sz="0" w:space="0" w:color="auto"/>
            <w:right w:val="none" w:sz="0" w:space="0" w:color="auto"/>
          </w:divBdr>
        </w:div>
        <w:div w:id="1080373634">
          <w:marLeft w:val="547"/>
          <w:marRight w:val="0"/>
          <w:marTop w:val="0"/>
          <w:marBottom w:val="60"/>
          <w:divBdr>
            <w:top w:val="none" w:sz="0" w:space="0" w:color="auto"/>
            <w:left w:val="none" w:sz="0" w:space="0" w:color="auto"/>
            <w:bottom w:val="none" w:sz="0" w:space="0" w:color="auto"/>
            <w:right w:val="none" w:sz="0" w:space="0" w:color="auto"/>
          </w:divBdr>
        </w:div>
        <w:div w:id="1101531470">
          <w:marLeft w:val="547"/>
          <w:marRight w:val="0"/>
          <w:marTop w:val="0"/>
          <w:marBottom w:val="60"/>
          <w:divBdr>
            <w:top w:val="none" w:sz="0" w:space="0" w:color="auto"/>
            <w:left w:val="none" w:sz="0" w:space="0" w:color="auto"/>
            <w:bottom w:val="none" w:sz="0" w:space="0" w:color="auto"/>
            <w:right w:val="none" w:sz="0" w:space="0" w:color="auto"/>
          </w:divBdr>
        </w:div>
        <w:div w:id="1464616117">
          <w:marLeft w:val="1267"/>
          <w:marRight w:val="0"/>
          <w:marTop w:val="0"/>
          <w:marBottom w:val="60"/>
          <w:divBdr>
            <w:top w:val="none" w:sz="0" w:space="0" w:color="auto"/>
            <w:left w:val="none" w:sz="0" w:space="0" w:color="auto"/>
            <w:bottom w:val="none" w:sz="0" w:space="0" w:color="auto"/>
            <w:right w:val="none" w:sz="0" w:space="0" w:color="auto"/>
          </w:divBdr>
        </w:div>
        <w:div w:id="1489780684">
          <w:marLeft w:val="1267"/>
          <w:marRight w:val="0"/>
          <w:marTop w:val="0"/>
          <w:marBottom w:val="60"/>
          <w:divBdr>
            <w:top w:val="none" w:sz="0" w:space="0" w:color="auto"/>
            <w:left w:val="none" w:sz="0" w:space="0" w:color="auto"/>
            <w:bottom w:val="none" w:sz="0" w:space="0" w:color="auto"/>
            <w:right w:val="none" w:sz="0" w:space="0" w:color="auto"/>
          </w:divBdr>
        </w:div>
        <w:div w:id="1628386564">
          <w:marLeft w:val="1267"/>
          <w:marRight w:val="0"/>
          <w:marTop w:val="0"/>
          <w:marBottom w:val="120"/>
          <w:divBdr>
            <w:top w:val="none" w:sz="0" w:space="0" w:color="auto"/>
            <w:left w:val="none" w:sz="0" w:space="0" w:color="auto"/>
            <w:bottom w:val="none" w:sz="0" w:space="0" w:color="auto"/>
            <w:right w:val="none" w:sz="0" w:space="0" w:color="auto"/>
          </w:divBdr>
        </w:div>
        <w:div w:id="1782797910">
          <w:marLeft w:val="1267"/>
          <w:marRight w:val="0"/>
          <w:marTop w:val="0"/>
          <w:marBottom w:val="120"/>
          <w:divBdr>
            <w:top w:val="none" w:sz="0" w:space="0" w:color="auto"/>
            <w:left w:val="none" w:sz="0" w:space="0" w:color="auto"/>
            <w:bottom w:val="none" w:sz="0" w:space="0" w:color="auto"/>
            <w:right w:val="none" w:sz="0" w:space="0" w:color="auto"/>
          </w:divBdr>
        </w:div>
        <w:div w:id="2034987917">
          <w:marLeft w:val="1267"/>
          <w:marRight w:val="0"/>
          <w:marTop w:val="0"/>
          <w:marBottom w:val="60"/>
          <w:divBdr>
            <w:top w:val="none" w:sz="0" w:space="0" w:color="auto"/>
            <w:left w:val="none" w:sz="0" w:space="0" w:color="auto"/>
            <w:bottom w:val="none" w:sz="0" w:space="0" w:color="auto"/>
            <w:right w:val="none" w:sz="0" w:space="0" w:color="auto"/>
          </w:divBdr>
        </w:div>
      </w:divsChild>
    </w:div>
    <w:div w:id="1327367555">
      <w:bodyDiv w:val="1"/>
      <w:marLeft w:val="0"/>
      <w:marRight w:val="0"/>
      <w:marTop w:val="0"/>
      <w:marBottom w:val="0"/>
      <w:divBdr>
        <w:top w:val="none" w:sz="0" w:space="0" w:color="auto"/>
        <w:left w:val="none" w:sz="0" w:space="0" w:color="auto"/>
        <w:bottom w:val="none" w:sz="0" w:space="0" w:color="auto"/>
        <w:right w:val="none" w:sz="0" w:space="0" w:color="auto"/>
      </w:divBdr>
    </w:div>
    <w:div w:id="1345521375">
      <w:bodyDiv w:val="1"/>
      <w:marLeft w:val="0"/>
      <w:marRight w:val="0"/>
      <w:marTop w:val="0"/>
      <w:marBottom w:val="0"/>
      <w:divBdr>
        <w:top w:val="none" w:sz="0" w:space="0" w:color="auto"/>
        <w:left w:val="none" w:sz="0" w:space="0" w:color="auto"/>
        <w:bottom w:val="none" w:sz="0" w:space="0" w:color="auto"/>
        <w:right w:val="none" w:sz="0" w:space="0" w:color="auto"/>
      </w:divBdr>
    </w:div>
    <w:div w:id="1370836911">
      <w:bodyDiv w:val="1"/>
      <w:marLeft w:val="0"/>
      <w:marRight w:val="0"/>
      <w:marTop w:val="0"/>
      <w:marBottom w:val="0"/>
      <w:divBdr>
        <w:top w:val="none" w:sz="0" w:space="0" w:color="auto"/>
        <w:left w:val="none" w:sz="0" w:space="0" w:color="auto"/>
        <w:bottom w:val="none" w:sz="0" w:space="0" w:color="auto"/>
        <w:right w:val="none" w:sz="0" w:space="0" w:color="auto"/>
      </w:divBdr>
    </w:div>
    <w:div w:id="1385987050">
      <w:bodyDiv w:val="1"/>
      <w:marLeft w:val="0"/>
      <w:marRight w:val="0"/>
      <w:marTop w:val="0"/>
      <w:marBottom w:val="0"/>
      <w:divBdr>
        <w:top w:val="none" w:sz="0" w:space="0" w:color="auto"/>
        <w:left w:val="none" w:sz="0" w:space="0" w:color="auto"/>
        <w:bottom w:val="none" w:sz="0" w:space="0" w:color="auto"/>
        <w:right w:val="none" w:sz="0" w:space="0" w:color="auto"/>
      </w:divBdr>
    </w:div>
    <w:div w:id="1390805363">
      <w:bodyDiv w:val="1"/>
      <w:marLeft w:val="0"/>
      <w:marRight w:val="0"/>
      <w:marTop w:val="0"/>
      <w:marBottom w:val="0"/>
      <w:divBdr>
        <w:top w:val="none" w:sz="0" w:space="0" w:color="auto"/>
        <w:left w:val="none" w:sz="0" w:space="0" w:color="auto"/>
        <w:bottom w:val="none" w:sz="0" w:space="0" w:color="auto"/>
        <w:right w:val="none" w:sz="0" w:space="0" w:color="auto"/>
      </w:divBdr>
    </w:div>
    <w:div w:id="1433893416">
      <w:bodyDiv w:val="1"/>
      <w:marLeft w:val="0"/>
      <w:marRight w:val="0"/>
      <w:marTop w:val="0"/>
      <w:marBottom w:val="0"/>
      <w:divBdr>
        <w:top w:val="none" w:sz="0" w:space="0" w:color="auto"/>
        <w:left w:val="none" w:sz="0" w:space="0" w:color="auto"/>
        <w:bottom w:val="none" w:sz="0" w:space="0" w:color="auto"/>
        <w:right w:val="none" w:sz="0" w:space="0" w:color="auto"/>
      </w:divBdr>
    </w:div>
    <w:div w:id="1460152097">
      <w:bodyDiv w:val="1"/>
      <w:marLeft w:val="0"/>
      <w:marRight w:val="0"/>
      <w:marTop w:val="0"/>
      <w:marBottom w:val="0"/>
      <w:divBdr>
        <w:top w:val="none" w:sz="0" w:space="0" w:color="auto"/>
        <w:left w:val="none" w:sz="0" w:space="0" w:color="auto"/>
        <w:bottom w:val="none" w:sz="0" w:space="0" w:color="auto"/>
        <w:right w:val="none" w:sz="0" w:space="0" w:color="auto"/>
      </w:divBdr>
    </w:div>
    <w:div w:id="1473598156">
      <w:bodyDiv w:val="1"/>
      <w:marLeft w:val="0"/>
      <w:marRight w:val="0"/>
      <w:marTop w:val="0"/>
      <w:marBottom w:val="0"/>
      <w:divBdr>
        <w:top w:val="none" w:sz="0" w:space="0" w:color="auto"/>
        <w:left w:val="none" w:sz="0" w:space="0" w:color="auto"/>
        <w:bottom w:val="none" w:sz="0" w:space="0" w:color="auto"/>
        <w:right w:val="none" w:sz="0" w:space="0" w:color="auto"/>
      </w:divBdr>
    </w:div>
    <w:div w:id="1494835464">
      <w:bodyDiv w:val="1"/>
      <w:marLeft w:val="0"/>
      <w:marRight w:val="0"/>
      <w:marTop w:val="0"/>
      <w:marBottom w:val="0"/>
      <w:divBdr>
        <w:top w:val="none" w:sz="0" w:space="0" w:color="auto"/>
        <w:left w:val="none" w:sz="0" w:space="0" w:color="auto"/>
        <w:bottom w:val="none" w:sz="0" w:space="0" w:color="auto"/>
        <w:right w:val="none" w:sz="0" w:space="0" w:color="auto"/>
      </w:divBdr>
      <w:divsChild>
        <w:div w:id="1380977971">
          <w:marLeft w:val="0"/>
          <w:marRight w:val="0"/>
          <w:marTop w:val="0"/>
          <w:marBottom w:val="0"/>
          <w:divBdr>
            <w:top w:val="none" w:sz="0" w:space="0" w:color="auto"/>
            <w:left w:val="none" w:sz="0" w:space="0" w:color="auto"/>
            <w:bottom w:val="none" w:sz="0" w:space="0" w:color="auto"/>
            <w:right w:val="none" w:sz="0" w:space="0" w:color="auto"/>
          </w:divBdr>
          <w:divsChild>
            <w:div w:id="1579317669">
              <w:marLeft w:val="0"/>
              <w:marRight w:val="0"/>
              <w:marTop w:val="0"/>
              <w:marBottom w:val="0"/>
              <w:divBdr>
                <w:top w:val="none" w:sz="0" w:space="0" w:color="auto"/>
                <w:left w:val="none" w:sz="0" w:space="0" w:color="auto"/>
                <w:bottom w:val="none" w:sz="0" w:space="0" w:color="auto"/>
                <w:right w:val="none" w:sz="0" w:space="0" w:color="auto"/>
              </w:divBdr>
              <w:divsChild>
                <w:div w:id="317853406">
                  <w:marLeft w:val="0"/>
                  <w:marRight w:val="0"/>
                  <w:marTop w:val="0"/>
                  <w:marBottom w:val="0"/>
                  <w:divBdr>
                    <w:top w:val="none" w:sz="0" w:space="0" w:color="auto"/>
                    <w:left w:val="none" w:sz="0" w:space="0" w:color="auto"/>
                    <w:bottom w:val="none" w:sz="0" w:space="0" w:color="auto"/>
                    <w:right w:val="none" w:sz="0" w:space="0" w:color="auto"/>
                  </w:divBdr>
                  <w:divsChild>
                    <w:div w:id="1438519598">
                      <w:marLeft w:val="0"/>
                      <w:marRight w:val="0"/>
                      <w:marTop w:val="0"/>
                      <w:marBottom w:val="0"/>
                      <w:divBdr>
                        <w:top w:val="none" w:sz="0" w:space="0" w:color="auto"/>
                        <w:left w:val="none" w:sz="0" w:space="0" w:color="auto"/>
                        <w:bottom w:val="none" w:sz="0" w:space="0" w:color="auto"/>
                        <w:right w:val="none" w:sz="0" w:space="0" w:color="auto"/>
                      </w:divBdr>
                      <w:divsChild>
                        <w:div w:id="96423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787840">
      <w:bodyDiv w:val="1"/>
      <w:marLeft w:val="0"/>
      <w:marRight w:val="0"/>
      <w:marTop w:val="0"/>
      <w:marBottom w:val="0"/>
      <w:divBdr>
        <w:top w:val="none" w:sz="0" w:space="0" w:color="auto"/>
        <w:left w:val="none" w:sz="0" w:space="0" w:color="auto"/>
        <w:bottom w:val="none" w:sz="0" w:space="0" w:color="auto"/>
        <w:right w:val="none" w:sz="0" w:space="0" w:color="auto"/>
      </w:divBdr>
    </w:div>
    <w:div w:id="1644583264">
      <w:bodyDiv w:val="1"/>
      <w:marLeft w:val="0"/>
      <w:marRight w:val="0"/>
      <w:marTop w:val="0"/>
      <w:marBottom w:val="0"/>
      <w:divBdr>
        <w:top w:val="none" w:sz="0" w:space="0" w:color="auto"/>
        <w:left w:val="none" w:sz="0" w:space="0" w:color="auto"/>
        <w:bottom w:val="none" w:sz="0" w:space="0" w:color="auto"/>
        <w:right w:val="none" w:sz="0" w:space="0" w:color="auto"/>
      </w:divBdr>
    </w:div>
    <w:div w:id="1668626642">
      <w:bodyDiv w:val="1"/>
      <w:marLeft w:val="0"/>
      <w:marRight w:val="0"/>
      <w:marTop w:val="0"/>
      <w:marBottom w:val="0"/>
      <w:divBdr>
        <w:top w:val="none" w:sz="0" w:space="0" w:color="auto"/>
        <w:left w:val="none" w:sz="0" w:space="0" w:color="auto"/>
        <w:bottom w:val="none" w:sz="0" w:space="0" w:color="auto"/>
        <w:right w:val="none" w:sz="0" w:space="0" w:color="auto"/>
      </w:divBdr>
    </w:div>
    <w:div w:id="1743485748">
      <w:bodyDiv w:val="1"/>
      <w:marLeft w:val="0"/>
      <w:marRight w:val="0"/>
      <w:marTop w:val="0"/>
      <w:marBottom w:val="0"/>
      <w:divBdr>
        <w:top w:val="none" w:sz="0" w:space="0" w:color="auto"/>
        <w:left w:val="none" w:sz="0" w:space="0" w:color="auto"/>
        <w:bottom w:val="none" w:sz="0" w:space="0" w:color="auto"/>
        <w:right w:val="none" w:sz="0" w:space="0" w:color="auto"/>
      </w:divBdr>
    </w:div>
    <w:div w:id="1763211630">
      <w:bodyDiv w:val="1"/>
      <w:marLeft w:val="0"/>
      <w:marRight w:val="0"/>
      <w:marTop w:val="0"/>
      <w:marBottom w:val="0"/>
      <w:divBdr>
        <w:top w:val="none" w:sz="0" w:space="0" w:color="auto"/>
        <w:left w:val="none" w:sz="0" w:space="0" w:color="auto"/>
        <w:bottom w:val="none" w:sz="0" w:space="0" w:color="auto"/>
        <w:right w:val="none" w:sz="0" w:space="0" w:color="auto"/>
      </w:divBdr>
    </w:div>
    <w:div w:id="1787236224">
      <w:bodyDiv w:val="1"/>
      <w:marLeft w:val="0"/>
      <w:marRight w:val="0"/>
      <w:marTop w:val="0"/>
      <w:marBottom w:val="0"/>
      <w:divBdr>
        <w:top w:val="none" w:sz="0" w:space="0" w:color="auto"/>
        <w:left w:val="none" w:sz="0" w:space="0" w:color="auto"/>
        <w:bottom w:val="none" w:sz="0" w:space="0" w:color="auto"/>
        <w:right w:val="none" w:sz="0" w:space="0" w:color="auto"/>
      </w:divBdr>
    </w:div>
    <w:div w:id="1804302346">
      <w:bodyDiv w:val="1"/>
      <w:marLeft w:val="0"/>
      <w:marRight w:val="0"/>
      <w:marTop w:val="0"/>
      <w:marBottom w:val="0"/>
      <w:divBdr>
        <w:top w:val="none" w:sz="0" w:space="0" w:color="auto"/>
        <w:left w:val="none" w:sz="0" w:space="0" w:color="auto"/>
        <w:bottom w:val="none" w:sz="0" w:space="0" w:color="auto"/>
        <w:right w:val="none" w:sz="0" w:space="0" w:color="auto"/>
      </w:divBdr>
      <w:divsChild>
        <w:div w:id="1924562312">
          <w:marLeft w:val="0"/>
          <w:marRight w:val="0"/>
          <w:marTop w:val="0"/>
          <w:marBottom w:val="0"/>
          <w:divBdr>
            <w:top w:val="none" w:sz="0" w:space="0" w:color="auto"/>
            <w:left w:val="none" w:sz="0" w:space="0" w:color="auto"/>
            <w:bottom w:val="none" w:sz="0" w:space="0" w:color="auto"/>
            <w:right w:val="none" w:sz="0" w:space="0" w:color="auto"/>
          </w:divBdr>
          <w:divsChild>
            <w:div w:id="501899940">
              <w:marLeft w:val="0"/>
              <w:marRight w:val="0"/>
              <w:marTop w:val="0"/>
              <w:marBottom w:val="0"/>
              <w:divBdr>
                <w:top w:val="none" w:sz="0" w:space="0" w:color="auto"/>
                <w:left w:val="none" w:sz="0" w:space="0" w:color="auto"/>
                <w:bottom w:val="none" w:sz="0" w:space="0" w:color="auto"/>
                <w:right w:val="none" w:sz="0" w:space="0" w:color="auto"/>
              </w:divBdr>
            </w:div>
            <w:div w:id="849636872">
              <w:marLeft w:val="0"/>
              <w:marRight w:val="0"/>
              <w:marTop w:val="0"/>
              <w:marBottom w:val="0"/>
              <w:divBdr>
                <w:top w:val="none" w:sz="0" w:space="0" w:color="auto"/>
                <w:left w:val="none" w:sz="0" w:space="0" w:color="auto"/>
                <w:bottom w:val="none" w:sz="0" w:space="0" w:color="auto"/>
                <w:right w:val="none" w:sz="0" w:space="0" w:color="auto"/>
              </w:divBdr>
            </w:div>
            <w:div w:id="1179155126">
              <w:marLeft w:val="0"/>
              <w:marRight w:val="0"/>
              <w:marTop w:val="0"/>
              <w:marBottom w:val="0"/>
              <w:divBdr>
                <w:top w:val="none" w:sz="0" w:space="0" w:color="auto"/>
                <w:left w:val="none" w:sz="0" w:space="0" w:color="auto"/>
                <w:bottom w:val="none" w:sz="0" w:space="0" w:color="auto"/>
                <w:right w:val="none" w:sz="0" w:space="0" w:color="auto"/>
              </w:divBdr>
            </w:div>
            <w:div w:id="1336766024">
              <w:marLeft w:val="0"/>
              <w:marRight w:val="0"/>
              <w:marTop w:val="0"/>
              <w:marBottom w:val="0"/>
              <w:divBdr>
                <w:top w:val="none" w:sz="0" w:space="0" w:color="auto"/>
                <w:left w:val="none" w:sz="0" w:space="0" w:color="auto"/>
                <w:bottom w:val="none" w:sz="0" w:space="0" w:color="auto"/>
                <w:right w:val="none" w:sz="0" w:space="0" w:color="auto"/>
              </w:divBdr>
            </w:div>
            <w:div w:id="136748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08343">
      <w:bodyDiv w:val="1"/>
      <w:marLeft w:val="0"/>
      <w:marRight w:val="0"/>
      <w:marTop w:val="0"/>
      <w:marBottom w:val="0"/>
      <w:divBdr>
        <w:top w:val="none" w:sz="0" w:space="0" w:color="auto"/>
        <w:left w:val="none" w:sz="0" w:space="0" w:color="auto"/>
        <w:bottom w:val="none" w:sz="0" w:space="0" w:color="auto"/>
        <w:right w:val="none" w:sz="0" w:space="0" w:color="auto"/>
      </w:divBdr>
    </w:div>
    <w:div w:id="1839272997">
      <w:bodyDiv w:val="1"/>
      <w:marLeft w:val="0"/>
      <w:marRight w:val="0"/>
      <w:marTop w:val="0"/>
      <w:marBottom w:val="0"/>
      <w:divBdr>
        <w:top w:val="none" w:sz="0" w:space="0" w:color="auto"/>
        <w:left w:val="none" w:sz="0" w:space="0" w:color="auto"/>
        <w:bottom w:val="none" w:sz="0" w:space="0" w:color="auto"/>
        <w:right w:val="none" w:sz="0" w:space="0" w:color="auto"/>
      </w:divBdr>
    </w:div>
    <w:div w:id="189466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284760-1D69-46B3-8920-A88B02D7F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10</Pages>
  <Words>3016</Words>
  <Characters>17192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20168</CharactersWithSpaces>
  <SharedDoc>false</SharedDoc>
  <HLinks>
    <vt:vector size="66" baseType="variant">
      <vt:variant>
        <vt:i4>4915206</vt:i4>
      </vt:variant>
      <vt:variant>
        <vt:i4>51</vt:i4>
      </vt:variant>
      <vt:variant>
        <vt:i4>0</vt:i4>
      </vt:variant>
      <vt:variant>
        <vt:i4>5</vt:i4>
      </vt:variant>
      <vt:variant>
        <vt:lpwstr>http://aviationglossary.com/aircraft-terms-definition/air-route-surveillance-radar-arsr/</vt:lpwstr>
      </vt:variant>
      <vt:variant>
        <vt:lpwstr/>
      </vt:variant>
      <vt:variant>
        <vt:i4>4915206</vt:i4>
      </vt:variant>
      <vt:variant>
        <vt:i4>48</vt:i4>
      </vt:variant>
      <vt:variant>
        <vt:i4>0</vt:i4>
      </vt:variant>
      <vt:variant>
        <vt:i4>5</vt:i4>
      </vt:variant>
      <vt:variant>
        <vt:lpwstr>http://aviationglossary.com/aircraft-terms-definition/air-route-surveillance-radar-arsr/</vt:lpwstr>
      </vt:variant>
      <vt:variant>
        <vt:lpwstr/>
      </vt:variant>
      <vt:variant>
        <vt:i4>4915206</vt:i4>
      </vt:variant>
      <vt:variant>
        <vt:i4>45</vt:i4>
      </vt:variant>
      <vt:variant>
        <vt:i4>0</vt:i4>
      </vt:variant>
      <vt:variant>
        <vt:i4>5</vt:i4>
      </vt:variant>
      <vt:variant>
        <vt:lpwstr>http://aviationglossary.com/aircraft-terms-definition/air-route-surveillance-radar-arsr/</vt:lpwstr>
      </vt:variant>
      <vt:variant>
        <vt:lpwstr/>
      </vt:variant>
      <vt:variant>
        <vt:i4>4194387</vt:i4>
      </vt:variant>
      <vt:variant>
        <vt:i4>42</vt:i4>
      </vt:variant>
      <vt:variant>
        <vt:i4>0</vt:i4>
      </vt:variant>
      <vt:variant>
        <vt:i4>5</vt:i4>
      </vt:variant>
      <vt:variant>
        <vt:lpwstr>http://aviationglossary.com/air-traffic-control-term-definition/nondirectional-radio-beacon-ndb/</vt:lpwstr>
      </vt:variant>
      <vt:variant>
        <vt:lpwstr/>
      </vt:variant>
      <vt:variant>
        <vt:i4>4194387</vt:i4>
      </vt:variant>
      <vt:variant>
        <vt:i4>39</vt:i4>
      </vt:variant>
      <vt:variant>
        <vt:i4>0</vt:i4>
      </vt:variant>
      <vt:variant>
        <vt:i4>5</vt:i4>
      </vt:variant>
      <vt:variant>
        <vt:lpwstr>http://aviationglossary.com/air-traffic-control-term-definition/nondirectional-radio-beacon-ndb/</vt:lpwstr>
      </vt:variant>
      <vt:variant>
        <vt:lpwstr/>
      </vt:variant>
      <vt:variant>
        <vt:i4>4194387</vt:i4>
      </vt:variant>
      <vt:variant>
        <vt:i4>36</vt:i4>
      </vt:variant>
      <vt:variant>
        <vt:i4>0</vt:i4>
      </vt:variant>
      <vt:variant>
        <vt:i4>5</vt:i4>
      </vt:variant>
      <vt:variant>
        <vt:lpwstr>http://aviationglossary.com/air-traffic-control-term-definition/nondirectional-radio-beacon-ndb/</vt:lpwstr>
      </vt:variant>
      <vt:variant>
        <vt:lpwstr/>
      </vt:variant>
      <vt:variant>
        <vt:i4>4194387</vt:i4>
      </vt:variant>
      <vt:variant>
        <vt:i4>33</vt:i4>
      </vt:variant>
      <vt:variant>
        <vt:i4>0</vt:i4>
      </vt:variant>
      <vt:variant>
        <vt:i4>5</vt:i4>
      </vt:variant>
      <vt:variant>
        <vt:lpwstr>http://aviationglossary.com/air-traffic-control-term-definition/nondirectional-radio-beacon-ndb/</vt:lpwstr>
      </vt:variant>
      <vt:variant>
        <vt:lpwstr/>
      </vt:variant>
      <vt:variant>
        <vt:i4>4194387</vt:i4>
      </vt:variant>
      <vt:variant>
        <vt:i4>30</vt:i4>
      </vt:variant>
      <vt:variant>
        <vt:i4>0</vt:i4>
      </vt:variant>
      <vt:variant>
        <vt:i4>5</vt:i4>
      </vt:variant>
      <vt:variant>
        <vt:lpwstr>http://aviationglossary.com/air-traffic-control-term-definition/nondirectional-radio-beacon-ndb/</vt:lpwstr>
      </vt:variant>
      <vt:variant>
        <vt:lpwstr/>
      </vt:variant>
      <vt:variant>
        <vt:i4>4194387</vt:i4>
      </vt:variant>
      <vt:variant>
        <vt:i4>27</vt:i4>
      </vt:variant>
      <vt:variant>
        <vt:i4>0</vt:i4>
      </vt:variant>
      <vt:variant>
        <vt:i4>5</vt:i4>
      </vt:variant>
      <vt:variant>
        <vt:lpwstr>http://aviationglossary.com/air-traffic-control-term-definition/nondirectional-radio-beacon-ndb/</vt:lpwstr>
      </vt:variant>
      <vt:variant>
        <vt:lpwstr/>
      </vt:variant>
      <vt:variant>
        <vt:i4>7012478</vt:i4>
      </vt:variant>
      <vt:variant>
        <vt:i4>24</vt:i4>
      </vt:variant>
      <vt:variant>
        <vt:i4>0</vt:i4>
      </vt:variant>
      <vt:variant>
        <vt:i4>5</vt:i4>
      </vt:variant>
      <vt:variant>
        <vt:lpwstr>http://aviationglossary.com/air-traffic-control-term-definition/aviation-frequency-bands-united-states/</vt:lpwstr>
      </vt:variant>
      <vt:variant>
        <vt:lpwstr/>
      </vt:variant>
      <vt:variant>
        <vt:i4>6488186</vt:i4>
      </vt:variant>
      <vt:variant>
        <vt:i4>21</vt:i4>
      </vt:variant>
      <vt:variant>
        <vt:i4>0</vt:i4>
      </vt:variant>
      <vt:variant>
        <vt:i4>5</vt:i4>
      </vt:variant>
      <vt:variant>
        <vt:lpwstr>http://www.radartutorial.eu/02.basics/rp05.en.html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Korbin Brashears</dc:creator>
  <cp:lastModifiedBy>Korbin Brashears</cp:lastModifiedBy>
  <cp:revision>35</cp:revision>
  <cp:lastPrinted>2026-09-18T01:07:00Z</cp:lastPrinted>
  <dcterms:created xsi:type="dcterms:W3CDTF">2026-09-17T22:51:00Z</dcterms:created>
  <dcterms:modified xsi:type="dcterms:W3CDTF">2026-09-18T01:07:00Z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3abd8d4e-78e9-467c-94fd-7930ad060b23</vt:lpwstr>
  </property>
</Properties>
</file>