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9D" w:rsidRPr="00DD1237" w:rsidRDefault="0003689D">
      <w:pPr>
        <w:rPr>
          <w:sz w:val="24"/>
          <w:lang w:val="pl-PL"/>
        </w:rPr>
      </w:pPr>
      <w:r w:rsidRPr="00DD1237">
        <w:rPr>
          <w:sz w:val="24"/>
          <w:lang w:val="pl-PL"/>
        </w:rPr>
        <w:t>Kordian Ceranowski 253897</w:t>
      </w:r>
    </w:p>
    <w:p w:rsidR="00484F18" w:rsidRPr="00DD1237" w:rsidRDefault="0003689D">
      <w:pPr>
        <w:rPr>
          <w:sz w:val="24"/>
          <w:lang w:val="pl-PL"/>
        </w:rPr>
      </w:pPr>
      <w:r w:rsidRPr="00DD1237">
        <w:rPr>
          <w:sz w:val="24"/>
          <w:lang w:val="pl-PL"/>
        </w:rPr>
        <w:t>Sprawozdanie z zadania 1 z przedmiotu Algorytmy Numeryczne – wariant Ln</w:t>
      </w:r>
    </w:p>
    <w:p w:rsidR="0003689D" w:rsidRDefault="0003689D">
      <w:pPr>
        <w:rPr>
          <w:lang w:val="pl-PL"/>
        </w:rPr>
      </w:pPr>
    </w:p>
    <w:p w:rsidR="0003689D" w:rsidRDefault="0003689D">
      <w:pPr>
        <w:rPr>
          <w:lang w:val="pl-PL"/>
        </w:rPr>
      </w:pPr>
      <w:r>
        <w:rPr>
          <w:lang w:val="pl-PL"/>
        </w:rPr>
        <w:t>Zadanie wykonałem w języku Java</w:t>
      </w:r>
    </w:p>
    <w:p w:rsidR="0003689D" w:rsidRDefault="0003689D">
      <w:pPr>
        <w:rPr>
          <w:lang w:val="pl-PL"/>
        </w:rPr>
      </w:pPr>
      <w:r>
        <w:rPr>
          <w:lang w:val="pl-PL"/>
        </w:rPr>
        <w:t>Zadanie rozpocząłem od zbudowania klasy Ln zawierającej w sobie 2 obiekty typu Arraylist w których trzymane są kolejne wyliczone wyrazy ciągu.</w:t>
      </w:r>
    </w:p>
    <w:p w:rsidR="0003689D" w:rsidRDefault="0003689D">
      <w:pPr>
        <w:rPr>
          <w:lang w:val="pl-PL"/>
        </w:rPr>
      </w:pPr>
      <w:r>
        <w:rPr>
          <w:lang w:val="pl-PL"/>
        </w:rPr>
        <w:t>Następnie zaimplementowałem funkcje:</w:t>
      </w:r>
    </w:p>
    <w:p w:rsidR="0003689D" w:rsidRDefault="0003689D">
      <w:pPr>
        <w:rPr>
          <w:lang w:val="pl-PL"/>
        </w:rPr>
      </w:pPr>
      <w:r>
        <w:rPr>
          <w:lang w:val="pl-PL"/>
        </w:rPr>
        <w:tab/>
      </w:r>
      <w:r w:rsidRPr="00DD1237">
        <w:rPr>
          <w:i/>
          <w:lang w:val="pl-PL"/>
        </w:rPr>
        <w:t>fillArrayNaive()</w:t>
      </w:r>
      <w:r w:rsidRPr="00DD1237">
        <w:rPr>
          <w:i/>
          <w:lang w:val="pl-PL"/>
        </w:rPr>
        <w:tab/>
      </w:r>
      <w:r>
        <w:rPr>
          <w:lang w:val="pl-PL"/>
        </w:rPr>
        <w:tab/>
        <w:t>-</w:t>
      </w:r>
      <w:r>
        <w:rPr>
          <w:lang w:val="pl-PL"/>
        </w:rPr>
        <w:tab/>
        <w:t>wypełniającą tablicę wyliczając kolejne wyrazy ciągu Taylora</w:t>
      </w:r>
    </w:p>
    <w:p w:rsidR="0003689D" w:rsidRDefault="0003689D" w:rsidP="0003689D">
      <w:pPr>
        <w:ind w:left="720" w:hanging="720"/>
        <w:rPr>
          <w:lang w:val="pl-PL"/>
        </w:rPr>
      </w:pPr>
      <w:r>
        <w:rPr>
          <w:lang w:val="pl-PL"/>
        </w:rPr>
        <w:tab/>
      </w:r>
      <w:r w:rsidRPr="00DD1237">
        <w:rPr>
          <w:i/>
          <w:lang w:val="pl-PL"/>
        </w:rPr>
        <w:t>fillArraySmart()</w:t>
      </w:r>
      <w:r w:rsidRPr="00DD1237">
        <w:rPr>
          <w:i/>
          <w:lang w:val="pl-PL"/>
        </w:rPr>
        <w:tab/>
      </w:r>
      <w:r>
        <w:rPr>
          <w:lang w:val="pl-PL"/>
        </w:rPr>
        <w:tab/>
        <w:t>-</w:t>
      </w:r>
      <w:r>
        <w:rPr>
          <w:lang w:val="pl-PL"/>
        </w:rPr>
        <w:tab/>
        <w:t xml:space="preserve">wypełniającą tablicę wyliczając kolejne wyrazy mnożąc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wcześniejsze</w:t>
      </w:r>
    </w:p>
    <w:p w:rsidR="0003689D" w:rsidRDefault="0003689D">
      <w:pPr>
        <w:rPr>
          <w:lang w:val="pl-PL"/>
        </w:rPr>
      </w:pPr>
      <w:r>
        <w:rPr>
          <w:lang w:val="pl-PL"/>
        </w:rPr>
        <w:tab/>
      </w:r>
      <w:r w:rsidRPr="00DD1237">
        <w:rPr>
          <w:i/>
          <w:lang w:val="pl-PL"/>
        </w:rPr>
        <w:t>getSum()</w:t>
      </w:r>
      <w:r>
        <w:rPr>
          <w:lang w:val="pl-PL"/>
        </w:rPr>
        <w:tab/>
      </w:r>
      <w:r>
        <w:rPr>
          <w:lang w:val="pl-PL"/>
        </w:rPr>
        <w:tab/>
        <w:t>-</w:t>
      </w:r>
      <w:r>
        <w:rPr>
          <w:lang w:val="pl-PL"/>
        </w:rPr>
        <w:tab/>
        <w:t>zwracającą sumę wyrazów dodawanych w normalnej kolejności</w:t>
      </w:r>
    </w:p>
    <w:p w:rsidR="0003689D" w:rsidRDefault="0003689D">
      <w:pPr>
        <w:rPr>
          <w:lang w:val="pl-PL"/>
        </w:rPr>
      </w:pPr>
      <w:r>
        <w:rPr>
          <w:lang w:val="pl-PL"/>
        </w:rPr>
        <w:tab/>
      </w:r>
      <w:r w:rsidRPr="00DD1237">
        <w:rPr>
          <w:i/>
          <w:lang w:val="pl-PL"/>
        </w:rPr>
        <w:t>getReversedSum()</w:t>
      </w:r>
      <w:r>
        <w:rPr>
          <w:lang w:val="pl-PL"/>
        </w:rPr>
        <w:tab/>
        <w:t>-</w:t>
      </w:r>
      <w:r>
        <w:rPr>
          <w:lang w:val="pl-PL"/>
        </w:rPr>
        <w:tab/>
        <w:t>zwracającą sumę wyrazów dodawanych w odwrotnej kolejności</w:t>
      </w:r>
    </w:p>
    <w:p w:rsidR="0003689D" w:rsidRDefault="0003689D">
      <w:pPr>
        <w:rPr>
          <w:lang w:val="pl-PL"/>
        </w:rPr>
      </w:pPr>
      <w:r>
        <w:rPr>
          <w:lang w:val="pl-PL"/>
        </w:rPr>
        <w:tab/>
      </w:r>
      <w:r w:rsidRPr="00DD1237">
        <w:rPr>
          <w:i/>
          <w:lang w:val="pl-PL"/>
        </w:rPr>
        <w:t>getRelativeError</w:t>
      </w:r>
      <w:r w:rsidRPr="00DD1237">
        <w:rPr>
          <w:i/>
          <w:lang w:val="pl-PL"/>
        </w:rPr>
        <w:tab/>
      </w:r>
      <w:r>
        <w:rPr>
          <w:lang w:val="pl-PL"/>
        </w:rPr>
        <w:t>-</w:t>
      </w:r>
      <w:r>
        <w:rPr>
          <w:lang w:val="pl-PL"/>
        </w:rPr>
        <w:tab/>
        <w:t>zwracającą błąd względny otrzymanego wyniku</w:t>
      </w:r>
    </w:p>
    <w:p w:rsidR="007102FD" w:rsidRDefault="007102FD">
      <w:pPr>
        <w:rPr>
          <w:lang w:val="pl-PL"/>
        </w:rPr>
      </w:pPr>
      <w:r>
        <w:rPr>
          <w:lang w:val="pl-PL"/>
        </w:rPr>
        <w:tab/>
      </w:r>
      <w:r w:rsidRPr="00DD1237">
        <w:rPr>
          <w:i/>
          <w:lang w:val="pl-PL"/>
        </w:rPr>
        <w:t>precisionTest</w:t>
      </w:r>
      <w:r>
        <w:rPr>
          <w:lang w:val="pl-PL"/>
        </w:rPr>
        <w:tab/>
      </w:r>
      <w:r>
        <w:rPr>
          <w:lang w:val="pl-PL"/>
        </w:rPr>
        <w:tab/>
        <w:t>-</w:t>
      </w:r>
      <w:r>
        <w:rPr>
          <w:lang w:val="pl-PL"/>
        </w:rPr>
        <w:tab/>
        <w:t>sprawdza ile podejść potrzeba do uzyskania dokładności 10^-6</w:t>
      </w:r>
    </w:p>
    <w:p w:rsidR="0003689D" w:rsidRDefault="0003689D">
      <w:pPr>
        <w:rPr>
          <w:lang w:val="pl-PL"/>
        </w:rPr>
      </w:pPr>
    </w:p>
    <w:p w:rsidR="0003689D" w:rsidRDefault="0003689D">
      <w:pPr>
        <w:rPr>
          <w:lang w:val="pl-PL"/>
        </w:rPr>
      </w:pPr>
      <w:r>
        <w:rPr>
          <w:lang w:val="pl-PL"/>
        </w:rPr>
        <w:t>Następnie utworz</w:t>
      </w:r>
      <w:r w:rsidR="00EF2ABC">
        <w:rPr>
          <w:lang w:val="pl-PL"/>
        </w:rPr>
        <w:t>yłem klasę</w:t>
      </w:r>
      <w:r>
        <w:rPr>
          <w:lang w:val="pl-PL"/>
        </w:rPr>
        <w:t xml:space="preserve"> GraphDataStorage</w:t>
      </w:r>
      <w:r w:rsidR="00EF2ABC">
        <w:rPr>
          <w:lang w:val="pl-PL"/>
        </w:rPr>
        <w:t xml:space="preserve"> wraz z klasą wewnętrzną GraphIndex</w:t>
      </w:r>
    </w:p>
    <w:p w:rsidR="00EF2ABC" w:rsidRDefault="00EF2ABC">
      <w:pPr>
        <w:rPr>
          <w:lang w:val="pl-PL"/>
        </w:rPr>
      </w:pPr>
      <w:r>
        <w:rPr>
          <w:lang w:val="pl-PL"/>
        </w:rPr>
        <w:t>Zawarłem w niej tablicę trzymającą wartości błędów bezwzględnych w 4 pomiarach dla danego N z metodami umożliwiającymi wypełnienie jej rekordami z podanego zakresu N.</w:t>
      </w:r>
    </w:p>
    <w:p w:rsidR="00EF2ABC" w:rsidRDefault="00EF2ABC">
      <w:pPr>
        <w:rPr>
          <w:lang w:val="pl-PL"/>
        </w:rPr>
      </w:pPr>
      <w:r>
        <w:rPr>
          <w:lang w:val="pl-PL"/>
        </w:rPr>
        <w:t>Zawarłem tam również funkcję packToCSV() umożliwiającą przeniesienie wszystkich wyników do pliku CSV.</w:t>
      </w:r>
    </w:p>
    <w:p w:rsidR="00EF2ABC" w:rsidRDefault="00EF2ABC">
      <w:pPr>
        <w:rPr>
          <w:lang w:val="pl-PL"/>
        </w:rPr>
      </w:pPr>
    </w:p>
    <w:p w:rsidR="00EF2ABC" w:rsidRDefault="00EF2ABC">
      <w:pPr>
        <w:rPr>
          <w:lang w:val="pl-PL"/>
        </w:rPr>
      </w:pPr>
      <w:r>
        <w:rPr>
          <w:lang w:val="pl-PL"/>
        </w:rPr>
        <w:t xml:space="preserve">Jako ostatnią zbudowałem również klasę AverageErrorDataStorage umożliwiającą przyrównanie do siebie wyników błędów, co umożliwiło mi stwierdzenie który ze sposobów umożliwia uzyskanie nadokładniejszych danych. Metody w niej zawarte tworzą plik CSV z danymi odnośnie bliskości wyniku danej metody pomiarowej </w:t>
      </w:r>
      <w:r w:rsidR="00297BFF">
        <w:rPr>
          <w:lang w:val="pl-PL"/>
        </w:rPr>
        <w:t xml:space="preserve">względem średniego wyniku wszystkich metod. </w:t>
      </w:r>
    </w:p>
    <w:p w:rsidR="00384F85" w:rsidRDefault="00384F85">
      <w:pPr>
        <w:rPr>
          <w:lang w:val="pl-PL"/>
        </w:rPr>
      </w:pPr>
      <w:r>
        <w:rPr>
          <w:lang w:val="pl-PL"/>
        </w:rPr>
        <w:t>Aby nie używać metody wbudowanej Math.pow stworzyłem również interfejs MyMath w którym umieściłem prostą metodę pow wyliczającą potęgę var1^var2.</w:t>
      </w:r>
    </w:p>
    <w:p w:rsidR="00297BFF" w:rsidRDefault="00297BFF">
      <w:pPr>
        <w:rPr>
          <w:lang w:val="pl-PL"/>
        </w:rPr>
      </w:pPr>
    </w:p>
    <w:p w:rsidR="00AD5FD9" w:rsidRDefault="00AD5FD9">
      <w:pPr>
        <w:rPr>
          <w:noProof/>
        </w:rPr>
      </w:pPr>
      <w:r w:rsidRPr="00AD5FD9">
        <w:rPr>
          <w:lang w:val="pl-PL"/>
        </w:rPr>
        <w:lastRenderedPageBreak/>
        <w:drawing>
          <wp:inline distT="0" distB="0" distL="0" distR="0">
            <wp:extent cx="5943600" cy="2032620"/>
            <wp:effectExtent l="19050" t="0" r="19050" b="573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297BFF" w:rsidRPr="00297BFF">
        <w:rPr>
          <w:lang w:val="pl-PL"/>
        </w:rPr>
        <w:drawing>
          <wp:inline distT="0" distB="0" distL="0" distR="0">
            <wp:extent cx="5947064" cy="1879286"/>
            <wp:effectExtent l="19050" t="0" r="15586" b="6664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AD5FD9">
        <w:rPr>
          <w:noProof/>
        </w:rPr>
        <w:t xml:space="preserve"> </w:t>
      </w:r>
    </w:p>
    <w:p w:rsidR="00AD5FD9" w:rsidRDefault="00AD5FD9" w:rsidP="00AD5FD9">
      <w:pPr>
        <w:rPr>
          <w:lang w:val="pl-PL"/>
        </w:rPr>
      </w:pPr>
      <w:r>
        <w:rPr>
          <w:lang w:val="pl-PL"/>
        </w:rPr>
        <w:t>Wykres dla Ln(0.5)</w:t>
      </w:r>
    </w:p>
    <w:p w:rsidR="00AD5FD9" w:rsidRDefault="00AD5FD9" w:rsidP="00AD5FD9">
      <w:pPr>
        <w:rPr>
          <w:lang w:val="pl-PL"/>
        </w:rPr>
      </w:pPr>
      <w:r>
        <w:rPr>
          <w:lang w:val="pl-PL"/>
        </w:rPr>
        <w:t>Linia pozioma oznacza ilość prób, a więc dokładność. 100% oznacza, że dany pomiar dał błąd tej samej wielkości co średnia błędu z wszystkich pomiarów.</w:t>
      </w:r>
    </w:p>
    <w:p w:rsidR="00AD5FD9" w:rsidRDefault="00AD5FD9" w:rsidP="00AD5FD9">
      <w:pPr>
        <w:rPr>
          <w:lang w:val="pl-PL"/>
        </w:rPr>
      </w:pPr>
      <w:r>
        <w:rPr>
          <w:lang w:val="pl-PL"/>
        </w:rPr>
        <w:t xml:space="preserve">Z powyższych wykresów wynika, że metoda mnożenia poprzednich wyrazów nie przyniosła żadnych zmian w dokładności wyników, jednak sumowanie składników od końca, tj. Od najmniejszego do największego okazało się być metodą bardzo zwiększającą dokładność pomiaru. </w:t>
      </w:r>
    </w:p>
    <w:p w:rsidR="00AD5FD9" w:rsidRDefault="00AD5FD9">
      <w:pPr>
        <w:rPr>
          <w:lang w:val="pl-PL"/>
        </w:rPr>
      </w:pPr>
      <w:r>
        <w:rPr>
          <w:lang w:val="pl-PL"/>
        </w:rPr>
        <w:t>Po przeprowadzeniu dodatkowych pomiarów stwierdziłem również, że algorytm osiąga maksymalną dokładność możliwą do otrzymania w typie double już po średnio 60, a w krytycznych przypadkach przy około 200 wyliczonych wyrazach.</w:t>
      </w:r>
    </w:p>
    <w:p w:rsidR="00384F85" w:rsidRDefault="00384F85">
      <w:pPr>
        <w:rPr>
          <w:lang w:val="pl-PL"/>
        </w:rPr>
      </w:pPr>
      <w:r>
        <w:rPr>
          <w:lang w:val="pl-PL"/>
        </w:rPr>
        <w:t xml:space="preserve">Po wykonianiu testu na 100000 rekordów nie stwierdziłem żadnych zmian w wynikach </w:t>
      </w:r>
    </w:p>
    <w:p w:rsidR="00404BD4" w:rsidRDefault="00404BD4">
      <w:pPr>
        <w:rPr>
          <w:lang w:val="pl-PL"/>
        </w:rPr>
      </w:pPr>
    </w:p>
    <w:p w:rsidR="00404BD4" w:rsidRDefault="00404BD4">
      <w:pPr>
        <w:rPr>
          <w:lang w:val="pl-PL"/>
        </w:rPr>
      </w:pPr>
    </w:p>
    <w:p w:rsidR="00404BD4" w:rsidRDefault="00404BD4">
      <w:pPr>
        <w:rPr>
          <w:lang w:val="pl-PL"/>
        </w:rPr>
      </w:pPr>
    </w:p>
    <w:p w:rsidR="00404BD4" w:rsidRDefault="00404BD4">
      <w:pPr>
        <w:rPr>
          <w:lang w:val="pl-PL"/>
        </w:rPr>
      </w:pPr>
      <w:r>
        <w:rPr>
          <w:lang w:val="pl-PL"/>
        </w:rPr>
        <w:lastRenderedPageBreak/>
        <w:br/>
      </w:r>
      <w:r>
        <w:rPr>
          <w:lang w:val="pl-PL"/>
        </w:rPr>
        <w:br/>
        <w:t>HIPOTEZY</w:t>
      </w:r>
    </w:p>
    <w:p w:rsidR="00404BD4" w:rsidRDefault="00404BD4" w:rsidP="00404BD4">
      <w:pPr>
        <w:pStyle w:val="ListParagraph"/>
        <w:ind w:left="1080"/>
        <w:rPr>
          <w:lang w:val="pl-PL"/>
        </w:rPr>
      </w:pPr>
      <w:r>
        <w:rPr>
          <w:lang w:val="pl-PL"/>
        </w:rPr>
        <w:t>H1. Prawda</w:t>
      </w:r>
    </w:p>
    <w:p w:rsidR="00404BD4" w:rsidRDefault="00404BD4" w:rsidP="00404BD4">
      <w:pPr>
        <w:pStyle w:val="ListParagraph"/>
        <w:ind w:left="1080"/>
        <w:rPr>
          <w:lang w:val="pl-PL"/>
        </w:rPr>
      </w:pPr>
      <w:r>
        <w:rPr>
          <w:lang w:val="pl-PL"/>
        </w:rPr>
        <w:t>H2. Fałsz, nie zauważono różnicy</w:t>
      </w:r>
    </w:p>
    <w:p w:rsidR="00404BD4" w:rsidRDefault="00404BD4" w:rsidP="00404BD4">
      <w:pPr>
        <w:pStyle w:val="ListParagraph"/>
        <w:ind w:left="1080"/>
        <w:rPr>
          <w:lang w:val="pl-PL"/>
        </w:rPr>
      </w:pPr>
      <w:r>
        <w:rPr>
          <w:lang w:val="pl-PL"/>
        </w:rPr>
        <w:t>H3. Fałsz, nie zauważono różnicy</w:t>
      </w:r>
    </w:p>
    <w:p w:rsidR="00404BD4" w:rsidRDefault="00404BD4" w:rsidP="00404BD4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 </w:t>
      </w:r>
    </w:p>
    <w:p w:rsidR="00404BD4" w:rsidRDefault="00404BD4" w:rsidP="00404BD4">
      <w:pPr>
        <w:pStyle w:val="ListParagraph"/>
        <w:ind w:left="1080"/>
        <w:rPr>
          <w:lang w:val="pl-PL"/>
        </w:rPr>
      </w:pPr>
      <w:r>
        <w:rPr>
          <w:lang w:val="pl-PL"/>
        </w:rPr>
        <w:t>Q1. Dokładność obliczeń rośnie razem z liczbą sumowanych składników</w:t>
      </w:r>
    </w:p>
    <w:p w:rsidR="00404BD4" w:rsidRDefault="00404BD4" w:rsidP="00C177CD">
      <w:pPr>
        <w:pStyle w:val="ListParagraph"/>
        <w:ind w:left="1440" w:hanging="360"/>
        <w:rPr>
          <w:lang w:val="pl-PL"/>
        </w:rPr>
      </w:pPr>
      <w:r>
        <w:rPr>
          <w:lang w:val="pl-PL"/>
        </w:rPr>
        <w:t>Q2.</w:t>
      </w:r>
      <w:r>
        <w:rPr>
          <w:lang w:val="pl-PL"/>
        </w:rPr>
        <w:tab/>
      </w:r>
      <w:r w:rsidR="00C177CD">
        <w:rPr>
          <w:lang w:val="pl-PL"/>
        </w:rPr>
        <w:t>Dodatkowa funkcja</w:t>
      </w:r>
      <w:r w:rsidR="00DD1237">
        <w:rPr>
          <w:lang w:val="pl-PL"/>
        </w:rPr>
        <w:t xml:space="preserve"> </w:t>
      </w:r>
      <w:r w:rsidR="00DD1237" w:rsidRPr="00DD1237">
        <w:rPr>
          <w:i/>
          <w:lang w:val="pl-PL"/>
        </w:rPr>
        <w:t>precisionTest()</w:t>
      </w:r>
      <w:r w:rsidR="00DD1237">
        <w:rPr>
          <w:lang w:val="pl-PL"/>
        </w:rPr>
        <w:t xml:space="preserve"> </w:t>
      </w:r>
      <w:r w:rsidR="00C177CD">
        <w:rPr>
          <w:lang w:val="pl-PL"/>
        </w:rPr>
        <w:t xml:space="preserve"> wskazuje, że dla małych wartości x wymagana ilość składników potrafi bardzo </w:t>
      </w:r>
      <w:r w:rsidRPr="00404BD4">
        <w:rPr>
          <w:lang w:val="pl-PL"/>
        </w:rPr>
        <w:t xml:space="preserve"> </w:t>
      </w:r>
      <w:r w:rsidR="00C177CD">
        <w:rPr>
          <w:lang w:val="pl-PL"/>
        </w:rPr>
        <w:t>wzrosnąć, natomiast dla większych staje się relatywnie mała</w:t>
      </w:r>
    </w:p>
    <w:p w:rsidR="005F71C4" w:rsidRPr="00DD1237" w:rsidRDefault="00C177CD" w:rsidP="00DD1237">
      <w:pPr>
        <w:pStyle w:val="ListParagraph"/>
        <w:ind w:left="1440" w:hanging="360"/>
        <w:rPr>
          <w:lang w:val="pl-PL"/>
        </w:rPr>
      </w:pPr>
      <w:r>
        <w:rPr>
          <w:lang w:val="pl-PL"/>
        </w:rPr>
        <w:tab/>
      </w:r>
      <w:r w:rsidR="00DD1237">
        <w:rPr>
          <w:lang w:val="pl-PL"/>
        </w:rPr>
        <w:t>Prezentuje to zjawisko poniższy wykres</w:t>
      </w:r>
    </w:p>
    <w:p w:rsidR="00404BD4" w:rsidRDefault="00DD1237">
      <w:pPr>
        <w:rPr>
          <w:lang w:val="pl-PL"/>
        </w:rPr>
      </w:pPr>
      <w:r w:rsidRPr="00DD1237">
        <w:rPr>
          <w:lang w:val="pl-PL"/>
        </w:rPr>
        <w:drawing>
          <wp:inline distT="0" distB="0" distL="0" distR="0">
            <wp:extent cx="6156119" cy="2743200"/>
            <wp:effectExtent l="19050" t="0" r="16081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04BD4" w:rsidSect="00484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01E64"/>
    <w:multiLevelType w:val="hybridMultilevel"/>
    <w:tmpl w:val="95C2E17A"/>
    <w:lvl w:ilvl="0" w:tplc="55505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3689D"/>
    <w:rsid w:val="0003689D"/>
    <w:rsid w:val="00297BFF"/>
    <w:rsid w:val="00384F85"/>
    <w:rsid w:val="00404BD4"/>
    <w:rsid w:val="00484F18"/>
    <w:rsid w:val="005F71C4"/>
    <w:rsid w:val="007102FD"/>
    <w:rsid w:val="00AD5FD9"/>
    <w:rsid w:val="00C177CD"/>
    <w:rsid w:val="00C46723"/>
    <w:rsid w:val="00DD1237"/>
    <w:rsid w:val="00EF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dian\Desktop\algorytmy%20numeryczne\Percentage%20Dat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dian\Desktop\algorytmy%20numeryczne\Percentage%20Data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dian\Desktop\algorytmy%20numeryczne\Precision%20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'Percentage Data'!$B$1</c:f>
              <c:strCache>
                <c:ptCount val="1"/>
                <c:pt idx="0">
                  <c:v>Naive Normal</c:v>
                </c:pt>
              </c:strCache>
            </c:strRef>
          </c:tx>
          <c:marker>
            <c:symbol val="none"/>
          </c:marker>
          <c:val>
            <c:numRef>
              <c:f>'Percentage Data'!$B$2:$B$101</c:f>
              <c:numCache>
                <c:formatCode>0%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1.00000000000002</c:v>
                </c:pt>
                <c:pt idx="6">
                  <c:v>1.00000000000006</c:v>
                </c:pt>
                <c:pt idx="7">
                  <c:v>1.0000000000001299</c:v>
                </c:pt>
                <c:pt idx="8">
                  <c:v>1.0000000000003</c:v>
                </c:pt>
                <c:pt idx="9">
                  <c:v>1.00000000000134</c:v>
                </c:pt>
                <c:pt idx="10">
                  <c:v>1.0000000000029199</c:v>
                </c:pt>
                <c:pt idx="11">
                  <c:v>1.0000000000031499</c:v>
                </c:pt>
                <c:pt idx="12">
                  <c:v>1.0000000000135301</c:v>
                </c:pt>
                <c:pt idx="13">
                  <c:v>1.0000000000144498</c:v>
                </c:pt>
                <c:pt idx="14">
                  <c:v>1.0000000000307301</c:v>
                </c:pt>
                <c:pt idx="15">
                  <c:v>1.0000000000651299</c:v>
                </c:pt>
                <c:pt idx="16">
                  <c:v>1.0000000002751399</c:v>
                </c:pt>
                <c:pt idx="17">
                  <c:v>1.00000000028975</c:v>
                </c:pt>
                <c:pt idx="18">
                  <c:v>1.0000000006087202</c:v>
                </c:pt>
                <c:pt idx="19">
                  <c:v>1.0000000012758501</c:v>
                </c:pt>
                <c:pt idx="20">
                  <c:v>1.0000000026684899</c:v>
                </c:pt>
                <c:pt idx="21">
                  <c:v>1.0000000111410201</c:v>
                </c:pt>
                <c:pt idx="22">
                  <c:v>1.0000000116079499</c:v>
                </c:pt>
                <c:pt idx="23">
                  <c:v>1.0000000482991698</c:v>
                </c:pt>
                <c:pt idx="24">
                  <c:v>1.0000001003324199</c:v>
                </c:pt>
                <c:pt idx="25">
                  <c:v>1.00000020813179</c:v>
                </c:pt>
                <c:pt idx="26">
                  <c:v>1.00000064679301</c:v>
                </c:pt>
                <c:pt idx="27">
                  <c:v>1.0000008922500898</c:v>
                </c:pt>
                <c:pt idx="28">
                  <c:v>1.00000184421203</c:v>
                </c:pt>
                <c:pt idx="29">
                  <c:v>1.0000057117507801</c:v>
                </c:pt>
                <c:pt idx="30">
                  <c:v>1.00001178166223</c:v>
                </c:pt>
                <c:pt idx="31">
                  <c:v>1.0000242795056598</c:v>
                </c:pt>
                <c:pt idx="32">
                  <c:v>1.0000333266679899</c:v>
                </c:pt>
                <c:pt idx="33">
                  <c:v>1.0001028418634901</c:v>
                </c:pt>
                <c:pt idx="34">
                  <c:v>1.0001409244644801</c:v>
                </c:pt>
                <c:pt idx="35">
                  <c:v>1.0004342162396795</c:v>
                </c:pt>
                <c:pt idx="36">
                  <c:v>1.0008910008909997</c:v>
                </c:pt>
                <c:pt idx="37">
                  <c:v>1.0018259281801498</c:v>
                </c:pt>
                <c:pt idx="38">
                  <c:v>1.0037359900373597</c:v>
                </c:pt>
                <c:pt idx="39">
                  <c:v>1.0076335877862499</c:v>
                </c:pt>
                <c:pt idx="40">
                  <c:v>1.0155440414507699</c:v>
                </c:pt>
                <c:pt idx="41">
                  <c:v>1.0208333333333299</c:v>
                </c:pt>
                <c:pt idx="42">
                  <c:v>1.0416666666666599</c:v>
                </c:pt>
                <c:pt idx="43">
                  <c:v>1.0833333333333299</c:v>
                </c:pt>
                <c:pt idx="44">
                  <c:v>1.1666666666666601</c:v>
                </c:pt>
                <c:pt idx="45">
                  <c:v>1.1428571428571401</c:v>
                </c:pt>
                <c:pt idx="46">
                  <c:v>1.5</c:v>
                </c:pt>
                <c:pt idx="47">
                  <c:v>1.3333333333333299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ser>
          <c:idx val="1"/>
          <c:order val="1"/>
          <c:tx>
            <c:strRef>
              <c:f>'Percentage Data'!$C$1</c:f>
              <c:strCache>
                <c:ptCount val="1"/>
                <c:pt idx="0">
                  <c:v>Naive Reversed</c:v>
                </c:pt>
              </c:strCache>
            </c:strRef>
          </c:tx>
          <c:marker>
            <c:symbol val="none"/>
          </c:marker>
          <c:val>
            <c:numRef>
              <c:f>'Percentage Data'!$C$2:$C$101</c:f>
              <c:numCache>
                <c:formatCode>0%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0.99999999999997202</c:v>
                </c:pt>
                <c:pt idx="6">
                  <c:v>0.99999999999993694</c:v>
                </c:pt>
                <c:pt idx="7">
                  <c:v>0.99999999999986</c:v>
                </c:pt>
                <c:pt idx="8">
                  <c:v>0.99999999999969102</c:v>
                </c:pt>
                <c:pt idx="9">
                  <c:v>0.99999999999865097</c:v>
                </c:pt>
                <c:pt idx="10">
                  <c:v>0.99999999999707301</c:v>
                </c:pt>
                <c:pt idx="11">
                  <c:v>0.99999999999684397</c:v>
                </c:pt>
                <c:pt idx="12">
                  <c:v>0.99999999998645994</c:v>
                </c:pt>
                <c:pt idx="13">
                  <c:v>0.99999999998554501</c:v>
                </c:pt>
                <c:pt idx="14">
                  <c:v>0.99999999996926192</c:v>
                </c:pt>
                <c:pt idx="15">
                  <c:v>0.99999999993486799</c:v>
                </c:pt>
                <c:pt idx="16">
                  <c:v>0.99999999972485598</c:v>
                </c:pt>
                <c:pt idx="17">
                  <c:v>0.99999999971024389</c:v>
                </c:pt>
                <c:pt idx="18">
                  <c:v>0.99999999939127504</c:v>
                </c:pt>
                <c:pt idx="19">
                  <c:v>0.99999999872414302</c:v>
                </c:pt>
                <c:pt idx="20">
                  <c:v>0.99999999733150013</c:v>
                </c:pt>
                <c:pt idx="21">
                  <c:v>0.99999998885897301</c:v>
                </c:pt>
                <c:pt idx="22">
                  <c:v>0.99999998839204396</c:v>
                </c:pt>
                <c:pt idx="23">
                  <c:v>0.99999995170082101</c:v>
                </c:pt>
                <c:pt idx="24">
                  <c:v>0.99999989966757818</c:v>
                </c:pt>
                <c:pt idx="25">
                  <c:v>0.99999979186820698</c:v>
                </c:pt>
                <c:pt idx="26">
                  <c:v>0.99999935320698308</c:v>
                </c:pt>
                <c:pt idx="27">
                  <c:v>0.99999910774990597</c:v>
                </c:pt>
                <c:pt idx="28">
                  <c:v>0.9999981557879668</c:v>
                </c:pt>
                <c:pt idx="29">
                  <c:v>0.99999428824921499</c:v>
                </c:pt>
                <c:pt idx="30">
                  <c:v>0.99998821833776397</c:v>
                </c:pt>
                <c:pt idx="31">
                  <c:v>0.99997572049433003</c:v>
                </c:pt>
                <c:pt idx="32">
                  <c:v>0.99996667333199996</c:v>
                </c:pt>
                <c:pt idx="33">
                  <c:v>0.99989715813650504</c:v>
                </c:pt>
                <c:pt idx="34">
                  <c:v>0.99985907553551312</c:v>
                </c:pt>
                <c:pt idx="35">
                  <c:v>0.9995657837603118</c:v>
                </c:pt>
                <c:pt idx="36">
                  <c:v>0.99910899910899897</c:v>
                </c:pt>
                <c:pt idx="37">
                  <c:v>0.99817407181984097</c:v>
                </c:pt>
                <c:pt idx="38">
                  <c:v>0.99626400996263975</c:v>
                </c:pt>
                <c:pt idx="39">
                  <c:v>0.99236641221374</c:v>
                </c:pt>
                <c:pt idx="40">
                  <c:v>0.98445595854922197</c:v>
                </c:pt>
                <c:pt idx="41">
                  <c:v>0.97916666666666596</c:v>
                </c:pt>
                <c:pt idx="42">
                  <c:v>0.95833333333333304</c:v>
                </c:pt>
                <c:pt idx="43">
                  <c:v>0.91666666666666596</c:v>
                </c:pt>
                <c:pt idx="44">
                  <c:v>0.83333333333333304</c:v>
                </c:pt>
                <c:pt idx="45">
                  <c:v>0.8571428571428571</c:v>
                </c:pt>
                <c:pt idx="46">
                  <c:v>0.5</c:v>
                </c:pt>
                <c:pt idx="47">
                  <c:v>0.66666666666666607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</c:ser>
        <c:marker val="1"/>
        <c:axId val="67555712"/>
        <c:axId val="67558400"/>
      </c:lineChart>
      <c:catAx>
        <c:axId val="67555712"/>
        <c:scaling>
          <c:orientation val="minMax"/>
        </c:scaling>
        <c:axPos val="b"/>
        <c:tickLblPos val="nextTo"/>
        <c:crossAx val="67558400"/>
        <c:crosses val="autoZero"/>
        <c:auto val="1"/>
        <c:lblAlgn val="ctr"/>
        <c:lblOffset val="100"/>
      </c:catAx>
      <c:valAx>
        <c:axId val="67558400"/>
        <c:scaling>
          <c:orientation val="minMax"/>
        </c:scaling>
        <c:axPos val="l"/>
        <c:majorGridlines/>
        <c:numFmt formatCode="0%" sourceLinked="1"/>
        <c:tickLblPos val="nextTo"/>
        <c:crossAx val="675557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8"/>
  <c:chart>
    <c:plotArea>
      <c:layout/>
      <c:lineChart>
        <c:grouping val="standard"/>
        <c:ser>
          <c:idx val="2"/>
          <c:order val="2"/>
          <c:tx>
            <c:strRef>
              <c:f>'Percentage Data'!$B$1</c:f>
              <c:strCache>
                <c:ptCount val="1"/>
                <c:pt idx="0">
                  <c:v>Naive Normal</c:v>
                </c:pt>
              </c:strCache>
            </c:strRef>
          </c:tx>
          <c:marker>
            <c:symbol val="none"/>
          </c:marker>
          <c:val>
            <c:numRef>
              <c:f>'Percentage Data'!$B$2:$B$101</c:f>
              <c:numCache>
                <c:formatCode>0%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1.00000000000002</c:v>
                </c:pt>
                <c:pt idx="6">
                  <c:v>1.00000000000006</c:v>
                </c:pt>
                <c:pt idx="7">
                  <c:v>1.0000000000001299</c:v>
                </c:pt>
                <c:pt idx="8">
                  <c:v>1.0000000000003</c:v>
                </c:pt>
                <c:pt idx="9">
                  <c:v>1.00000000000134</c:v>
                </c:pt>
                <c:pt idx="10">
                  <c:v>1.0000000000029199</c:v>
                </c:pt>
                <c:pt idx="11">
                  <c:v>1.0000000000031499</c:v>
                </c:pt>
                <c:pt idx="12">
                  <c:v>1.0000000000135301</c:v>
                </c:pt>
                <c:pt idx="13">
                  <c:v>1.0000000000144498</c:v>
                </c:pt>
                <c:pt idx="14">
                  <c:v>1.0000000000307301</c:v>
                </c:pt>
                <c:pt idx="15">
                  <c:v>1.0000000000651299</c:v>
                </c:pt>
                <c:pt idx="16">
                  <c:v>1.0000000002751399</c:v>
                </c:pt>
                <c:pt idx="17">
                  <c:v>1.00000000028975</c:v>
                </c:pt>
                <c:pt idx="18">
                  <c:v>1.0000000006087202</c:v>
                </c:pt>
                <c:pt idx="19">
                  <c:v>1.0000000012758501</c:v>
                </c:pt>
                <c:pt idx="20">
                  <c:v>1.0000000026684899</c:v>
                </c:pt>
                <c:pt idx="21">
                  <c:v>1.0000000111410201</c:v>
                </c:pt>
                <c:pt idx="22">
                  <c:v>1.0000000116079499</c:v>
                </c:pt>
                <c:pt idx="23">
                  <c:v>1.0000000482991698</c:v>
                </c:pt>
                <c:pt idx="24">
                  <c:v>1.0000001003324199</c:v>
                </c:pt>
                <c:pt idx="25">
                  <c:v>1.00000020813179</c:v>
                </c:pt>
                <c:pt idx="26">
                  <c:v>1.00000064679301</c:v>
                </c:pt>
                <c:pt idx="27">
                  <c:v>1.0000008922500898</c:v>
                </c:pt>
                <c:pt idx="28">
                  <c:v>1.00000184421203</c:v>
                </c:pt>
                <c:pt idx="29">
                  <c:v>1.0000057117507801</c:v>
                </c:pt>
                <c:pt idx="30">
                  <c:v>1.00001178166223</c:v>
                </c:pt>
                <c:pt idx="31">
                  <c:v>1.0000242795056598</c:v>
                </c:pt>
                <c:pt idx="32">
                  <c:v>1.0000333266679899</c:v>
                </c:pt>
                <c:pt idx="33">
                  <c:v>1.0001028418634901</c:v>
                </c:pt>
                <c:pt idx="34">
                  <c:v>1.0001409244644801</c:v>
                </c:pt>
                <c:pt idx="35">
                  <c:v>1.0004342162396795</c:v>
                </c:pt>
                <c:pt idx="36">
                  <c:v>1.0008910008909997</c:v>
                </c:pt>
                <c:pt idx="37">
                  <c:v>1.0018259281801498</c:v>
                </c:pt>
                <c:pt idx="38">
                  <c:v>1.0037359900373597</c:v>
                </c:pt>
                <c:pt idx="39">
                  <c:v>1.0076335877862499</c:v>
                </c:pt>
                <c:pt idx="40">
                  <c:v>1.0155440414507699</c:v>
                </c:pt>
                <c:pt idx="41">
                  <c:v>1.0208333333333299</c:v>
                </c:pt>
                <c:pt idx="42">
                  <c:v>1.0416666666666599</c:v>
                </c:pt>
                <c:pt idx="43">
                  <c:v>1.0833333333333299</c:v>
                </c:pt>
                <c:pt idx="44">
                  <c:v>1.1666666666666601</c:v>
                </c:pt>
                <c:pt idx="45">
                  <c:v>1.1428571428571401</c:v>
                </c:pt>
                <c:pt idx="46">
                  <c:v>1.5</c:v>
                </c:pt>
                <c:pt idx="47">
                  <c:v>1.3333333333333299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ser>
          <c:idx val="3"/>
          <c:order val="3"/>
          <c:tx>
            <c:strRef>
              <c:f>'Percentage Data'!$C$1</c:f>
              <c:strCache>
                <c:ptCount val="1"/>
                <c:pt idx="0">
                  <c:v>Naive Reversed</c:v>
                </c:pt>
              </c:strCache>
            </c:strRef>
          </c:tx>
          <c:marker>
            <c:symbol val="none"/>
          </c:marker>
          <c:val>
            <c:numRef>
              <c:f>'Percentage Data'!$C$2:$C$101</c:f>
              <c:numCache>
                <c:formatCode>0%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0.99999999999997202</c:v>
                </c:pt>
                <c:pt idx="6">
                  <c:v>0.99999999999993694</c:v>
                </c:pt>
                <c:pt idx="7">
                  <c:v>0.99999999999986</c:v>
                </c:pt>
                <c:pt idx="8">
                  <c:v>0.99999999999969102</c:v>
                </c:pt>
                <c:pt idx="9">
                  <c:v>0.99999999999865097</c:v>
                </c:pt>
                <c:pt idx="10">
                  <c:v>0.99999999999707301</c:v>
                </c:pt>
                <c:pt idx="11">
                  <c:v>0.99999999999684397</c:v>
                </c:pt>
                <c:pt idx="12">
                  <c:v>0.99999999998645994</c:v>
                </c:pt>
                <c:pt idx="13">
                  <c:v>0.99999999998554501</c:v>
                </c:pt>
                <c:pt idx="14">
                  <c:v>0.99999999996926192</c:v>
                </c:pt>
                <c:pt idx="15">
                  <c:v>0.99999999993486799</c:v>
                </c:pt>
                <c:pt idx="16">
                  <c:v>0.99999999972485598</c:v>
                </c:pt>
                <c:pt idx="17">
                  <c:v>0.99999999971024389</c:v>
                </c:pt>
                <c:pt idx="18">
                  <c:v>0.99999999939127504</c:v>
                </c:pt>
                <c:pt idx="19">
                  <c:v>0.99999999872414302</c:v>
                </c:pt>
                <c:pt idx="20">
                  <c:v>0.99999999733150013</c:v>
                </c:pt>
                <c:pt idx="21">
                  <c:v>0.99999998885897301</c:v>
                </c:pt>
                <c:pt idx="22">
                  <c:v>0.99999998839204396</c:v>
                </c:pt>
                <c:pt idx="23">
                  <c:v>0.99999995170082101</c:v>
                </c:pt>
                <c:pt idx="24">
                  <c:v>0.99999989966757818</c:v>
                </c:pt>
                <c:pt idx="25">
                  <c:v>0.99999979186820698</c:v>
                </c:pt>
                <c:pt idx="26">
                  <c:v>0.99999935320698308</c:v>
                </c:pt>
                <c:pt idx="27">
                  <c:v>0.99999910774990597</c:v>
                </c:pt>
                <c:pt idx="28">
                  <c:v>0.9999981557879668</c:v>
                </c:pt>
                <c:pt idx="29">
                  <c:v>0.99999428824921499</c:v>
                </c:pt>
                <c:pt idx="30">
                  <c:v>0.99998821833776397</c:v>
                </c:pt>
                <c:pt idx="31">
                  <c:v>0.99997572049433003</c:v>
                </c:pt>
                <c:pt idx="32">
                  <c:v>0.99996667333199996</c:v>
                </c:pt>
                <c:pt idx="33">
                  <c:v>0.99989715813650504</c:v>
                </c:pt>
                <c:pt idx="34">
                  <c:v>0.99985907553551312</c:v>
                </c:pt>
                <c:pt idx="35">
                  <c:v>0.9995657837603118</c:v>
                </c:pt>
                <c:pt idx="36">
                  <c:v>0.99910899910899897</c:v>
                </c:pt>
                <c:pt idx="37">
                  <c:v>0.99817407181984097</c:v>
                </c:pt>
                <c:pt idx="38">
                  <c:v>0.99626400996263975</c:v>
                </c:pt>
                <c:pt idx="39">
                  <c:v>0.99236641221374</c:v>
                </c:pt>
                <c:pt idx="40">
                  <c:v>0.98445595854922197</c:v>
                </c:pt>
                <c:pt idx="41">
                  <c:v>0.97916666666666596</c:v>
                </c:pt>
                <c:pt idx="42">
                  <c:v>0.95833333333333304</c:v>
                </c:pt>
                <c:pt idx="43">
                  <c:v>0.91666666666666596</c:v>
                </c:pt>
                <c:pt idx="44">
                  <c:v>0.83333333333333304</c:v>
                </c:pt>
                <c:pt idx="45">
                  <c:v>0.8571428571428571</c:v>
                </c:pt>
                <c:pt idx="46">
                  <c:v>0.5</c:v>
                </c:pt>
                <c:pt idx="47">
                  <c:v>0.66666666666666607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</c:ser>
        <c:ser>
          <c:idx val="0"/>
          <c:order val="0"/>
          <c:tx>
            <c:strRef>
              <c:f>'Percentage Data'!$D$1</c:f>
              <c:strCache>
                <c:ptCount val="1"/>
                <c:pt idx="0">
                  <c:v>Smart Normal</c:v>
                </c:pt>
              </c:strCache>
            </c:strRef>
          </c:tx>
          <c:marker>
            <c:symbol val="none"/>
          </c:marker>
          <c:val>
            <c:numRef>
              <c:f>'Percentage Data'!$D$2:$D$101</c:f>
              <c:numCache>
                <c:formatCode>0%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1.00000000000002</c:v>
                </c:pt>
                <c:pt idx="6">
                  <c:v>1.00000000000006</c:v>
                </c:pt>
                <c:pt idx="7">
                  <c:v>1.0000000000001299</c:v>
                </c:pt>
                <c:pt idx="8">
                  <c:v>1.0000000000003</c:v>
                </c:pt>
                <c:pt idx="9">
                  <c:v>1.00000000000134</c:v>
                </c:pt>
                <c:pt idx="10">
                  <c:v>1.0000000000029199</c:v>
                </c:pt>
                <c:pt idx="11">
                  <c:v>1.0000000000031499</c:v>
                </c:pt>
                <c:pt idx="12">
                  <c:v>1.0000000000135301</c:v>
                </c:pt>
                <c:pt idx="13">
                  <c:v>1.0000000000144498</c:v>
                </c:pt>
                <c:pt idx="14">
                  <c:v>1.0000000000307301</c:v>
                </c:pt>
                <c:pt idx="15">
                  <c:v>1.0000000000651299</c:v>
                </c:pt>
                <c:pt idx="16">
                  <c:v>1.0000000002751399</c:v>
                </c:pt>
                <c:pt idx="17">
                  <c:v>1.00000000028975</c:v>
                </c:pt>
                <c:pt idx="18">
                  <c:v>1.0000000006087202</c:v>
                </c:pt>
                <c:pt idx="19">
                  <c:v>1.0000000012758501</c:v>
                </c:pt>
                <c:pt idx="20">
                  <c:v>1.0000000026684899</c:v>
                </c:pt>
                <c:pt idx="21">
                  <c:v>1.0000000111410201</c:v>
                </c:pt>
                <c:pt idx="22">
                  <c:v>1.0000000116079499</c:v>
                </c:pt>
                <c:pt idx="23">
                  <c:v>1.0000000482991698</c:v>
                </c:pt>
                <c:pt idx="24">
                  <c:v>1.0000001003324199</c:v>
                </c:pt>
                <c:pt idx="25">
                  <c:v>1.00000020813179</c:v>
                </c:pt>
                <c:pt idx="26">
                  <c:v>1.00000064679301</c:v>
                </c:pt>
                <c:pt idx="27">
                  <c:v>1.0000008922500898</c:v>
                </c:pt>
                <c:pt idx="28">
                  <c:v>1.00000184421203</c:v>
                </c:pt>
                <c:pt idx="29">
                  <c:v>1.0000057117507801</c:v>
                </c:pt>
                <c:pt idx="30">
                  <c:v>1.00001178166223</c:v>
                </c:pt>
                <c:pt idx="31">
                  <c:v>1.0000242795056598</c:v>
                </c:pt>
                <c:pt idx="32">
                  <c:v>1.0000333266679899</c:v>
                </c:pt>
                <c:pt idx="33">
                  <c:v>1.0001028418634901</c:v>
                </c:pt>
                <c:pt idx="34">
                  <c:v>1.0001409244644801</c:v>
                </c:pt>
                <c:pt idx="35">
                  <c:v>1.0004342162396795</c:v>
                </c:pt>
                <c:pt idx="36">
                  <c:v>1.0008910008909997</c:v>
                </c:pt>
                <c:pt idx="37">
                  <c:v>1.0018259281801498</c:v>
                </c:pt>
                <c:pt idx="38">
                  <c:v>1.0037359900373597</c:v>
                </c:pt>
                <c:pt idx="39">
                  <c:v>1.0076335877862499</c:v>
                </c:pt>
                <c:pt idx="40">
                  <c:v>1.0155440414507699</c:v>
                </c:pt>
                <c:pt idx="41">
                  <c:v>1.0208333333333299</c:v>
                </c:pt>
                <c:pt idx="42">
                  <c:v>1.0416666666666599</c:v>
                </c:pt>
                <c:pt idx="43">
                  <c:v>1.0833333333333299</c:v>
                </c:pt>
                <c:pt idx="44">
                  <c:v>1.1666666666666601</c:v>
                </c:pt>
                <c:pt idx="45">
                  <c:v>1.1428571428571401</c:v>
                </c:pt>
                <c:pt idx="46">
                  <c:v>1.5</c:v>
                </c:pt>
                <c:pt idx="47">
                  <c:v>1.3333333333333299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ser>
          <c:idx val="1"/>
          <c:order val="1"/>
          <c:tx>
            <c:strRef>
              <c:f>'Percentage Data'!$E$1</c:f>
              <c:strCache>
                <c:ptCount val="1"/>
                <c:pt idx="0">
                  <c:v>Smart Reversed</c:v>
                </c:pt>
              </c:strCache>
            </c:strRef>
          </c:tx>
          <c:marker>
            <c:symbol val="none"/>
          </c:marker>
          <c:val>
            <c:numRef>
              <c:f>'Percentage Data'!$E$2:$E$101</c:f>
              <c:numCache>
                <c:formatCode>0%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0.99999999999997202</c:v>
                </c:pt>
                <c:pt idx="6">
                  <c:v>0.99999999999993694</c:v>
                </c:pt>
                <c:pt idx="7">
                  <c:v>0.99999999999986</c:v>
                </c:pt>
                <c:pt idx="8">
                  <c:v>0.99999999999969102</c:v>
                </c:pt>
                <c:pt idx="9">
                  <c:v>0.99999999999865097</c:v>
                </c:pt>
                <c:pt idx="10">
                  <c:v>0.99999999999707301</c:v>
                </c:pt>
                <c:pt idx="11">
                  <c:v>0.99999999999684397</c:v>
                </c:pt>
                <c:pt idx="12">
                  <c:v>0.99999999998645994</c:v>
                </c:pt>
                <c:pt idx="13">
                  <c:v>0.99999999998554501</c:v>
                </c:pt>
                <c:pt idx="14">
                  <c:v>0.99999999996926192</c:v>
                </c:pt>
                <c:pt idx="15">
                  <c:v>0.99999999993486799</c:v>
                </c:pt>
                <c:pt idx="16">
                  <c:v>0.99999999972485598</c:v>
                </c:pt>
                <c:pt idx="17">
                  <c:v>0.99999999971024389</c:v>
                </c:pt>
                <c:pt idx="18">
                  <c:v>0.99999999939127504</c:v>
                </c:pt>
                <c:pt idx="19">
                  <c:v>0.99999999872414302</c:v>
                </c:pt>
                <c:pt idx="20">
                  <c:v>0.99999999733150013</c:v>
                </c:pt>
                <c:pt idx="21">
                  <c:v>0.99999998885897301</c:v>
                </c:pt>
                <c:pt idx="22">
                  <c:v>0.99999998839204396</c:v>
                </c:pt>
                <c:pt idx="23">
                  <c:v>0.99999995170082101</c:v>
                </c:pt>
                <c:pt idx="24">
                  <c:v>0.99999989966757818</c:v>
                </c:pt>
                <c:pt idx="25">
                  <c:v>0.99999979186820698</c:v>
                </c:pt>
                <c:pt idx="26">
                  <c:v>0.99999935320698308</c:v>
                </c:pt>
                <c:pt idx="27">
                  <c:v>0.99999910774990597</c:v>
                </c:pt>
                <c:pt idx="28">
                  <c:v>0.9999981557879668</c:v>
                </c:pt>
                <c:pt idx="29">
                  <c:v>0.99999428824921499</c:v>
                </c:pt>
                <c:pt idx="30">
                  <c:v>0.99998821833776397</c:v>
                </c:pt>
                <c:pt idx="31">
                  <c:v>0.99997572049433003</c:v>
                </c:pt>
                <c:pt idx="32">
                  <c:v>0.99996667333199996</c:v>
                </c:pt>
                <c:pt idx="33">
                  <c:v>0.99989715813650504</c:v>
                </c:pt>
                <c:pt idx="34">
                  <c:v>0.99985907553551312</c:v>
                </c:pt>
                <c:pt idx="35">
                  <c:v>0.9995657837603118</c:v>
                </c:pt>
                <c:pt idx="36">
                  <c:v>0.99910899910899897</c:v>
                </c:pt>
                <c:pt idx="37">
                  <c:v>0.99817407181984097</c:v>
                </c:pt>
                <c:pt idx="38">
                  <c:v>0.99626400996263975</c:v>
                </c:pt>
                <c:pt idx="39">
                  <c:v>0.99236641221374</c:v>
                </c:pt>
                <c:pt idx="40">
                  <c:v>0.98445595854922197</c:v>
                </c:pt>
                <c:pt idx="41">
                  <c:v>0.97916666666666596</c:v>
                </c:pt>
                <c:pt idx="42">
                  <c:v>0.95833333333333304</c:v>
                </c:pt>
                <c:pt idx="43">
                  <c:v>0.91666666666666596</c:v>
                </c:pt>
                <c:pt idx="44">
                  <c:v>0.83333333333333304</c:v>
                </c:pt>
                <c:pt idx="45">
                  <c:v>0.8571428571428571</c:v>
                </c:pt>
                <c:pt idx="46">
                  <c:v>0.5</c:v>
                </c:pt>
                <c:pt idx="47">
                  <c:v>0.66666666666666607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</c:ser>
        <c:marker val="1"/>
        <c:axId val="69786624"/>
        <c:axId val="77694848"/>
      </c:lineChart>
      <c:catAx>
        <c:axId val="69786624"/>
        <c:scaling>
          <c:orientation val="minMax"/>
        </c:scaling>
        <c:axPos val="b"/>
        <c:tickLblPos val="nextTo"/>
        <c:crossAx val="77694848"/>
        <c:crosses val="autoZero"/>
        <c:auto val="1"/>
        <c:lblAlgn val="ctr"/>
        <c:lblOffset val="100"/>
      </c:catAx>
      <c:valAx>
        <c:axId val="77694848"/>
        <c:scaling>
          <c:orientation val="minMax"/>
        </c:scaling>
        <c:axPos val="l"/>
        <c:majorGridlines/>
        <c:numFmt formatCode="0%" sourceLinked="1"/>
        <c:tickLblPos val="nextTo"/>
        <c:crossAx val="69786624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0"/>
        <c:delete val="1"/>
      </c:legendEntry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'Precision Data'!$B$1</c:f>
              <c:strCache>
                <c:ptCount val="1"/>
                <c:pt idx="0">
                  <c:v>n</c:v>
                </c:pt>
              </c:strCache>
            </c:strRef>
          </c:tx>
          <c:marker>
            <c:symbol val="none"/>
          </c:marker>
          <c:cat>
            <c:strRef>
              <c:f>'Precision Data'!$A$2:$A$19</c:f>
              <c:strCache>
                <c:ptCount val="18"/>
                <c:pt idx="0">
                  <c:v>0.05</c:v>
                </c:pt>
                <c:pt idx="1">
                  <c:v>0.1</c:v>
                </c:pt>
                <c:pt idx="2">
                  <c:v>0.15000000000000002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0.39999999999999997</c:v>
                </c:pt>
                <c:pt idx="8">
                  <c:v>0.44999999999999996</c:v>
                </c:pt>
                <c:pt idx="9">
                  <c:v>0.49999999999999994</c:v>
                </c:pt>
                <c:pt idx="10">
                  <c:v>0.5499999999999999</c:v>
                </c:pt>
                <c:pt idx="11">
                  <c:v>0.6</c:v>
                </c:pt>
                <c:pt idx="12">
                  <c:v>0.65</c:v>
                </c:pt>
                <c:pt idx="13">
                  <c:v>0.7000000000000001</c:v>
                </c:pt>
                <c:pt idx="14">
                  <c:v>0.7500000000000001</c:v>
                </c:pt>
                <c:pt idx="15">
                  <c:v>0.8000000000000002</c:v>
                </c:pt>
                <c:pt idx="16">
                  <c:v>0.8500000000000002</c:v>
                </c:pt>
                <c:pt idx="17">
                  <c:v>0.9000000000000002</c:v>
                </c:pt>
              </c:strCache>
            </c:strRef>
          </c:cat>
          <c:val>
            <c:numRef>
              <c:f>'Precision Data'!$B$2:$B$19</c:f>
              <c:numCache>
                <c:formatCode>General</c:formatCode>
                <c:ptCount val="18"/>
                <c:pt idx="0">
                  <c:v>201</c:v>
                </c:pt>
                <c:pt idx="1">
                  <c:v>100</c:v>
                </c:pt>
                <c:pt idx="2">
                  <c:v>66</c:v>
                </c:pt>
                <c:pt idx="3">
                  <c:v>49</c:v>
                </c:pt>
                <c:pt idx="4">
                  <c:v>38</c:v>
                </c:pt>
                <c:pt idx="5">
                  <c:v>31</c:v>
                </c:pt>
                <c:pt idx="6">
                  <c:v>26</c:v>
                </c:pt>
                <c:pt idx="7">
                  <c:v>22</c:v>
                </c:pt>
                <c:pt idx="8">
                  <c:v>19</c:v>
                </c:pt>
                <c:pt idx="9">
                  <c:v>17</c:v>
                </c:pt>
                <c:pt idx="10">
                  <c:v>15</c:v>
                </c:pt>
                <c:pt idx="11">
                  <c:v>13</c:v>
                </c:pt>
                <c:pt idx="12">
                  <c:v>11</c:v>
                </c:pt>
                <c:pt idx="13">
                  <c:v>10</c:v>
                </c:pt>
                <c:pt idx="14">
                  <c:v>9</c:v>
                </c:pt>
                <c:pt idx="15">
                  <c:v>8</c:v>
                </c:pt>
                <c:pt idx="16">
                  <c:v>7</c:v>
                </c:pt>
                <c:pt idx="17">
                  <c:v>6</c:v>
                </c:pt>
              </c:numCache>
            </c:numRef>
          </c:val>
        </c:ser>
        <c:marker val="1"/>
        <c:axId val="97998720"/>
        <c:axId val="98000256"/>
      </c:lineChart>
      <c:catAx>
        <c:axId val="97998720"/>
        <c:scaling>
          <c:orientation val="minMax"/>
        </c:scaling>
        <c:axPos val="b"/>
        <c:tickLblPos val="nextTo"/>
        <c:crossAx val="98000256"/>
        <c:crosses val="autoZero"/>
        <c:auto val="1"/>
        <c:lblAlgn val="ctr"/>
        <c:lblOffset val="100"/>
      </c:catAx>
      <c:valAx>
        <c:axId val="98000256"/>
        <c:scaling>
          <c:orientation val="minMax"/>
        </c:scaling>
        <c:axPos val="l"/>
        <c:majorGridlines/>
        <c:numFmt formatCode="General" sourceLinked="1"/>
        <c:tickLblPos val="nextTo"/>
        <c:crossAx val="979987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Kordian</dc:creator>
  <cp:lastModifiedBy>Kordian</cp:lastModifiedBy>
  <cp:revision>2</cp:revision>
  <dcterms:created xsi:type="dcterms:W3CDTF">2019-10-07T19:52:00Z</dcterms:created>
  <dcterms:modified xsi:type="dcterms:W3CDTF">2019-10-07T21:54:00Z</dcterms:modified>
</cp:coreProperties>
</file>