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980"/>
        <w:gridCol w:w="8820"/>
      </w:tblGrid>
      <w:tr w:rsidR="00EA2753" w:rsidTr="00A36A1A">
        <w:tc>
          <w:tcPr>
            <w:tcW w:w="1980" w:type="dxa"/>
            <w:tcBorders>
              <w:top w:val="nil"/>
              <w:left w:val="nil"/>
              <w:bottom w:val="nil"/>
              <w:right w:val="nil"/>
            </w:tcBorders>
            <w:vAlign w:val="center"/>
          </w:tcPr>
          <w:p w:rsidR="00EA2753" w:rsidRPr="0015393A" w:rsidRDefault="00EA2753" w:rsidP="00F52E4F">
            <w:pPr>
              <w:rPr>
                <w:b/>
                <w:bCs/>
              </w:rPr>
            </w:pPr>
          </w:p>
        </w:tc>
        <w:tc>
          <w:tcPr>
            <w:tcW w:w="8820" w:type="dxa"/>
            <w:tcBorders>
              <w:top w:val="nil"/>
              <w:left w:val="nil"/>
              <w:bottom w:val="nil"/>
              <w:right w:val="nil"/>
            </w:tcBorders>
          </w:tcPr>
          <w:p w:rsidR="00EA2753" w:rsidRPr="00EA2753" w:rsidRDefault="00EA2753" w:rsidP="00A36A1A">
            <w:pPr>
              <w:ind w:left="1782"/>
              <w:rPr>
                <w:b/>
                <w:sz w:val="32"/>
                <w:szCs w:val="32"/>
              </w:rPr>
            </w:pPr>
            <w:r w:rsidRPr="00EA2753">
              <w:rPr>
                <w:b/>
                <w:sz w:val="32"/>
                <w:szCs w:val="32"/>
              </w:rPr>
              <w:t>Spring 2016 Syllabus</w:t>
            </w:r>
          </w:p>
        </w:tc>
      </w:tr>
      <w:tr w:rsidR="00EA2753" w:rsidTr="00A36A1A">
        <w:tc>
          <w:tcPr>
            <w:tcW w:w="1980" w:type="dxa"/>
            <w:tcBorders>
              <w:top w:val="nil"/>
              <w:left w:val="nil"/>
              <w:bottom w:val="single" w:sz="18" w:space="0" w:color="auto"/>
              <w:right w:val="nil"/>
            </w:tcBorders>
            <w:vAlign w:val="center"/>
          </w:tcPr>
          <w:p w:rsidR="00EA2753" w:rsidRPr="00F0088E" w:rsidRDefault="00EA2753" w:rsidP="00F52E4F">
            <w:pPr>
              <w:rPr>
                <w:b/>
                <w:bCs/>
                <w:sz w:val="8"/>
                <w:szCs w:val="8"/>
              </w:rPr>
            </w:pPr>
          </w:p>
        </w:tc>
        <w:tc>
          <w:tcPr>
            <w:tcW w:w="8820" w:type="dxa"/>
            <w:tcBorders>
              <w:top w:val="nil"/>
              <w:left w:val="nil"/>
              <w:bottom w:val="single" w:sz="18" w:space="0" w:color="auto"/>
              <w:right w:val="nil"/>
            </w:tcBorders>
          </w:tcPr>
          <w:p w:rsidR="00EA2753" w:rsidRPr="00F0088E" w:rsidRDefault="00EA2753">
            <w:pPr>
              <w:rPr>
                <w:b/>
                <w:sz w:val="8"/>
                <w:szCs w:val="8"/>
              </w:rPr>
            </w:pPr>
          </w:p>
        </w:tc>
      </w:tr>
      <w:tr w:rsidR="0015393A" w:rsidTr="00A36A1A">
        <w:tc>
          <w:tcPr>
            <w:tcW w:w="1980" w:type="dxa"/>
            <w:tcBorders>
              <w:top w:val="single" w:sz="1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bCs/>
              </w:rPr>
              <w:t>Course Number:</w:t>
            </w:r>
          </w:p>
        </w:tc>
        <w:tc>
          <w:tcPr>
            <w:tcW w:w="8820" w:type="dxa"/>
            <w:tcBorders>
              <w:top w:val="single" w:sz="18" w:space="0" w:color="auto"/>
              <w:left w:val="single" w:sz="8" w:space="0" w:color="auto"/>
              <w:bottom w:val="single" w:sz="8" w:space="0" w:color="auto"/>
              <w:right w:val="single" w:sz="18" w:space="0" w:color="auto"/>
            </w:tcBorders>
          </w:tcPr>
          <w:p w:rsidR="00933FE2" w:rsidRDefault="00933FE2"/>
          <w:p w:rsidR="0015393A" w:rsidRDefault="00933FE2">
            <w:r>
              <w:t>CSC450-A</w:t>
            </w:r>
          </w:p>
          <w:p w:rsidR="00933FE2" w:rsidRDefault="00933FE2"/>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Course Title:</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p w:rsidR="0015393A" w:rsidRDefault="007758C3">
            <w:r w:rsidRPr="007758C3">
              <w:t>Projects/Capstone for CSC/IT Majors</w:t>
            </w:r>
          </w:p>
          <w:p w:rsidR="00FD3AF8" w:rsidRDefault="00FD3AF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Number of Credits:</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p w:rsidR="0015393A" w:rsidRDefault="00FC6B9A">
            <w:r w:rsidRPr="00FC6B9A">
              <w:t>4 credits</w:t>
            </w:r>
          </w:p>
          <w:p w:rsidR="00FD3AF8" w:rsidRDefault="00FD3AF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Day/Time:</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p w:rsidR="0015393A" w:rsidRDefault="007758C3">
            <w:r w:rsidRPr="007758C3">
              <w:t>Wed 4:00-5:50 in TC13</w:t>
            </w:r>
          </w:p>
          <w:p w:rsidR="00FD3AF8" w:rsidRDefault="00FD3AF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Prerequisites:</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A5172F"/>
          <w:p w:rsidR="0015393A" w:rsidRDefault="007758C3" w:rsidP="00A5172F">
            <w:r w:rsidRPr="007758C3">
              <w:t>Completion of ALL</w:t>
            </w:r>
            <w:r>
              <w:t xml:space="preserve"> required CSC prefix coursework </w:t>
            </w:r>
            <w:r w:rsidR="00A5172F">
              <w:t>and/or</w:t>
            </w:r>
            <w:r>
              <w:t xml:space="preserve"> consent of instructor.</w:t>
            </w:r>
          </w:p>
          <w:p w:rsidR="00FD3AF8" w:rsidRDefault="00FD3AF8" w:rsidP="00A5172F"/>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A5D8D" w:rsidP="00F52E4F">
            <w:pPr>
              <w:rPr>
                <w:b/>
              </w:rPr>
            </w:pPr>
            <w:r>
              <w:rPr>
                <w:b/>
              </w:rPr>
              <w:t>Contact Info</w:t>
            </w:r>
            <w:r w:rsidR="005A068D">
              <w:rPr>
                <w:b/>
              </w:rPr>
              <w: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p w:rsidR="0015393A" w:rsidRDefault="00FC6B9A">
            <w:r w:rsidRPr="00FC6B9A">
              <w:t>Mike Konemann – Charles House 202 –</w:t>
            </w:r>
            <w:r w:rsidR="00933FE2">
              <w:t xml:space="preserve"> 262.524.</w:t>
            </w:r>
            <w:r w:rsidRPr="00FC6B9A">
              <w:t xml:space="preserve">7162 – </w:t>
            </w:r>
            <w:hyperlink r:id="rId5" w:history="1">
              <w:r w:rsidR="00FD3AF8" w:rsidRPr="00133527">
                <w:rPr>
                  <w:rStyle w:val="Hyperlink"/>
                </w:rPr>
                <w:t>mgk@carrollu.edu</w:t>
              </w:r>
            </w:hyperlink>
          </w:p>
          <w:p w:rsidR="00FD3AF8" w:rsidRDefault="00FD3AF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Office Hours:</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p w:rsidR="0015393A" w:rsidRDefault="00FC6B9A">
            <w:r w:rsidRPr="00FC6B9A">
              <w:t>M 2:30-3</w:t>
            </w:r>
            <w:r w:rsidR="00933FE2">
              <w:t>:30, T 12:00-1:30, R 12:00-1:30 | After class | By appointment</w:t>
            </w:r>
          </w:p>
          <w:p w:rsidR="00FD3AF8" w:rsidRDefault="00FD3AF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Course Descrip</w:t>
            </w:r>
            <w:r w:rsidR="00FD3AF8">
              <w:rPr>
                <w:rFonts w:ascii="Calibri" w:hAnsi="Calibri" w:cs="Calibri"/>
                <w:b/>
              </w:rPr>
              <w:t>ti</w:t>
            </w:r>
            <w:r w:rsidRPr="0015393A">
              <w:rPr>
                <w:b/>
              </w:rPr>
              <w:t>on</w:t>
            </w:r>
            <w:r w:rsidR="005A068D">
              <w:rPr>
                <w:b/>
              </w:rPr>
              <w:t xml:space="preserve"> (from catalog)</w:t>
            </w:r>
            <w:r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7758C3"/>
          <w:p w:rsidR="00933FE2" w:rsidRDefault="007758C3" w:rsidP="007758C3">
            <w:r w:rsidRPr="007758C3">
              <w:t xml:space="preserve">This course requires students to work on a real-world project, </w:t>
            </w:r>
            <w:r w:rsidR="00933FE2">
              <w:t xml:space="preserve">is a very demanding, </w:t>
            </w:r>
            <w:r w:rsidR="008D1480">
              <w:t xml:space="preserve">and </w:t>
            </w:r>
            <w:r w:rsidRPr="007758C3">
              <w:t>only</w:t>
            </w:r>
            <w:r w:rsidR="00933FE2">
              <w:t xml:space="preserve"> open</w:t>
            </w:r>
            <w:r w:rsidRPr="007758C3">
              <w:t xml:space="preserve"> to majors in their senior year</w:t>
            </w:r>
            <w:r w:rsidR="008D1480">
              <w:t>, excepting for</w:t>
            </w:r>
            <w:r w:rsidR="00933FE2">
              <w:t xml:space="preserve"> those with special privilege.</w:t>
            </w:r>
            <w:r w:rsidR="008D1480">
              <w:t xml:space="preserve"> The main focus is the completion, implantation, presentation, and delivery of a unique, self-chosen project that highlights the knowledge acquired during their undergrad work.</w:t>
            </w:r>
          </w:p>
          <w:p w:rsidR="00933FE2" w:rsidRDefault="00933FE2" w:rsidP="007758C3"/>
          <w:p w:rsidR="00FD3AF8" w:rsidRDefault="007758C3" w:rsidP="008D1480">
            <w:r w:rsidRPr="007758C3">
              <w:t xml:space="preserve">The course </w:t>
            </w:r>
            <w:r w:rsidR="00933FE2">
              <w:t>requires that the student</w:t>
            </w:r>
            <w:r w:rsidRPr="007758C3">
              <w:t xml:space="preserve"> select</w:t>
            </w:r>
            <w:r w:rsidR="008D1480">
              <w:t>s</w:t>
            </w:r>
            <w:r w:rsidR="00933FE2">
              <w:t xml:space="preserve"> a goal and then</w:t>
            </w:r>
            <w:r w:rsidRPr="007758C3">
              <w:t xml:space="preserve"> </w:t>
            </w:r>
            <w:r w:rsidR="00933FE2">
              <w:t xml:space="preserve">research, </w:t>
            </w:r>
            <w:r w:rsidRPr="007758C3">
              <w:t>design</w:t>
            </w:r>
            <w:r w:rsidR="00933FE2">
              <w:t xml:space="preserve">, and implement what is needed to reach that goal. They must create and implement their own </w:t>
            </w:r>
            <w:r w:rsidRPr="007758C3">
              <w:t>code</w:t>
            </w:r>
            <w:r w:rsidR="00933FE2">
              <w:t xml:space="preserve"> and also intelligently utilize pre-existing solutions. Documentation of the process as well as the final product is required. Finally, a formal </w:t>
            </w:r>
            <w:r w:rsidR="00933FE2" w:rsidRPr="007758C3">
              <w:t>present</w:t>
            </w:r>
            <w:r w:rsidR="00933FE2">
              <w:t>ation of the product will accompany</w:t>
            </w:r>
            <w:r w:rsidR="008D1480">
              <w:t xml:space="preserve"> the deliverables.</w:t>
            </w:r>
          </w:p>
          <w:p w:rsidR="008D1480" w:rsidRDefault="008D1480" w:rsidP="008D1480"/>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FC6B9A" w:rsidP="00F52E4F">
            <w:pPr>
              <w:rPr>
                <w:b/>
              </w:rPr>
            </w:pPr>
            <w:r>
              <w:rPr>
                <w:b/>
              </w:rPr>
              <w:t>Text</w:t>
            </w:r>
            <w:r w:rsidR="0015393A"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FC6B9A"/>
          <w:p w:rsidR="0015393A" w:rsidRDefault="00FD3AF8" w:rsidP="00FC6B9A">
            <w:r>
              <w:t>N</w:t>
            </w:r>
            <w:r w:rsidR="007758C3">
              <w:t>one</w:t>
            </w:r>
            <w:r w:rsidR="008D1480">
              <w:t xml:space="preserve"> required and all repositories of information are utilizable. Documentation of source is expected.</w:t>
            </w:r>
          </w:p>
          <w:p w:rsidR="00FD3AF8" w:rsidRDefault="00FD3AF8" w:rsidP="00FC6B9A"/>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A5D8D" w:rsidRDefault="0015393A" w:rsidP="00F52E4F">
            <w:pPr>
              <w:rPr>
                <w:b/>
                <w:sz w:val="20"/>
                <w:szCs w:val="20"/>
              </w:rPr>
            </w:pPr>
            <w:r w:rsidRPr="001A5D8D">
              <w:rPr>
                <w:b/>
                <w:sz w:val="20"/>
                <w:szCs w:val="20"/>
              </w:rPr>
              <w:t>Course objec</w:t>
            </w:r>
            <w:r w:rsidR="004D1FAC" w:rsidRPr="001A5D8D">
              <w:rPr>
                <w:rFonts w:ascii="Calibri" w:hAnsi="Calibri" w:cs="Calibri"/>
                <w:b/>
                <w:sz w:val="20"/>
                <w:szCs w:val="20"/>
              </w:rPr>
              <w:t>ti</w:t>
            </w:r>
            <w:r w:rsidRPr="001A5D8D">
              <w:rPr>
                <w:b/>
                <w:sz w:val="20"/>
                <w:szCs w:val="20"/>
              </w:rPr>
              <w:t>ves</w:t>
            </w:r>
            <w:r w:rsidR="004D1FAC" w:rsidRPr="001A5D8D">
              <w:rPr>
                <w:b/>
                <w:sz w:val="20"/>
                <w:szCs w:val="20"/>
              </w:rPr>
              <w:t>/content</w:t>
            </w:r>
            <w:r w:rsidRPr="001A5D8D">
              <w:rPr>
                <w:b/>
                <w:sz w:val="20"/>
                <w:szCs w:val="20"/>
              </w:rPr>
              <w: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7758C3"/>
          <w:p w:rsidR="007758C3" w:rsidRDefault="007758C3" w:rsidP="007758C3">
            <w:r>
              <w:t xml:space="preserve">CSC450/451 should </w:t>
            </w:r>
            <w:r w:rsidR="008D1480">
              <w:t xml:space="preserve">only </w:t>
            </w:r>
            <w:r>
              <w:t xml:space="preserve">be taken after </w:t>
            </w:r>
            <w:r w:rsidR="008D1480">
              <w:t>a student has</w:t>
            </w:r>
            <w:r>
              <w:t xml:space="preserve"> completed all </w:t>
            </w:r>
            <w:r w:rsidR="008D1480">
              <w:t xml:space="preserve">their </w:t>
            </w:r>
            <w:r>
              <w:t>course</w:t>
            </w:r>
            <w:r w:rsidR="008D1480">
              <w:t>-work requirement</w:t>
            </w:r>
            <w:r>
              <w:t xml:space="preserve"> for the</w:t>
            </w:r>
            <w:r w:rsidR="008D1480">
              <w:t>ir</w:t>
            </w:r>
            <w:r>
              <w:t xml:space="preserve"> major</w:t>
            </w:r>
            <w:r w:rsidR="008D1480">
              <w:t xml:space="preserve">. As such, the course </w:t>
            </w:r>
            <w:r>
              <w:t xml:space="preserve">is </w:t>
            </w:r>
            <w:r w:rsidR="008D1480">
              <w:t xml:space="preserve">only open </w:t>
            </w:r>
            <w:r>
              <w:t>to seniors</w:t>
            </w:r>
            <w:r w:rsidR="008D1480">
              <w:t xml:space="preserve"> and those with special permission</w:t>
            </w:r>
            <w:r>
              <w:t xml:space="preserve">.  </w:t>
            </w:r>
            <w:r w:rsidR="00E17872">
              <w:t>The course</w:t>
            </w:r>
            <w:r>
              <w:t xml:space="preserve"> is designed </w:t>
            </w:r>
            <w:r w:rsidR="008D1480">
              <w:t xml:space="preserve">such that the student </w:t>
            </w:r>
            <w:r w:rsidR="00E17872">
              <w:t>must</w:t>
            </w:r>
            <w:r w:rsidR="008D1480">
              <w:t xml:space="preserve"> </w:t>
            </w:r>
            <w:r>
              <w:t>apply what they have learned in their</w:t>
            </w:r>
            <w:r w:rsidR="008D1480">
              <w:t xml:space="preserve"> previous</w:t>
            </w:r>
            <w:r>
              <w:t xml:space="preserve"> course</w:t>
            </w:r>
            <w:r w:rsidR="008D1480">
              <w:t>s to a real-</w:t>
            </w:r>
            <w:r>
              <w:t xml:space="preserve">world project of their </w:t>
            </w:r>
            <w:r w:rsidR="008D1480">
              <w:t xml:space="preserve">own </w:t>
            </w:r>
            <w:r w:rsidR="00E17872">
              <w:t>choosing. Thus, the</w:t>
            </w:r>
            <w:r w:rsidR="008D1480">
              <w:t xml:space="preserve"> student</w:t>
            </w:r>
            <w:r>
              <w:t xml:space="preserve"> will </w:t>
            </w:r>
            <w:r w:rsidR="00E17872">
              <w:t>realize</w:t>
            </w:r>
            <w:r>
              <w:t xml:space="preserve"> an indepen</w:t>
            </w:r>
            <w:r w:rsidR="00E17872">
              <w:t>dent and self-challenging experience. Successful completion</w:t>
            </w:r>
            <w:r>
              <w:t xml:space="preserve"> </w:t>
            </w:r>
            <w:r w:rsidR="00E17872">
              <w:t xml:space="preserve">of </w:t>
            </w:r>
            <w:r>
              <w:t>the project</w:t>
            </w:r>
            <w:r w:rsidR="00E17872">
              <w:t xml:space="preserve"> requires the student determine</w:t>
            </w:r>
            <w:r w:rsidR="009F19CD">
              <w:t xml:space="preserve"> their</w:t>
            </w:r>
            <w:r w:rsidR="00E17872">
              <w:t xml:space="preserve"> </w:t>
            </w:r>
            <w:r w:rsidR="009F19CD">
              <w:t xml:space="preserve">project’s </w:t>
            </w:r>
            <w:r>
              <w:t>requirement</w:t>
            </w:r>
            <w:r w:rsidR="00E17872">
              <w:t>s</w:t>
            </w:r>
            <w:r w:rsidR="009F19CD">
              <w:t>;</w:t>
            </w:r>
            <w:r>
              <w:t xml:space="preserve"> </w:t>
            </w:r>
            <w:r w:rsidR="00E17872">
              <w:t xml:space="preserve">perform </w:t>
            </w:r>
            <w:r w:rsidR="009F19CD">
              <w:t xml:space="preserve">system </w:t>
            </w:r>
            <w:r>
              <w:t>analysis</w:t>
            </w:r>
            <w:r w:rsidR="00E17872">
              <w:t>, develop,</w:t>
            </w:r>
            <w:r>
              <w:t xml:space="preserve"> design, </w:t>
            </w:r>
            <w:r w:rsidR="00E17872">
              <w:t>implementation and tes</w:t>
            </w:r>
            <w:r w:rsidR="009F19CD">
              <w:t>t their product</w:t>
            </w:r>
            <w:r>
              <w:t>.  The instructor will be functioning as a facilitator and a supervisor</w:t>
            </w:r>
            <w:r w:rsidR="009F19CD">
              <w:t xml:space="preserve"> but it expected that the student be self-directing in terms of acquiring resources, skills, and knowledge needed to complete their goal.</w:t>
            </w:r>
            <w:r>
              <w:t xml:space="preserve"> </w:t>
            </w:r>
            <w:r w:rsidR="009F19CD">
              <w:t xml:space="preserve">The instructor can assist in obtaining access to Carroll's computing </w:t>
            </w:r>
            <w:proofErr w:type="spellStart"/>
            <w:r w:rsidR="009F19CD">
              <w:t>res</w:t>
            </w:r>
            <w:r>
              <w:t>ourses</w:t>
            </w:r>
            <w:proofErr w:type="spellEnd"/>
            <w:r w:rsidR="009F19CD">
              <w:t>. The main task of the instructor is</w:t>
            </w:r>
            <w:r>
              <w:t xml:space="preserve"> </w:t>
            </w:r>
            <w:r w:rsidR="009F19CD">
              <w:t xml:space="preserve">ensuring the student has </w:t>
            </w:r>
            <w:r w:rsidR="009E2412">
              <w:t>demonstrated they meet</w:t>
            </w:r>
            <w:r w:rsidR="009F19CD">
              <w:t xml:space="preserve"> Carroll’s</w:t>
            </w:r>
            <w:r w:rsidR="009E2412">
              <w:t xml:space="preserve"> </w:t>
            </w:r>
            <w:r w:rsidR="009E2412">
              <w:t>standards</w:t>
            </w:r>
            <w:r w:rsidR="009F19CD">
              <w:t xml:space="preserve"> </w:t>
            </w:r>
            <w:r>
              <w:t xml:space="preserve">of </w:t>
            </w:r>
            <w:r w:rsidR="009E2412">
              <w:t xml:space="preserve">quality required of its Computer </w:t>
            </w:r>
            <w:r w:rsidR="009E2412">
              <w:lastRenderedPageBreak/>
              <w:t>Science Undergrad Program. It is the</w:t>
            </w:r>
            <w:r>
              <w:t xml:space="preserve"> </w:t>
            </w:r>
            <w:r w:rsidR="009E2412">
              <w:t>student’s</w:t>
            </w:r>
            <w:r>
              <w:t xml:space="preserve"> responsibility to meet </w:t>
            </w:r>
            <w:r w:rsidR="009E2412">
              <w:t>any and all</w:t>
            </w:r>
            <w:r>
              <w:t xml:space="preserve"> technical challenges</w:t>
            </w:r>
            <w:r w:rsidR="009E2412">
              <w:t xml:space="preserve"> through their own methods.</w:t>
            </w:r>
          </w:p>
          <w:p w:rsidR="009E2412" w:rsidRDefault="009E2412" w:rsidP="007758C3"/>
          <w:p w:rsidR="007758C3" w:rsidRDefault="009E2412" w:rsidP="007758C3">
            <w:r>
              <w:t>The</w:t>
            </w:r>
            <w:r w:rsidR="007758C3">
              <w:t xml:space="preserve"> students will:</w:t>
            </w:r>
          </w:p>
          <w:p w:rsidR="007758C3" w:rsidRDefault="009E2412" w:rsidP="007758C3">
            <w:pPr>
              <w:tabs>
                <w:tab w:val="left" w:pos="342"/>
              </w:tabs>
              <w:ind w:left="252" w:hanging="270"/>
            </w:pPr>
            <w:r>
              <w:t>•</w:t>
            </w:r>
            <w:r>
              <w:tab/>
              <w:t>Select a project. Their choice</w:t>
            </w:r>
            <w:r w:rsidR="007758C3">
              <w:t xml:space="preserve"> </w:t>
            </w:r>
            <w:r>
              <w:t>must</w:t>
            </w:r>
            <w:r w:rsidR="007758C3">
              <w:t xml:space="preserve"> be sufficiently sophisticated</w:t>
            </w:r>
            <w:r>
              <w:t xml:space="preserve"> and deemed appropriate by </w:t>
            </w:r>
            <w:r w:rsidR="007758C3">
              <w:t xml:space="preserve">the </w:t>
            </w:r>
            <w:r>
              <w:t>directing</w:t>
            </w:r>
            <w:r w:rsidR="007758C3">
              <w:t xml:space="preserve"> faculty supervisor</w:t>
            </w:r>
            <w:r>
              <w:t>(s).</w:t>
            </w:r>
          </w:p>
          <w:p w:rsidR="007758C3" w:rsidRDefault="007758C3" w:rsidP="007758C3">
            <w:pPr>
              <w:tabs>
                <w:tab w:val="left" w:pos="342"/>
              </w:tabs>
              <w:ind w:left="252" w:hanging="270"/>
            </w:pPr>
            <w:r>
              <w:t>•</w:t>
            </w:r>
            <w:r>
              <w:tab/>
              <w:t>Research the</w:t>
            </w:r>
            <w:r w:rsidR="009E2412">
              <w:t>ir chosen</w:t>
            </w:r>
            <w:r>
              <w:t xml:space="preserve"> project</w:t>
            </w:r>
            <w:r w:rsidR="009E2412">
              <w:t xml:space="preserve"> documenting</w:t>
            </w:r>
            <w:r>
              <w:t xml:space="preserve"> </w:t>
            </w:r>
            <w:r w:rsidR="009E2412">
              <w:t>any</w:t>
            </w:r>
            <w:r>
              <w:t xml:space="preserve"> previous solutions and techniques</w:t>
            </w:r>
            <w:r w:rsidR="009E2412">
              <w:t>.</w:t>
            </w:r>
            <w:r>
              <w:t xml:space="preserve">  </w:t>
            </w:r>
          </w:p>
          <w:p w:rsidR="007758C3" w:rsidRDefault="007758C3" w:rsidP="007758C3">
            <w:pPr>
              <w:tabs>
                <w:tab w:val="left" w:pos="342"/>
              </w:tabs>
              <w:ind w:left="252" w:hanging="270"/>
            </w:pPr>
            <w:r>
              <w:t>•</w:t>
            </w:r>
            <w:r>
              <w:tab/>
            </w:r>
            <w:r w:rsidR="009E2412">
              <w:t>A</w:t>
            </w:r>
            <w:r w:rsidR="009E2412">
              <w:t xml:space="preserve">ccurately </w:t>
            </w:r>
            <w:r w:rsidR="009E2412">
              <w:t>determine their projects</w:t>
            </w:r>
            <w:r>
              <w:t xml:space="preserve"> requirements</w:t>
            </w:r>
            <w:r w:rsidR="009E2412">
              <w:t xml:space="preserve"> and any unknowns.</w:t>
            </w:r>
          </w:p>
          <w:p w:rsidR="007758C3" w:rsidRDefault="007758C3" w:rsidP="007758C3">
            <w:pPr>
              <w:tabs>
                <w:tab w:val="left" w:pos="342"/>
              </w:tabs>
              <w:ind w:left="252" w:hanging="270"/>
            </w:pPr>
            <w:r>
              <w:t>•</w:t>
            </w:r>
            <w:r>
              <w:tab/>
              <w:t>Create a work plan for the project</w:t>
            </w:r>
            <w:r w:rsidR="009E2412">
              <w:t>’s</w:t>
            </w:r>
            <w:r>
              <w:t xml:space="preserve"> development</w:t>
            </w:r>
            <w:r w:rsidR="009E2412">
              <w:t>.</w:t>
            </w:r>
            <w:r>
              <w:t xml:space="preserve"> </w:t>
            </w:r>
          </w:p>
          <w:p w:rsidR="007758C3" w:rsidRDefault="007758C3" w:rsidP="007758C3">
            <w:pPr>
              <w:tabs>
                <w:tab w:val="left" w:pos="342"/>
              </w:tabs>
              <w:ind w:left="252" w:hanging="270"/>
            </w:pPr>
            <w:r>
              <w:t>•</w:t>
            </w:r>
            <w:r>
              <w:tab/>
              <w:t>Analyze and design the Solution</w:t>
            </w:r>
            <w:r w:rsidR="009E2412">
              <w:t>.</w:t>
            </w:r>
            <w:r>
              <w:t xml:space="preserve"> </w:t>
            </w:r>
          </w:p>
          <w:p w:rsidR="007758C3" w:rsidRDefault="007758C3" w:rsidP="007758C3">
            <w:pPr>
              <w:tabs>
                <w:tab w:val="left" w:pos="342"/>
              </w:tabs>
              <w:ind w:left="252" w:hanging="270"/>
            </w:pPr>
            <w:r>
              <w:t>•</w:t>
            </w:r>
            <w:r>
              <w:tab/>
              <w:t>Create testing pl</w:t>
            </w:r>
            <w:r w:rsidR="009E2412">
              <w:t>ans.</w:t>
            </w:r>
          </w:p>
          <w:p w:rsidR="007758C3" w:rsidRDefault="009E2412" w:rsidP="007758C3">
            <w:pPr>
              <w:tabs>
                <w:tab w:val="left" w:pos="342"/>
              </w:tabs>
              <w:ind w:left="252" w:hanging="270"/>
            </w:pPr>
            <w:r>
              <w:t>•</w:t>
            </w:r>
            <w:r>
              <w:tab/>
              <w:t>Implement the system.</w:t>
            </w:r>
            <w:r w:rsidR="007758C3">
              <w:t xml:space="preserve"> </w:t>
            </w:r>
          </w:p>
          <w:p w:rsidR="007758C3" w:rsidRDefault="007758C3" w:rsidP="007758C3">
            <w:pPr>
              <w:tabs>
                <w:tab w:val="left" w:pos="342"/>
              </w:tabs>
              <w:ind w:left="252" w:hanging="270"/>
            </w:pPr>
            <w:r>
              <w:t>•</w:t>
            </w:r>
            <w:r>
              <w:tab/>
              <w:t>Test the system</w:t>
            </w:r>
            <w:r w:rsidR="009E2412">
              <w:t>.</w:t>
            </w:r>
            <w:r>
              <w:t xml:space="preserve"> </w:t>
            </w:r>
          </w:p>
          <w:p w:rsidR="00FD3AF8" w:rsidRDefault="007758C3" w:rsidP="009E2412">
            <w:pPr>
              <w:tabs>
                <w:tab w:val="left" w:pos="342"/>
              </w:tabs>
              <w:ind w:left="252" w:hanging="270"/>
            </w:pPr>
            <w:r>
              <w:t>•</w:t>
            </w:r>
            <w:r>
              <w:tab/>
              <w:t xml:space="preserve">Create </w:t>
            </w:r>
            <w:r w:rsidR="009E2412">
              <w:t xml:space="preserve">persistent </w:t>
            </w:r>
            <w:r w:rsidR="009E2412">
              <w:t xml:space="preserve">and archive ready </w:t>
            </w:r>
            <w:r>
              <w:t>docume</w:t>
            </w:r>
            <w:r w:rsidR="009E2412">
              <w:t>ntation.</w:t>
            </w:r>
          </w:p>
          <w:p w:rsidR="009E2412" w:rsidRDefault="009E2412" w:rsidP="009E2412">
            <w:pPr>
              <w:tabs>
                <w:tab w:val="left" w:pos="342"/>
              </w:tabs>
              <w:ind w:left="252" w:hanging="270"/>
            </w:pP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A5D8D" w:rsidRDefault="0015393A" w:rsidP="00F52E4F">
            <w:pPr>
              <w:rPr>
                <w:b/>
                <w:sz w:val="20"/>
                <w:szCs w:val="20"/>
              </w:rPr>
            </w:pPr>
            <w:r w:rsidRPr="001A5D8D">
              <w:rPr>
                <w:b/>
                <w:sz w:val="20"/>
                <w:szCs w:val="20"/>
              </w:rPr>
              <w:lastRenderedPageBreak/>
              <w:t>Student learning objec</w:t>
            </w:r>
            <w:r w:rsidR="008B09A7" w:rsidRPr="001A5D8D">
              <w:rPr>
                <w:rFonts w:ascii="Calibri" w:hAnsi="Calibri" w:cs="Calibri"/>
                <w:b/>
                <w:sz w:val="20"/>
                <w:szCs w:val="20"/>
              </w:rPr>
              <w:t>ti</w:t>
            </w:r>
            <w:r w:rsidRPr="001A5D8D">
              <w:rPr>
                <w:b/>
                <w:sz w:val="20"/>
                <w:szCs w:val="20"/>
              </w:rPr>
              <w:t>ves</w:t>
            </w:r>
            <w:r w:rsidR="004D1FAC" w:rsidRPr="001A5D8D">
              <w:rPr>
                <w:b/>
                <w:sz w:val="20"/>
                <w:szCs w:val="20"/>
              </w:rPr>
              <w:t>/outcomes</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7758C3"/>
          <w:p w:rsidR="007758C3" w:rsidRDefault="00440D07" w:rsidP="007758C3">
            <w:r>
              <w:t>Successful completion of this</w:t>
            </w:r>
            <w:r w:rsidR="007758C3">
              <w:t xml:space="preserve"> capstone course</w:t>
            </w:r>
            <w:r>
              <w:t xml:space="preserve"> can only be achieved if the </w:t>
            </w:r>
            <w:r w:rsidR="007758C3">
              <w:t xml:space="preserve">students </w:t>
            </w:r>
            <w:r>
              <w:t xml:space="preserve">fully </w:t>
            </w:r>
            <w:r w:rsidR="007758C3">
              <w:t>demons</w:t>
            </w:r>
            <w:r w:rsidR="00F75061">
              <w:t>trate</w:t>
            </w:r>
            <w:r>
              <w:t>s</w:t>
            </w:r>
            <w:r w:rsidR="00F75061">
              <w:t xml:space="preserve"> </w:t>
            </w:r>
            <w:r>
              <w:t xml:space="preserve">a strong ability of applying </w:t>
            </w:r>
            <w:r w:rsidR="007758C3">
              <w:t xml:space="preserve">knowledge </w:t>
            </w:r>
            <w:r w:rsidR="00F75061">
              <w:t>ac</w:t>
            </w:r>
            <w:r>
              <w:t>quired in their studies</w:t>
            </w:r>
            <w:r w:rsidR="007758C3">
              <w:t xml:space="preserve"> </w:t>
            </w:r>
            <w:r>
              <w:t>to</w:t>
            </w:r>
            <w:r w:rsidR="007758C3">
              <w:t xml:space="preserve"> solving real-world problems. </w:t>
            </w:r>
            <w:r w:rsidR="00F75061" w:rsidRPr="00F75061">
              <w:t xml:space="preserve">Upon successful completion of this course, a student </w:t>
            </w:r>
            <w:r>
              <w:t>must</w:t>
            </w:r>
            <w:r w:rsidR="00F75061" w:rsidRPr="00F75061">
              <w:t xml:space="preserve"> be able to demonstrate knowledge and understanding of the follow</w:t>
            </w:r>
            <w:r w:rsidR="00F75061">
              <w:t>ing</w:t>
            </w:r>
            <w:r w:rsidR="00F75061" w:rsidRPr="00F75061">
              <w:t>:</w:t>
            </w:r>
          </w:p>
          <w:p w:rsidR="007758C3" w:rsidRDefault="007758C3" w:rsidP="00F75061">
            <w:pPr>
              <w:ind w:left="252" w:hanging="252"/>
            </w:pPr>
            <w:r>
              <w:t xml:space="preserve">  </w:t>
            </w:r>
          </w:p>
          <w:p w:rsidR="007758C3" w:rsidRDefault="00440D07" w:rsidP="002E1595">
            <w:pPr>
              <w:pStyle w:val="ListParagraph"/>
              <w:numPr>
                <w:ilvl w:val="0"/>
                <w:numId w:val="2"/>
              </w:numPr>
            </w:pPr>
            <w:r>
              <w:t>Industry standard Software-E</w:t>
            </w:r>
            <w:r w:rsidR="007758C3">
              <w:t xml:space="preserve">ngineering principles </w:t>
            </w:r>
            <w:r>
              <w:t>and/</w:t>
            </w:r>
            <w:r w:rsidR="007758C3">
              <w:t xml:space="preserve">or </w:t>
            </w:r>
            <w:r>
              <w:t>Information-Technology project-</w:t>
            </w:r>
            <w:r w:rsidR="007758C3">
              <w:t>manage</w:t>
            </w:r>
            <w:r w:rsidR="00FD3AF8">
              <w:t>ment principles</w:t>
            </w:r>
            <w:r>
              <w:t>;</w:t>
            </w:r>
            <w:r w:rsidR="00FD3AF8">
              <w:t xml:space="preserve"> as appropriate.</w:t>
            </w:r>
          </w:p>
          <w:p w:rsidR="005C1B0D" w:rsidRDefault="005C1B0D" w:rsidP="002E1595">
            <w:pPr>
              <w:pStyle w:val="ListParagraph"/>
              <w:numPr>
                <w:ilvl w:val="0"/>
                <w:numId w:val="2"/>
              </w:numPr>
            </w:pPr>
            <w:r>
              <w:t>Their current abilities and paths for expansion of those abilities.</w:t>
            </w:r>
          </w:p>
          <w:p w:rsidR="005C1B0D" w:rsidRDefault="002E1595" w:rsidP="005C1B0D">
            <w:pPr>
              <w:pStyle w:val="ListParagraph"/>
              <w:numPr>
                <w:ilvl w:val="0"/>
                <w:numId w:val="2"/>
              </w:numPr>
            </w:pPr>
            <w:r>
              <w:t>Determination of project feasibility</w:t>
            </w:r>
            <w:r w:rsidR="005C1B0D">
              <w:t xml:space="preserve"> with available resources</w:t>
            </w:r>
            <w:r>
              <w:t>, requirements needed for completion, and potential risks and required steps for mitigation.</w:t>
            </w:r>
          </w:p>
          <w:p w:rsidR="002E1595" w:rsidRDefault="005C1B0D" w:rsidP="002E1595">
            <w:pPr>
              <w:pStyle w:val="ListParagraph"/>
              <w:numPr>
                <w:ilvl w:val="0"/>
                <w:numId w:val="2"/>
              </w:numPr>
            </w:pPr>
            <w:r>
              <w:t>Industry standards of q</w:t>
            </w:r>
            <w:r w:rsidR="002E1595">
              <w:t xml:space="preserve">uality </w:t>
            </w:r>
            <w:r>
              <w:t>in project design and implementation</w:t>
            </w:r>
            <w:r w:rsidR="002E1595">
              <w:t>.</w:t>
            </w:r>
          </w:p>
          <w:p w:rsidR="002E1595" w:rsidRDefault="002E1595" w:rsidP="002E1595">
            <w:pPr>
              <w:pStyle w:val="ListParagraph"/>
              <w:numPr>
                <w:ilvl w:val="0"/>
                <w:numId w:val="2"/>
              </w:numPr>
            </w:pPr>
            <w:r>
              <w:t>Code reusability, efficiency, and modularity.</w:t>
            </w:r>
          </w:p>
          <w:p w:rsidR="002E1595" w:rsidRDefault="005C1B0D" w:rsidP="002E1595">
            <w:pPr>
              <w:pStyle w:val="ListParagraph"/>
              <w:numPr>
                <w:ilvl w:val="0"/>
                <w:numId w:val="2"/>
              </w:numPr>
            </w:pPr>
            <w:r>
              <w:t>Systematic</w:t>
            </w:r>
            <w:r>
              <w:t xml:space="preserve"> and </w:t>
            </w:r>
            <w:r>
              <w:t>comprehensive testing</w:t>
            </w:r>
            <w:r w:rsidR="00BC3D52">
              <w:t xml:space="preserve"> at every level of production</w:t>
            </w:r>
            <w:r>
              <w:t>.</w:t>
            </w:r>
          </w:p>
          <w:p w:rsidR="00FD3AF8" w:rsidRDefault="005C1B0D" w:rsidP="002E1595">
            <w:pPr>
              <w:pStyle w:val="ListParagraph"/>
              <w:numPr>
                <w:ilvl w:val="0"/>
                <w:numId w:val="2"/>
              </w:numPr>
            </w:pPr>
            <w:r>
              <w:t>Professional, effective</w:t>
            </w:r>
            <w:r w:rsidR="00BC3D52">
              <w:t>,</w:t>
            </w:r>
            <w:r>
              <w:t xml:space="preserve"> </w:t>
            </w:r>
            <w:r w:rsidR="00BC3D52">
              <w:t xml:space="preserve">and </w:t>
            </w:r>
            <w:r>
              <w:t>purpose-specific</w:t>
            </w:r>
            <w:r>
              <w:t xml:space="preserve"> communication</w:t>
            </w:r>
            <w:r w:rsidR="00BC3D52">
              <w:t>. Including, but not limited too, communications</w:t>
            </w:r>
            <w:r>
              <w:t xml:space="preserve"> with </w:t>
            </w:r>
            <w:r w:rsidR="00BC3D52">
              <w:t>their</w:t>
            </w:r>
            <w:r>
              <w:t xml:space="preserve"> project’s</w:t>
            </w:r>
            <w:r w:rsidR="002E1595">
              <w:t xml:space="preserve"> </w:t>
            </w:r>
            <w:r>
              <w:t>director,</w:t>
            </w:r>
            <w:r w:rsidR="002E1595">
              <w:t xml:space="preserve"> </w:t>
            </w:r>
            <w:r w:rsidR="00BC3D52">
              <w:t>an,</w:t>
            </w:r>
            <w:r>
              <w:t xml:space="preserve"> and all</w:t>
            </w:r>
            <w:r w:rsidR="00BC3D52">
              <w:t>,</w:t>
            </w:r>
            <w:r>
              <w:t xml:space="preserve"> mentor</w:t>
            </w:r>
            <w:r w:rsidR="00BC3D52">
              <w:t>s</w:t>
            </w:r>
            <w:r>
              <w:t xml:space="preserve">, </w:t>
            </w:r>
            <w:r w:rsidR="002E1595">
              <w:t xml:space="preserve">and </w:t>
            </w:r>
            <w:r w:rsidR="00BC3D52">
              <w:t xml:space="preserve">also </w:t>
            </w:r>
            <w:r>
              <w:t xml:space="preserve">their </w:t>
            </w:r>
            <w:r w:rsidR="00322CED">
              <w:t>peer-</w:t>
            </w:r>
            <w:r>
              <w:t>colleagues</w:t>
            </w:r>
            <w:r w:rsidR="002E1595">
              <w:t>.</w:t>
            </w:r>
          </w:p>
          <w:p w:rsidR="002E1595" w:rsidRDefault="002E1595" w:rsidP="002E1595"/>
        </w:tc>
      </w:tr>
      <w:tr w:rsidR="0015393A" w:rsidTr="00FD3AF8">
        <w:trPr>
          <w:trHeight w:val="8080"/>
        </w:trPr>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4D1FAC" w:rsidP="00F52E4F">
            <w:pPr>
              <w:rPr>
                <w:b/>
              </w:rPr>
            </w:pPr>
            <w:r>
              <w:rPr>
                <w:b/>
              </w:rPr>
              <w:lastRenderedPageBreak/>
              <w:t>Student Assessment</w:t>
            </w:r>
            <w:r w:rsidR="0015393A"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8B7C20">
            <w:pPr>
              <w:pStyle w:val="NormalWeb"/>
              <w:spacing w:before="0" w:beforeAutospacing="0" w:after="0" w:afterAutospacing="0"/>
              <w:rPr>
                <w:rFonts w:ascii="Arial" w:hAnsi="Arial" w:cs="Arial"/>
                <w:b/>
                <w:bCs/>
              </w:rPr>
            </w:pPr>
          </w:p>
          <w:p w:rsidR="008B7C20" w:rsidRDefault="008B7C20" w:rsidP="008B7C20">
            <w:pPr>
              <w:pStyle w:val="NormalWeb"/>
              <w:spacing w:before="0" w:beforeAutospacing="0" w:after="0" w:afterAutospacing="0"/>
              <w:rPr>
                <w:rFonts w:ascii="Arial" w:hAnsi="Arial" w:cs="Arial"/>
                <w:b/>
                <w:bCs/>
                <w:sz w:val="27"/>
                <w:szCs w:val="27"/>
              </w:rPr>
            </w:pPr>
            <w:r>
              <w:rPr>
                <w:rFonts w:ascii="Arial" w:hAnsi="Arial" w:cs="Arial"/>
                <w:b/>
                <w:bCs/>
              </w:rPr>
              <w:t>Grading:</w:t>
            </w:r>
            <w:r>
              <w:rPr>
                <w:rFonts w:ascii="Arial" w:hAnsi="Arial" w:cs="Arial"/>
                <w:b/>
                <w:bCs/>
                <w:sz w:val="27"/>
                <w:szCs w:val="27"/>
              </w:rPr>
              <w:t xml:space="preserve"> </w:t>
            </w:r>
          </w:p>
          <w:p w:rsidR="00FD3AF8" w:rsidRDefault="00FD3AF8" w:rsidP="008B7C20">
            <w:pPr>
              <w:pStyle w:val="NormalWeb"/>
              <w:spacing w:before="0" w:beforeAutospacing="0" w:after="0" w:afterAutospacing="0"/>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0"/>
              <w:gridCol w:w="877"/>
              <w:gridCol w:w="900"/>
              <w:gridCol w:w="900"/>
              <w:gridCol w:w="900"/>
              <w:gridCol w:w="900"/>
              <w:gridCol w:w="810"/>
            </w:tblGrid>
            <w:tr w:rsidR="008B7C20" w:rsidRPr="006250CF" w:rsidTr="008B7C20">
              <w:trPr>
                <w:jc w:val="center"/>
              </w:trPr>
              <w:tc>
                <w:tcPr>
                  <w:tcW w:w="108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A</w:t>
                  </w:r>
                </w:p>
              </w:tc>
              <w:tc>
                <w:tcPr>
                  <w:tcW w:w="877"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AB</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B</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BC</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C</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D</w:t>
                  </w:r>
                </w:p>
              </w:tc>
              <w:tc>
                <w:tcPr>
                  <w:tcW w:w="81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F</w:t>
                  </w:r>
                </w:p>
              </w:tc>
            </w:tr>
            <w:tr w:rsidR="008B7C20" w:rsidRPr="006250CF" w:rsidTr="008B7C20">
              <w:trPr>
                <w:jc w:val="center"/>
              </w:trPr>
              <w:tc>
                <w:tcPr>
                  <w:tcW w:w="108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Pr>
                      <w:rFonts w:ascii="Calibri" w:hAnsi="Calibri" w:cs="Calibri"/>
                    </w:rPr>
                    <w:t>[94</w:t>
                  </w:r>
                  <w:r w:rsidRPr="006250CF">
                    <w:rPr>
                      <w:rFonts w:ascii="Calibri" w:hAnsi="Calibri" w:cs="Calibri"/>
                    </w:rPr>
                    <w:t>-100]</w:t>
                  </w:r>
                </w:p>
              </w:tc>
              <w:tc>
                <w:tcPr>
                  <w:tcW w:w="877"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Pr>
                      <w:rFonts w:ascii="Calibri" w:hAnsi="Calibri" w:cs="Calibri"/>
                    </w:rPr>
                    <w:t>[88-94</w:t>
                  </w:r>
                  <w:r w:rsidRPr="006250CF">
                    <w:rPr>
                      <w:rFonts w:ascii="Calibri" w:hAnsi="Calibri" w:cs="Calibri"/>
                    </w:rPr>
                    <w:t>)</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[82-88)</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[78-82)</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[70-78)</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[60-70)</w:t>
                  </w:r>
                </w:p>
              </w:tc>
              <w:tc>
                <w:tcPr>
                  <w:tcW w:w="81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[0-60)</w:t>
                  </w:r>
                </w:p>
              </w:tc>
            </w:tr>
          </w:tbl>
          <w:p w:rsidR="008B7C20" w:rsidRDefault="008B7C20" w:rsidP="008B7C20">
            <w:pPr>
              <w:rPr>
                <w:rFonts w:ascii="Bookman Old Style" w:hAnsi="Bookman Old Style"/>
                <w:b/>
                <w:bCs/>
                <w:sz w:val="24"/>
                <w:szCs w:val="24"/>
              </w:rPr>
            </w:pPr>
          </w:p>
          <w:p w:rsidR="00FD3AF8" w:rsidRDefault="00FD3AF8" w:rsidP="008B7C20"/>
          <w:p w:rsidR="008B7C20" w:rsidRPr="008B7C20" w:rsidRDefault="008B7C20" w:rsidP="008B7C20">
            <w:r w:rsidRPr="008B7C20">
              <w:t>The projects will be graded by the Computer Science Faculty and based on the level of quality in the following areas:</w:t>
            </w:r>
          </w:p>
          <w:p w:rsidR="008B7C20" w:rsidRPr="008B7C20" w:rsidRDefault="008B7C20" w:rsidP="008B7C20">
            <w:pPr>
              <w:ind w:left="252" w:hanging="252"/>
            </w:pPr>
          </w:p>
          <w:p w:rsidR="00BC3D52" w:rsidRDefault="008B7C20" w:rsidP="008B19E3">
            <w:pPr>
              <w:pStyle w:val="ListParagraph"/>
              <w:numPr>
                <w:ilvl w:val="0"/>
                <w:numId w:val="1"/>
              </w:numPr>
              <w:ind w:left="252" w:hanging="252"/>
            </w:pPr>
            <w:r w:rsidRPr="008B7C20">
              <w:t>Project appropriateness</w:t>
            </w:r>
            <w:r w:rsidR="00BC3D52">
              <w:t xml:space="preserve"> and sufficiently challenging.</w:t>
            </w:r>
          </w:p>
          <w:p w:rsidR="008B7C20" w:rsidRPr="008B7C20" w:rsidRDefault="008B7C20" w:rsidP="008B19E3">
            <w:pPr>
              <w:pStyle w:val="ListParagraph"/>
              <w:numPr>
                <w:ilvl w:val="0"/>
                <w:numId w:val="1"/>
              </w:numPr>
              <w:ind w:left="252" w:hanging="252"/>
            </w:pPr>
            <w:r w:rsidRPr="008B7C20">
              <w:t>Project plannin</w:t>
            </w:r>
            <w:r w:rsidR="00BC3D52">
              <w:t xml:space="preserve">g and following through, including </w:t>
            </w:r>
            <w:r w:rsidR="00BC3D52" w:rsidRPr="008B7C20">
              <w:t>document</w:t>
            </w:r>
            <w:r w:rsidR="00BC3D52">
              <w:t>ation of</w:t>
            </w:r>
            <w:r w:rsidRPr="008B7C20">
              <w:t xml:space="preserve"> scope/</w:t>
            </w:r>
            <w:r w:rsidR="00BC3D52" w:rsidRPr="008B7C20">
              <w:t>spec</w:t>
            </w:r>
            <w:r w:rsidR="00BC3D52">
              <w:t>ificatio</w:t>
            </w:r>
            <w:r w:rsidR="00BC3D52" w:rsidRPr="008B7C20">
              <w:t>ns</w:t>
            </w:r>
            <w:r w:rsidR="00BC3D52">
              <w:t xml:space="preserve">, </w:t>
            </w:r>
            <w:r w:rsidRPr="008B7C20">
              <w:t xml:space="preserve">development </w:t>
            </w:r>
            <w:r w:rsidR="00BC3D52">
              <w:t>process</w:t>
            </w:r>
            <w:r w:rsidRPr="008B7C20">
              <w:t xml:space="preserve">, </w:t>
            </w:r>
            <w:r>
              <w:t>log</w:t>
            </w:r>
            <w:r w:rsidR="00BC3D52">
              <w:t xml:space="preserve"> creation, product</w:t>
            </w:r>
            <w:r>
              <w:t xml:space="preserve"> evaluations, </w:t>
            </w:r>
            <w:r w:rsidRPr="008B7C20">
              <w:t xml:space="preserve">reports, </w:t>
            </w:r>
            <w:r w:rsidR="00FD3AF8" w:rsidRPr="008B7C20">
              <w:t>etc.</w:t>
            </w:r>
          </w:p>
          <w:p w:rsidR="008B7C20" w:rsidRPr="008B7C20" w:rsidRDefault="008B7C20" w:rsidP="008B7C20">
            <w:pPr>
              <w:pStyle w:val="ListParagraph"/>
              <w:numPr>
                <w:ilvl w:val="0"/>
                <w:numId w:val="1"/>
              </w:numPr>
              <w:ind w:left="252" w:hanging="252"/>
            </w:pPr>
            <w:r w:rsidRPr="008B7C20">
              <w:t>Software analysis and design</w:t>
            </w:r>
            <w:r w:rsidR="00BC3D52">
              <w:t>.</w:t>
            </w:r>
          </w:p>
          <w:p w:rsidR="008B7C20" w:rsidRPr="008B7C20" w:rsidRDefault="008B7C20" w:rsidP="008B7C20">
            <w:pPr>
              <w:pStyle w:val="ListParagraph"/>
              <w:numPr>
                <w:ilvl w:val="0"/>
                <w:numId w:val="1"/>
              </w:numPr>
              <w:ind w:left="252" w:hanging="252"/>
            </w:pPr>
            <w:r w:rsidRPr="008B7C20">
              <w:t>Code quality (proper variable names, modularity, proper class hierarchies, etc.), sophistication, and commenting</w:t>
            </w:r>
            <w:r w:rsidR="00BC3D52">
              <w:t>.</w:t>
            </w:r>
          </w:p>
          <w:p w:rsidR="008B7C20" w:rsidRPr="008B7C20" w:rsidRDefault="008B7C20" w:rsidP="008B7C20">
            <w:pPr>
              <w:pStyle w:val="ListParagraph"/>
              <w:numPr>
                <w:ilvl w:val="0"/>
                <w:numId w:val="1"/>
              </w:numPr>
              <w:ind w:left="252" w:hanging="252"/>
            </w:pPr>
            <w:r w:rsidRPr="008B7C20">
              <w:t>Software usability</w:t>
            </w:r>
            <w:r w:rsidR="00BC3D52">
              <w:t xml:space="preserve"> and user specific ergonomics.</w:t>
            </w:r>
          </w:p>
          <w:p w:rsidR="008B7C20" w:rsidRPr="008B7C20" w:rsidRDefault="008B7C20" w:rsidP="008B7C20">
            <w:pPr>
              <w:pStyle w:val="ListParagraph"/>
              <w:numPr>
                <w:ilvl w:val="0"/>
                <w:numId w:val="1"/>
              </w:numPr>
              <w:ind w:left="252" w:hanging="252"/>
            </w:pPr>
            <w:r w:rsidRPr="008B7C20">
              <w:t>Project verification</w:t>
            </w:r>
            <w:r w:rsidR="00BC3D52">
              <w:t xml:space="preserve">, documentation of </w:t>
            </w:r>
            <w:r w:rsidRPr="008B7C20">
              <w:t>test</w:t>
            </w:r>
            <w:r w:rsidR="00BC3D52">
              <w:t>ing strategies, and proof of testing completeness.</w:t>
            </w:r>
          </w:p>
          <w:p w:rsidR="008B7C20" w:rsidRPr="008B7C20" w:rsidRDefault="008B7C20" w:rsidP="008B7C20">
            <w:pPr>
              <w:pStyle w:val="ListParagraph"/>
              <w:numPr>
                <w:ilvl w:val="0"/>
                <w:numId w:val="1"/>
              </w:numPr>
              <w:ind w:left="252" w:hanging="252"/>
            </w:pPr>
            <w:r w:rsidRPr="008B7C20">
              <w:t xml:space="preserve">Effort (which includes difficulty for student, easily improvable, </w:t>
            </w:r>
            <w:r w:rsidR="00FD3AF8" w:rsidRPr="008B7C20">
              <w:t>etc.</w:t>
            </w:r>
            <w:r w:rsidRPr="008B7C20">
              <w:t>)</w:t>
            </w:r>
          </w:p>
          <w:p w:rsidR="008B7C20" w:rsidRPr="008B7C20" w:rsidRDefault="008B7C20" w:rsidP="008B7C20">
            <w:pPr>
              <w:pStyle w:val="ListParagraph"/>
              <w:numPr>
                <w:ilvl w:val="0"/>
                <w:numId w:val="1"/>
              </w:numPr>
              <w:ind w:left="252" w:hanging="252"/>
            </w:pPr>
            <w:r w:rsidRPr="008B7C20">
              <w:t>Presentation</w:t>
            </w:r>
            <w:r w:rsidR="00BC3D52">
              <w:t>,</w:t>
            </w:r>
            <w:r w:rsidRPr="008B7C20">
              <w:t xml:space="preserve"> </w:t>
            </w:r>
            <w:r w:rsidR="00BC3D52">
              <w:t>including</w:t>
            </w:r>
            <w:r w:rsidR="00322CED">
              <w:t>, but not limited too;</w:t>
            </w:r>
            <w:r w:rsidRPr="008B7C20">
              <w:t xml:space="preserve"> status report</w:t>
            </w:r>
            <w:r w:rsidR="00BC3D52">
              <w:t xml:space="preserve">s, </w:t>
            </w:r>
            <w:r w:rsidR="00322CED">
              <w:t>faculty and colleague contact, and a complete demonstration of a complete and functional product.</w:t>
            </w:r>
          </w:p>
          <w:p w:rsidR="008B7C20" w:rsidRPr="008B7C20" w:rsidRDefault="00322CED" w:rsidP="008B7C20">
            <w:pPr>
              <w:pStyle w:val="ListParagraph"/>
              <w:numPr>
                <w:ilvl w:val="0"/>
                <w:numId w:val="1"/>
              </w:numPr>
              <w:ind w:left="252" w:hanging="252"/>
              <w:rPr>
                <w:sz w:val="24"/>
                <w:szCs w:val="24"/>
              </w:rPr>
            </w:pPr>
            <w:r>
              <w:t xml:space="preserve">A complete and archive-ready document including installable software, </w:t>
            </w:r>
            <w:r w:rsidR="008B7C20" w:rsidRPr="008B7C20">
              <w:t>user</w:t>
            </w:r>
            <w:r>
              <w:t xml:space="preserve"> manuals,</w:t>
            </w:r>
            <w:r w:rsidR="008B7C20" w:rsidRPr="008B7C20">
              <w:t xml:space="preserve"> and technical </w:t>
            </w:r>
            <w:r>
              <w:t>documentation.</w:t>
            </w:r>
          </w:p>
          <w:p w:rsidR="008B7C20" w:rsidRPr="00074D74" w:rsidRDefault="008B7C20" w:rsidP="008B7C20">
            <w:pPr>
              <w:rPr>
                <w:sz w:val="24"/>
                <w:szCs w:val="24"/>
              </w:rPr>
            </w:pPr>
            <w:r w:rsidRPr="00074D74">
              <w:rPr>
                <w:sz w:val="24"/>
                <w:szCs w:val="24"/>
              </w:rPr>
              <w:t> </w:t>
            </w:r>
          </w:p>
          <w:p w:rsidR="008B7C20" w:rsidRDefault="008B7C20" w:rsidP="008B7C20">
            <w:pPr>
              <w:rPr>
                <w:rFonts w:ascii="Bookman Old Style" w:hAnsi="Bookman Old Style"/>
                <w:b/>
                <w:bCs/>
                <w:sz w:val="24"/>
                <w:szCs w:val="24"/>
              </w:rPr>
            </w:pPr>
            <w:r w:rsidRPr="00074D74">
              <w:rPr>
                <w:rFonts w:ascii="Bookman Old Style" w:hAnsi="Bookman Old Style"/>
                <w:b/>
                <w:bCs/>
                <w:sz w:val="24"/>
                <w:szCs w:val="24"/>
              </w:rPr>
              <w:t>DELIVERABLES</w:t>
            </w:r>
          </w:p>
          <w:p w:rsidR="00FD3AF8" w:rsidRDefault="00FD3AF8" w:rsidP="008B7C20">
            <w:pPr>
              <w:rPr>
                <w:rFonts w:ascii="Bookman Old Style" w:hAnsi="Bookman Old Style"/>
                <w:b/>
                <w:bCs/>
                <w:sz w:val="24"/>
                <w:szCs w:val="24"/>
              </w:rPr>
            </w:pPr>
          </w:p>
          <w:p w:rsidR="00322CED" w:rsidRDefault="008B7C20" w:rsidP="008B7C20">
            <w:r w:rsidRPr="008B7C20">
              <w:t>The following deliverables are expected in your binder</w:t>
            </w:r>
            <w:r w:rsidR="00322CED">
              <w:t>:</w:t>
            </w:r>
          </w:p>
          <w:p w:rsidR="00322CED" w:rsidRDefault="00322CED" w:rsidP="008B7C20"/>
          <w:p w:rsidR="00322CED" w:rsidRDefault="008B7C20" w:rsidP="00322CED">
            <w:pPr>
              <w:pStyle w:val="ListParagraph"/>
              <w:numPr>
                <w:ilvl w:val="0"/>
                <w:numId w:val="3"/>
              </w:numPr>
            </w:pPr>
            <w:r w:rsidRPr="008B7C20">
              <w:t xml:space="preserve"> </w:t>
            </w:r>
            <w:r w:rsidR="00322CED">
              <w:t>T</w:t>
            </w:r>
            <w:r w:rsidRPr="008B7C20">
              <w:t>able of contents</w:t>
            </w:r>
            <w:r w:rsidR="00322CED">
              <w:t xml:space="preserve"> indexing each section by page numbers found in document.</w:t>
            </w:r>
          </w:p>
          <w:p w:rsidR="008B7C20" w:rsidRDefault="008B7C20" w:rsidP="00322CED">
            <w:pPr>
              <w:pStyle w:val="ListParagraph"/>
              <w:numPr>
                <w:ilvl w:val="0"/>
                <w:numId w:val="3"/>
              </w:numPr>
            </w:pPr>
            <w:r w:rsidRPr="008B7C20">
              <w:t xml:space="preserve"> </w:t>
            </w:r>
            <w:r w:rsidR="00322CED" w:rsidRPr="008B7C20">
              <w:t>Your contract/all versions-- i.e., the specification of the project (make a detailed list of the requirements and the constraints of the project)</w:t>
            </w:r>
          </w:p>
          <w:p w:rsidR="00B573BF" w:rsidRDefault="00B573BF" w:rsidP="00322CED">
            <w:pPr>
              <w:pStyle w:val="ListParagraph"/>
              <w:numPr>
                <w:ilvl w:val="0"/>
                <w:numId w:val="3"/>
              </w:numPr>
            </w:pPr>
            <w:r>
              <w:t>Schedule</w:t>
            </w:r>
            <w:r>
              <w:t xml:space="preserve"> and log.</w:t>
            </w:r>
          </w:p>
          <w:p w:rsidR="00B573BF" w:rsidRDefault="00B573BF" w:rsidP="00322CED">
            <w:pPr>
              <w:pStyle w:val="ListParagraph"/>
              <w:numPr>
                <w:ilvl w:val="0"/>
                <w:numId w:val="3"/>
              </w:numPr>
            </w:pPr>
            <w:r>
              <w:t>P</w:t>
            </w:r>
            <w:r w:rsidRPr="008B7C20">
              <w:t xml:space="preserve">lan of </w:t>
            </w:r>
            <w:r>
              <w:t xml:space="preserve">product </w:t>
            </w:r>
            <w:r w:rsidRPr="008B7C20">
              <w:t>development</w:t>
            </w:r>
            <w:r>
              <w:t>.</w:t>
            </w:r>
          </w:p>
          <w:p w:rsidR="00B573BF" w:rsidRDefault="00B573BF" w:rsidP="00322CED">
            <w:pPr>
              <w:pStyle w:val="ListParagraph"/>
              <w:numPr>
                <w:ilvl w:val="0"/>
                <w:numId w:val="3"/>
              </w:numPr>
            </w:pPr>
            <w:r w:rsidRPr="008B7C20">
              <w:t>Logical Design Documents</w:t>
            </w:r>
            <w:r>
              <w:t xml:space="preserve"> including </w:t>
            </w:r>
            <w:r w:rsidRPr="008B7C20">
              <w:t>story boards, data flow diagrams, ER diagrams, UML diagrams as</w:t>
            </w:r>
            <w:r>
              <w:t xml:space="preserve"> appropriate.</w:t>
            </w:r>
          </w:p>
          <w:p w:rsidR="00B573BF" w:rsidRDefault="00B573BF" w:rsidP="00322CED">
            <w:pPr>
              <w:pStyle w:val="ListParagraph"/>
              <w:numPr>
                <w:ilvl w:val="0"/>
                <w:numId w:val="3"/>
              </w:numPr>
            </w:pPr>
            <w:r w:rsidRPr="008B7C20">
              <w:t>Testing strategies and typical testing scenarios</w:t>
            </w:r>
            <w:r>
              <w:t>.</w:t>
            </w:r>
          </w:p>
          <w:p w:rsidR="00B573BF" w:rsidRDefault="00B573BF" w:rsidP="00322CED">
            <w:pPr>
              <w:pStyle w:val="ListParagraph"/>
              <w:numPr>
                <w:ilvl w:val="0"/>
                <w:numId w:val="3"/>
              </w:numPr>
            </w:pPr>
            <w:r>
              <w:t>Complete documentation of all newly created</w:t>
            </w:r>
            <w:r w:rsidRPr="008B7C20">
              <w:t xml:space="preserve"> code</w:t>
            </w:r>
            <w:r>
              <w:t xml:space="preserve"> and modules. Any code generated by IDE, and all code not personally written by the student must be noted and sources must be credited.</w:t>
            </w:r>
          </w:p>
          <w:p w:rsidR="00B573BF" w:rsidRDefault="00B573BF" w:rsidP="00322CED">
            <w:pPr>
              <w:pStyle w:val="ListParagraph"/>
              <w:numPr>
                <w:ilvl w:val="0"/>
                <w:numId w:val="3"/>
              </w:numPr>
            </w:pPr>
            <w:r w:rsidRPr="008B7C20">
              <w:t>Comments on the ways the project can be improved.</w:t>
            </w:r>
          </w:p>
          <w:p w:rsidR="00B573BF" w:rsidRDefault="00B573BF" w:rsidP="00322CED">
            <w:pPr>
              <w:pStyle w:val="ListParagraph"/>
              <w:numPr>
                <w:ilvl w:val="0"/>
                <w:numId w:val="3"/>
              </w:numPr>
            </w:pPr>
            <w:r w:rsidRPr="008B7C20">
              <w:t>Brief yet accurate user and technical manuals.</w:t>
            </w:r>
          </w:p>
          <w:p w:rsidR="00B573BF" w:rsidRPr="008B7C20" w:rsidRDefault="00B573BF" w:rsidP="00322CED">
            <w:pPr>
              <w:pStyle w:val="ListParagraph"/>
              <w:numPr>
                <w:ilvl w:val="0"/>
                <w:numId w:val="3"/>
              </w:numPr>
            </w:pPr>
            <w:r w:rsidRPr="008B7C20">
              <w:t xml:space="preserve">Final report discussing </w:t>
            </w:r>
            <w:r>
              <w:t>personal</w:t>
            </w:r>
            <w:r w:rsidRPr="008B7C20">
              <w:t xml:space="preserve"> grading of </w:t>
            </w:r>
            <w:r>
              <w:t>the</w:t>
            </w:r>
            <w:r w:rsidRPr="008B7C20">
              <w:t xml:space="preserve"> project based upon the grading rubric criteria</w:t>
            </w:r>
            <w:r>
              <w:t xml:space="preserve"> supplied</w:t>
            </w:r>
            <w:r w:rsidRPr="008B7C20">
              <w:t>.</w:t>
            </w:r>
          </w:p>
          <w:p w:rsidR="00FD3AF8" w:rsidRDefault="00FD3AF8" w:rsidP="008B7C20">
            <w:pPr>
              <w:ind w:left="342" w:hanging="342"/>
            </w:pPr>
          </w:p>
        </w:tc>
      </w:tr>
      <w:tr w:rsidR="004D1FAC" w:rsidTr="00A36A1A">
        <w:tc>
          <w:tcPr>
            <w:tcW w:w="1980" w:type="dxa"/>
            <w:tcBorders>
              <w:top w:val="single" w:sz="8" w:space="0" w:color="auto"/>
              <w:left w:val="single" w:sz="18" w:space="0" w:color="auto"/>
              <w:bottom w:val="single" w:sz="8" w:space="0" w:color="auto"/>
              <w:right w:val="single" w:sz="8" w:space="0" w:color="auto"/>
            </w:tcBorders>
            <w:vAlign w:val="center"/>
          </w:tcPr>
          <w:p w:rsidR="004D1FAC" w:rsidRPr="0015393A" w:rsidRDefault="004D1FAC" w:rsidP="00F52E4F">
            <w:pPr>
              <w:rPr>
                <w:b/>
              </w:rPr>
            </w:pPr>
            <w:r>
              <w:rPr>
                <w:b/>
              </w:rPr>
              <w:t>Tentative Schedule:</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tbl>
            <w:tblPr>
              <w:tblW w:w="7622" w:type="dxa"/>
              <w:tblInd w:w="198" w:type="dxa"/>
              <w:tblLayout w:type="fixed"/>
              <w:tblCellMar>
                <w:left w:w="0" w:type="dxa"/>
                <w:right w:w="0" w:type="dxa"/>
              </w:tblCellMar>
              <w:tblLook w:val="04A0" w:firstRow="1" w:lastRow="0" w:firstColumn="1" w:lastColumn="0" w:noHBand="0" w:noVBand="1"/>
            </w:tblPr>
            <w:tblGrid>
              <w:gridCol w:w="3392"/>
              <w:gridCol w:w="1440"/>
              <w:gridCol w:w="2790"/>
            </w:tblGrid>
            <w:tr w:rsidR="00A36A1A" w:rsidRPr="00EB7C48" w:rsidTr="00871898">
              <w:tc>
                <w:tcPr>
                  <w:tcW w:w="33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6A1A" w:rsidRPr="00EB7C48" w:rsidRDefault="00A36A1A" w:rsidP="00A5172F">
                  <w:pPr>
                    <w:spacing w:after="120"/>
                    <w:jc w:val="center"/>
                    <w:rPr>
                      <w:sz w:val="24"/>
                      <w:szCs w:val="24"/>
                    </w:rPr>
                  </w:pPr>
                  <w:r w:rsidRPr="00EB7C48">
                    <w:rPr>
                      <w:b/>
                      <w:bCs/>
                      <w:sz w:val="24"/>
                      <w:szCs w:val="24"/>
                    </w:rPr>
                    <w:t xml:space="preserve">Milestone </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b/>
                      <w:bCs/>
                      <w:sz w:val="24"/>
                      <w:szCs w:val="24"/>
                    </w:rPr>
                    <w:t>Date</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A1A" w:rsidRPr="00EB7C48" w:rsidRDefault="00B573BF" w:rsidP="00A5172F">
                  <w:pPr>
                    <w:spacing w:after="120"/>
                    <w:jc w:val="center"/>
                    <w:rPr>
                      <w:sz w:val="24"/>
                      <w:szCs w:val="24"/>
                    </w:rPr>
                  </w:pPr>
                  <w:r>
                    <w:rPr>
                      <w:b/>
                      <w:bCs/>
                      <w:sz w:val="24"/>
                      <w:szCs w:val="24"/>
                    </w:rPr>
                    <w:t>Delivery Method</w:t>
                  </w:r>
                  <w:r w:rsidR="00A36A1A" w:rsidRPr="00EB7C48">
                    <w:rPr>
                      <w:b/>
                      <w:bCs/>
                      <w:sz w:val="24"/>
                      <w:szCs w:val="24"/>
                    </w:rPr>
                    <w:t xml:space="preserve"> </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 xml:space="preserve">Ground rules </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01/20/2016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None</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 xml:space="preserve">Project Proposal </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01/27/2016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Delivered On-line</w:t>
                  </w:r>
                </w:p>
              </w:tc>
            </w:tr>
            <w:tr w:rsidR="00A36A1A" w:rsidRPr="00EB7C48" w:rsidTr="00871898">
              <w:trPr>
                <w:trHeight w:val="124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lastRenderedPageBreak/>
                    <w:t>Detailed project requirement specification, and the work plan</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02/03/2016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Delivered On-line</w:t>
                  </w:r>
                </w:p>
              </w:tc>
            </w:tr>
            <w:tr w:rsidR="00A36A1A" w:rsidRPr="00EB7C48" w:rsidTr="00871898">
              <w:trPr>
                <w:trHeight w:val="97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Update on progress, demonstrating what completed and what remains</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Weeks of Feb. 24 or March 02</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One-on-one, scheduled with instructor (informal)</w:t>
                  </w:r>
                </w:p>
              </w:tc>
            </w:tr>
            <w:tr w:rsidR="00A36A1A" w:rsidRPr="00EB7C48" w:rsidTr="00871898">
              <w:trPr>
                <w:trHeight w:val="70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Update on progress, demonstrating what completed and what remains</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Weeks of April 6 and April 13</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One-on-one, scheduled with instructor (informal)</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Final Presentation</w:t>
                  </w:r>
                </w:p>
                <w:p w:rsidR="00A36A1A" w:rsidRPr="00EB7C48" w:rsidRDefault="00A36A1A" w:rsidP="00A5172F">
                  <w:pPr>
                    <w:spacing w:after="120"/>
                    <w:rPr>
                      <w:b/>
                      <w:color w:val="FF0000"/>
                      <w:sz w:val="24"/>
                      <w:szCs w:val="24"/>
                    </w:rPr>
                  </w:pPr>
                  <w:r w:rsidRPr="00EB7C48">
                    <w:rPr>
                      <w:b/>
                      <w:color w:val="FF0000"/>
                      <w:sz w:val="24"/>
                      <w:szCs w:val="24"/>
                    </w:rPr>
                    <w:t>(this is in lieu of a Final Exam)</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04/28/201</w:t>
                  </w:r>
                  <w:r>
                    <w:rPr>
                      <w:sz w:val="24"/>
                      <w:szCs w:val="24"/>
                    </w:rPr>
                    <w:t>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Formal with PowerPoint</w:t>
                  </w:r>
                </w:p>
              </w:tc>
            </w:tr>
          </w:tbl>
          <w:p w:rsidR="004D1FAC" w:rsidRDefault="004D1FAC" w:rsidP="0087189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lastRenderedPageBreak/>
              <w:t>A</w:t>
            </w:r>
            <w:r w:rsidR="008B09A7">
              <w:rPr>
                <w:rFonts w:ascii="Calibri" w:hAnsi="Calibri" w:cs="Calibri"/>
                <w:b/>
              </w:rPr>
              <w:t>tt</w:t>
            </w:r>
            <w:r w:rsidRPr="0015393A">
              <w:rPr>
                <w:b/>
              </w:rPr>
              <w:t>endance Policy:</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871898"/>
          <w:p w:rsidR="00FD3AF8" w:rsidRDefault="00A36A1A" w:rsidP="00871898">
            <w:r w:rsidRPr="00A36A1A">
              <w:t>It is required that you attend the face-to-face individual meetings with the instruct</w:t>
            </w:r>
            <w:r w:rsidR="00FD3AF8">
              <w:t>or, and the Final Presentation.</w:t>
            </w:r>
            <w:bookmarkStart w:id="0" w:name="_GoBack"/>
            <w:bookmarkEnd w:id="0"/>
          </w:p>
          <w:p w:rsidR="0015393A" w:rsidRDefault="00A36A1A" w:rsidP="00871898">
            <w:r w:rsidRPr="00A36A1A">
              <w:t xml:space="preserve"> </w:t>
            </w:r>
          </w:p>
        </w:tc>
      </w:tr>
      <w:tr w:rsidR="001A5C17" w:rsidTr="00A36A1A">
        <w:tc>
          <w:tcPr>
            <w:tcW w:w="1980" w:type="dxa"/>
            <w:tcBorders>
              <w:top w:val="single" w:sz="8" w:space="0" w:color="auto"/>
              <w:left w:val="single" w:sz="18" w:space="0" w:color="auto"/>
              <w:bottom w:val="single" w:sz="8" w:space="0" w:color="auto"/>
              <w:right w:val="single" w:sz="8" w:space="0" w:color="auto"/>
            </w:tcBorders>
            <w:vAlign w:val="center"/>
          </w:tcPr>
          <w:p w:rsidR="001A5C17" w:rsidRPr="0015393A" w:rsidRDefault="001A5C17" w:rsidP="00F52E4F">
            <w:pPr>
              <w:rPr>
                <w:b/>
              </w:rPr>
            </w:pPr>
            <w:r w:rsidRPr="001A5C17">
              <w:rPr>
                <w:b/>
              </w:rPr>
              <w:t>Assignments:</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1A5C17"/>
          <w:p w:rsidR="001A5C17" w:rsidRDefault="00A36A1A" w:rsidP="001A5C17">
            <w:r w:rsidRPr="00A36A1A">
              <w:t>The due dates for assignments are listed in the schedule above.  Late homework will be accepted for half credit between the due date and the beginning of the next class period.</w:t>
            </w:r>
          </w:p>
          <w:p w:rsidR="00FD3AF8" w:rsidRPr="001A5C17" w:rsidRDefault="00FD3AF8" w:rsidP="001A5C17"/>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15393A"/>
          <w:p w:rsidR="0015393A" w:rsidRDefault="0015393A" w:rsidP="0015393A">
            <w:r>
              <w:t xml:space="preserve">“Students with </w:t>
            </w:r>
            <w:r w:rsidR="00FD3AF8">
              <w:t>disabilities</w:t>
            </w:r>
            <w:r>
              <w:t xml:space="preserve"> who may need accommoda</w:t>
            </w:r>
            <w:r w:rsidR="00FD3AF8">
              <w:rPr>
                <w:rFonts w:ascii="Calibri" w:hAnsi="Calibri" w:cs="Calibri"/>
              </w:rPr>
              <w:t>tion</w:t>
            </w:r>
            <w:r>
              <w:t>s or any student considering obtaining documents should make an appointment with the Walter Young Center (262‐524‐7621) no later than the first week of class.”</w:t>
            </w:r>
          </w:p>
          <w:p w:rsidR="00FD3AF8" w:rsidRDefault="00FD3AF8" w:rsidP="0015393A"/>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8" w:space="0" w:color="auto"/>
              <w:right w:val="single" w:sz="18" w:space="0" w:color="auto"/>
            </w:tcBorders>
          </w:tcPr>
          <w:p w:rsidR="00FD3AF8" w:rsidRDefault="00FD3AF8" w:rsidP="0015393A"/>
          <w:p w:rsidR="0015393A" w:rsidRDefault="00890FC3" w:rsidP="0015393A">
            <w:r>
              <w:t>“</w:t>
            </w:r>
            <w:r w:rsidR="0015393A">
              <w:t>The Carroll University Academic Integrity Policy is l</w:t>
            </w:r>
            <w:r w:rsidR="00A26233">
              <w:t>ocated in the student handbook</w:t>
            </w:r>
            <w:r w:rsidR="0015393A">
              <w:t>.</w:t>
            </w:r>
            <w:r w:rsidR="00A26233">
              <w:t xml:space="preserve"> </w:t>
            </w:r>
            <w:r w:rsidR="0015393A">
              <w:t xml:space="preserve"> Please familiarize yours</w:t>
            </w:r>
            <w:r w:rsidR="00A26233">
              <w:t xml:space="preserve">elf with it. Carroll University </w:t>
            </w:r>
            <w:r w:rsidR="0015393A">
              <w:t>emphasizes that students have an obliga</w:t>
            </w:r>
            <w:r w:rsidR="00A26233">
              <w:rPr>
                <w:rFonts w:ascii="Calibri" w:hAnsi="Calibri" w:cs="Calibri"/>
              </w:rPr>
              <w:t>ti</w:t>
            </w:r>
            <w:r w:rsidR="00A26233">
              <w:t xml:space="preserve">on to conduct their academic </w:t>
            </w:r>
            <w:r w:rsidR="0015393A">
              <w:t xml:space="preserve">work with honesty and integrity. All </w:t>
            </w:r>
            <w:r w:rsidR="00A26233">
              <w:t xml:space="preserve">acts of academic misconduct are </w:t>
            </w:r>
            <w:r w:rsidR="0015393A">
              <w:t>serious. If you have any ques</w:t>
            </w:r>
            <w:r w:rsidR="00A26233">
              <w:rPr>
                <w:rFonts w:ascii="Calibri" w:hAnsi="Calibri" w:cs="Calibri"/>
              </w:rPr>
              <w:t>ti</w:t>
            </w:r>
            <w:r w:rsidR="0015393A">
              <w:t>ons about appropriate cita</w:t>
            </w:r>
            <w:r w:rsidR="00FD3AF8">
              <w:t>t</w:t>
            </w:r>
            <w:r w:rsidR="00FD3AF8">
              <w:rPr>
                <w:rFonts w:ascii="Calibri" w:hAnsi="Calibri" w:cs="Calibri"/>
              </w:rPr>
              <w:t>io</w:t>
            </w:r>
            <w:r w:rsidR="0015393A">
              <w:t>ns, please ask.</w:t>
            </w:r>
            <w:r>
              <w:t>”</w:t>
            </w:r>
          </w:p>
          <w:p w:rsidR="00FD3AF8" w:rsidRDefault="00FD3AF8" w:rsidP="0015393A"/>
        </w:tc>
      </w:tr>
      <w:tr w:rsidR="001A5D8D" w:rsidTr="00A36A1A">
        <w:tc>
          <w:tcPr>
            <w:tcW w:w="1980" w:type="dxa"/>
            <w:tcBorders>
              <w:top w:val="single" w:sz="8" w:space="0" w:color="auto"/>
              <w:left w:val="single" w:sz="18" w:space="0" w:color="auto"/>
              <w:bottom w:val="single" w:sz="1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18" w:space="0" w:color="auto"/>
              <w:right w:val="single" w:sz="18" w:space="0" w:color="auto"/>
            </w:tcBorders>
          </w:tcPr>
          <w:p w:rsidR="00FD3AF8" w:rsidRDefault="00FD3AF8" w:rsidP="0015393A"/>
          <w:p w:rsidR="0015393A" w:rsidRDefault="0015393A" w:rsidP="0015393A">
            <w:r>
              <w:t>“The instructor and the University reserve the right to modify, amend or change the syllabus (course requirements, grading policy, etc.) as the curriculum and/or program require(s).”</w:t>
            </w:r>
          </w:p>
          <w:p w:rsidR="00FD3AF8" w:rsidRDefault="00FD3AF8" w:rsidP="0015393A"/>
        </w:tc>
      </w:tr>
    </w:tbl>
    <w:p w:rsidR="00C64AFD" w:rsidRDefault="00C64AFD"/>
    <w:sectPr w:rsidR="00C64AFD" w:rsidSect="00F008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32E6"/>
    <w:multiLevelType w:val="hybridMultilevel"/>
    <w:tmpl w:val="C37A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8032C"/>
    <w:multiLevelType w:val="hybridMultilevel"/>
    <w:tmpl w:val="8E48C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126D3"/>
    <w:multiLevelType w:val="hybridMultilevel"/>
    <w:tmpl w:val="38BE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3A"/>
    <w:rsid w:val="0002751F"/>
    <w:rsid w:val="00082E0A"/>
    <w:rsid w:val="0015393A"/>
    <w:rsid w:val="00193A3C"/>
    <w:rsid w:val="001A5C17"/>
    <w:rsid w:val="001A5D8D"/>
    <w:rsid w:val="001E6280"/>
    <w:rsid w:val="00243A59"/>
    <w:rsid w:val="002B4995"/>
    <w:rsid w:val="002D0F7A"/>
    <w:rsid w:val="002D3C50"/>
    <w:rsid w:val="002E1595"/>
    <w:rsid w:val="00322CED"/>
    <w:rsid w:val="0032416B"/>
    <w:rsid w:val="00387A5D"/>
    <w:rsid w:val="00440D07"/>
    <w:rsid w:val="004D1FAC"/>
    <w:rsid w:val="005A068D"/>
    <w:rsid w:val="005C1B0D"/>
    <w:rsid w:val="005F16A0"/>
    <w:rsid w:val="00671BAE"/>
    <w:rsid w:val="00732C21"/>
    <w:rsid w:val="007548AC"/>
    <w:rsid w:val="007715F0"/>
    <w:rsid w:val="007758C3"/>
    <w:rsid w:val="007D7A4B"/>
    <w:rsid w:val="00890646"/>
    <w:rsid w:val="00890FC3"/>
    <w:rsid w:val="008B09A7"/>
    <w:rsid w:val="008B7C20"/>
    <w:rsid w:val="008D1480"/>
    <w:rsid w:val="00901C2D"/>
    <w:rsid w:val="00933FE2"/>
    <w:rsid w:val="009D4A76"/>
    <w:rsid w:val="009E2412"/>
    <w:rsid w:val="009F19CD"/>
    <w:rsid w:val="009F433B"/>
    <w:rsid w:val="00A26233"/>
    <w:rsid w:val="00A36A1A"/>
    <w:rsid w:val="00A5172F"/>
    <w:rsid w:val="00A65B8A"/>
    <w:rsid w:val="00A778ED"/>
    <w:rsid w:val="00AE3DEF"/>
    <w:rsid w:val="00B573BF"/>
    <w:rsid w:val="00B67DC3"/>
    <w:rsid w:val="00BB63CF"/>
    <w:rsid w:val="00BB67F7"/>
    <w:rsid w:val="00BC3D52"/>
    <w:rsid w:val="00C046BE"/>
    <w:rsid w:val="00C64AFD"/>
    <w:rsid w:val="00CA7662"/>
    <w:rsid w:val="00D50C5E"/>
    <w:rsid w:val="00DE0CB0"/>
    <w:rsid w:val="00E17872"/>
    <w:rsid w:val="00EA2753"/>
    <w:rsid w:val="00F0088E"/>
    <w:rsid w:val="00F52E4F"/>
    <w:rsid w:val="00F75061"/>
    <w:rsid w:val="00FC6B9A"/>
    <w:rsid w:val="00FD3AF8"/>
    <w:rsid w:val="00FF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51CD7-CACC-483F-B765-74E668D4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C6B9A"/>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i5">
    <w:name w:val="i5"/>
    <w:basedOn w:val="Normal"/>
    <w:rsid w:val="001A5D8D"/>
    <w:pPr>
      <w:tabs>
        <w:tab w:val="left" w:pos="800"/>
        <w:tab w:val="left" w:pos="2520"/>
        <w:tab w:val="left" w:pos="2880"/>
      </w:tabs>
      <w:overflowPunct w:val="0"/>
      <w:autoSpaceDE w:val="0"/>
      <w:autoSpaceDN w:val="0"/>
      <w:adjustRightInd w:val="0"/>
      <w:spacing w:after="0" w:line="240" w:lineRule="auto"/>
      <w:textAlignment w:val="baseline"/>
    </w:pPr>
    <w:rPr>
      <w:rFonts w:ascii="Times" w:eastAsia="Times New Roman" w:hAnsi="Times" w:cs="Times New Roman"/>
      <w:sz w:val="24"/>
      <w:szCs w:val="20"/>
    </w:rPr>
  </w:style>
  <w:style w:type="paragraph" w:styleId="Footer">
    <w:name w:val="footer"/>
    <w:basedOn w:val="Normal"/>
    <w:link w:val="FooterChar"/>
    <w:rsid w:val="001A5D8D"/>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A5D8D"/>
    <w:rPr>
      <w:rFonts w:ascii="Times New Roman" w:eastAsia="Times New Roman" w:hAnsi="Times New Roman" w:cs="Times New Roman"/>
      <w:sz w:val="20"/>
      <w:szCs w:val="20"/>
    </w:rPr>
  </w:style>
  <w:style w:type="paragraph" w:styleId="ListParagraph">
    <w:name w:val="List Paragraph"/>
    <w:basedOn w:val="Normal"/>
    <w:uiPriority w:val="34"/>
    <w:qFormat/>
    <w:rsid w:val="008B7C20"/>
    <w:pPr>
      <w:ind w:left="720"/>
      <w:contextualSpacing/>
    </w:pPr>
  </w:style>
  <w:style w:type="character" w:styleId="Hyperlink">
    <w:name w:val="Hyperlink"/>
    <w:basedOn w:val="DefaultParagraphFont"/>
    <w:uiPriority w:val="99"/>
    <w:unhideWhenUsed/>
    <w:rsid w:val="00FD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gk@carroll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Konemann</dc:creator>
  <cp:keywords/>
  <dc:description/>
  <cp:lastModifiedBy>Benjamin Haos</cp:lastModifiedBy>
  <cp:revision>9</cp:revision>
  <dcterms:created xsi:type="dcterms:W3CDTF">2016-01-11T19:33:00Z</dcterms:created>
  <dcterms:modified xsi:type="dcterms:W3CDTF">2016-01-21T04:11:00Z</dcterms:modified>
</cp:coreProperties>
</file>