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7D" w:rsidRPr="00B124F2" w:rsidRDefault="0080687D" w:rsidP="0080687D">
      <w:pPr>
        <w:jc w:val="center"/>
      </w:pPr>
      <w:r>
        <w:t xml:space="preserve">Первое занятие </w:t>
      </w:r>
      <w:r>
        <w:rPr>
          <w:lang w:val="en-US"/>
        </w:rPr>
        <w:t>SQL</w:t>
      </w:r>
    </w:p>
    <w:p w:rsidR="000147A8" w:rsidRDefault="000147A8">
      <w:r>
        <w:t xml:space="preserve">Сортировка значений </w:t>
      </w:r>
      <w:r>
        <w:rPr>
          <w:lang w:val="en-US"/>
        </w:rPr>
        <w:t>ORDER</w:t>
      </w:r>
      <w:r w:rsidRPr="00733FB7">
        <w:t xml:space="preserve"> </w:t>
      </w:r>
      <w:r>
        <w:rPr>
          <w:lang w:val="en-US"/>
        </w:rPr>
        <w:t>BY</w:t>
      </w:r>
    </w:p>
    <w:p w:rsidR="002D162B" w:rsidRPr="000147A8" w:rsidRDefault="000147A8">
      <w:proofErr w:type="spellStart"/>
      <w:r>
        <w:t>Сотировка</w:t>
      </w:r>
      <w:proofErr w:type="spellEnd"/>
      <w:r>
        <w:t xml:space="preserve"> по возрастанию </w:t>
      </w:r>
      <w:r>
        <w:rPr>
          <w:lang w:val="en-US"/>
        </w:rPr>
        <w:t>ASC</w:t>
      </w:r>
      <w:r w:rsidRPr="000147A8">
        <w:t xml:space="preserve"> </w:t>
      </w:r>
    </w:p>
    <w:p w:rsidR="000147A8" w:rsidRPr="000147A8" w:rsidRDefault="000147A8">
      <w:r>
        <w:t xml:space="preserve">Сортировка по убыванию </w:t>
      </w:r>
      <w:r>
        <w:rPr>
          <w:lang w:val="en-US"/>
        </w:rPr>
        <w:t>DESC</w:t>
      </w:r>
    </w:p>
    <w:p w:rsidR="000147A8" w:rsidRPr="00733FB7" w:rsidRDefault="000147A8">
      <w:r>
        <w:t xml:space="preserve">Ограничение числа записей </w:t>
      </w:r>
      <w:r>
        <w:rPr>
          <w:lang w:val="en-US"/>
        </w:rPr>
        <w:t>LIMIT</w:t>
      </w:r>
    </w:p>
    <w:p w:rsidR="00733FB7" w:rsidRDefault="00A34398">
      <w:r>
        <w:t xml:space="preserve">Длинна столбца </w:t>
      </w:r>
      <w:r>
        <w:rPr>
          <w:lang w:val="en-US"/>
        </w:rPr>
        <w:t>LENGTH</w:t>
      </w:r>
      <w:r w:rsidRPr="00A34398">
        <w:t xml:space="preserve"> </w:t>
      </w:r>
      <w:r>
        <w:t xml:space="preserve">– пишется после </w:t>
      </w:r>
      <w:proofErr w:type="spellStart"/>
      <w:r>
        <w:t>селекта</w:t>
      </w:r>
      <w:proofErr w:type="spellEnd"/>
      <w:r>
        <w:t xml:space="preserve"> </w:t>
      </w:r>
    </w:p>
    <w:p w:rsidR="00A34398" w:rsidRPr="00A34398" w:rsidRDefault="00A34398">
      <w:r>
        <w:rPr>
          <w:lang w:val="en-US"/>
        </w:rPr>
        <w:t>UPPER</w:t>
      </w:r>
      <w:r w:rsidRPr="00A34398">
        <w:t xml:space="preserve"> – </w:t>
      </w:r>
      <w:r>
        <w:t xml:space="preserve">приведение к верхнему регистру </w:t>
      </w:r>
      <w:proofErr w:type="gramStart"/>
      <w:r>
        <w:rPr>
          <w:lang w:val="en-US"/>
        </w:rPr>
        <w:t>upper</w:t>
      </w:r>
      <w:r w:rsidRPr="00A34398">
        <w:t>(</w:t>
      </w:r>
      <w:proofErr w:type="gramEnd"/>
      <w:r>
        <w:t>строка)</w:t>
      </w:r>
      <w:r w:rsidRPr="00A34398">
        <w:t xml:space="preserve"> </w:t>
      </w:r>
      <w:r>
        <w:t xml:space="preserve">– пишется после </w:t>
      </w:r>
      <w:proofErr w:type="spellStart"/>
      <w:r>
        <w:t>селекта</w:t>
      </w:r>
      <w:proofErr w:type="spellEnd"/>
      <w:r>
        <w:t xml:space="preserve"> </w:t>
      </w:r>
    </w:p>
    <w:p w:rsidR="00A34398" w:rsidRDefault="00A34398" w:rsidP="00A34398">
      <w:r>
        <w:rPr>
          <w:lang w:val="en-US"/>
        </w:rPr>
        <w:t>LEFT</w:t>
      </w:r>
      <w:r w:rsidRPr="00A34398">
        <w:t xml:space="preserve"> </w:t>
      </w:r>
      <w:r>
        <w:t xml:space="preserve">– возвращение первых символов с строке </w:t>
      </w:r>
      <w:r>
        <w:rPr>
          <w:lang w:val="en-US"/>
        </w:rPr>
        <w:t>left</w:t>
      </w:r>
      <w:r w:rsidRPr="00A34398">
        <w:t xml:space="preserve"> (</w:t>
      </w:r>
      <w:r>
        <w:t>строка,</w:t>
      </w:r>
      <w:r w:rsidRPr="00A34398">
        <w:t xml:space="preserve"> </w:t>
      </w:r>
      <w:r>
        <w:t>кол-во символов)</w:t>
      </w:r>
      <w:r w:rsidRPr="00A34398">
        <w:t xml:space="preserve"> </w:t>
      </w:r>
      <w:r>
        <w:t xml:space="preserve">– пишется после </w:t>
      </w:r>
      <w:proofErr w:type="spellStart"/>
      <w:r>
        <w:t>селекта</w:t>
      </w:r>
      <w:proofErr w:type="spellEnd"/>
      <w:r>
        <w:t xml:space="preserve"> </w:t>
      </w:r>
    </w:p>
    <w:p w:rsidR="00A34398" w:rsidRDefault="00A34398">
      <w:r>
        <w:rPr>
          <w:lang w:val="en-US"/>
        </w:rPr>
        <w:t>SPLIT</w:t>
      </w:r>
      <w:r w:rsidRPr="00A34398">
        <w:t>_</w:t>
      </w:r>
      <w:r>
        <w:rPr>
          <w:lang w:val="en-US"/>
        </w:rPr>
        <w:t>PART</w:t>
      </w:r>
      <w:r w:rsidRPr="00A34398">
        <w:t xml:space="preserve"> – </w:t>
      </w:r>
      <w:r>
        <w:t xml:space="preserve">разбивает строку на несколько частей – </w:t>
      </w:r>
      <w:r>
        <w:rPr>
          <w:lang w:val="en-US"/>
        </w:rPr>
        <w:t>SPLIT</w:t>
      </w:r>
      <w:r w:rsidRPr="00A34398">
        <w:t>_</w:t>
      </w:r>
      <w:proofErr w:type="gramStart"/>
      <w:r>
        <w:rPr>
          <w:lang w:val="en-US"/>
        </w:rPr>
        <w:t>PART</w:t>
      </w:r>
      <w:r w:rsidRPr="00A34398">
        <w:t>(</w:t>
      </w:r>
      <w:proofErr w:type="gramEnd"/>
      <w:r>
        <w:t xml:space="preserve">строка, разделитель, номер части) </w:t>
      </w:r>
      <w:r w:rsidRPr="002C64F4">
        <w:t xml:space="preserve">– пишется после </w:t>
      </w:r>
      <w:proofErr w:type="spellStart"/>
      <w:r w:rsidRPr="002C64F4">
        <w:t>селекта</w:t>
      </w:r>
      <w:proofErr w:type="spellEnd"/>
    </w:p>
    <w:p w:rsidR="00A34398" w:rsidRDefault="007C144D">
      <w:r>
        <w:rPr>
          <w:lang w:val="en-US"/>
        </w:rPr>
        <w:t>CAST</w:t>
      </w:r>
      <w:r w:rsidRPr="007C144D">
        <w:t xml:space="preserve"> - </w:t>
      </w:r>
      <w:r>
        <w:t xml:space="preserve">Изменение типа </w:t>
      </w:r>
      <w:proofErr w:type="gramStart"/>
      <w:r>
        <w:t xml:space="preserve">данных </w:t>
      </w:r>
      <w:r w:rsidRPr="007C144D">
        <w:t>,</w:t>
      </w:r>
      <w:proofErr w:type="gramEnd"/>
      <w:r w:rsidRPr="007C144D">
        <w:t xml:space="preserve"> </w:t>
      </w:r>
      <w:r>
        <w:t>запись (</w:t>
      </w:r>
      <w:r>
        <w:rPr>
          <w:lang w:val="en-US"/>
        </w:rPr>
        <w:t>CAST</w:t>
      </w:r>
      <w:r w:rsidRPr="007C144D">
        <w:t xml:space="preserve">( </w:t>
      </w:r>
      <w:r>
        <w:t>название колонки</w:t>
      </w:r>
      <w:r w:rsidRPr="007C144D">
        <w:t xml:space="preserve"> </w:t>
      </w:r>
      <w:r>
        <w:rPr>
          <w:lang w:val="en-US"/>
        </w:rPr>
        <w:t>AS</w:t>
      </w:r>
      <w:r w:rsidRPr="007C144D">
        <w:t xml:space="preserve"> </w:t>
      </w:r>
      <w:r>
        <w:t>тип данных</w:t>
      </w:r>
      <w:r w:rsidRPr="007C144D">
        <w:t>))</w:t>
      </w:r>
    </w:p>
    <w:p w:rsidR="007A58D6" w:rsidRDefault="007A58D6">
      <w:r>
        <w:t xml:space="preserve">Второй вариант изменения </w:t>
      </w:r>
      <w:proofErr w:type="gramStart"/>
      <w:r>
        <w:t>это( название</w:t>
      </w:r>
      <w:proofErr w:type="gramEnd"/>
      <w:r>
        <w:t xml:space="preserve"> колонки::тип данных)</w:t>
      </w:r>
      <w:r w:rsidR="002C64F4" w:rsidRPr="002C64F4">
        <w:t xml:space="preserve"> </w:t>
      </w:r>
      <w:r w:rsidR="002C64F4">
        <w:t xml:space="preserve">– пишется после </w:t>
      </w:r>
      <w:proofErr w:type="spellStart"/>
      <w:r w:rsidR="002C64F4">
        <w:t>селекта</w:t>
      </w:r>
      <w:proofErr w:type="spellEnd"/>
    </w:p>
    <w:p w:rsidR="002C64F4" w:rsidRDefault="002C64F4">
      <w:r>
        <w:rPr>
          <w:lang w:val="en-US"/>
        </w:rPr>
        <w:t>CONCAT</w:t>
      </w:r>
      <w:r w:rsidRPr="00992BAD">
        <w:t xml:space="preserve"> </w:t>
      </w:r>
      <w:r w:rsidR="00992BAD" w:rsidRPr="00992BAD">
        <w:t>–</w:t>
      </w:r>
      <w:r w:rsidRPr="00992BAD">
        <w:t xml:space="preserve"> </w:t>
      </w:r>
      <w:r w:rsidR="00992BAD">
        <w:t>соединение в одну строку значения из нескольких столбцов</w:t>
      </w:r>
      <w:r w:rsidR="003040DB" w:rsidRPr="003040DB">
        <w:t xml:space="preserve"> (</w:t>
      </w:r>
      <w:r w:rsidR="003040DB">
        <w:rPr>
          <w:lang w:val="en-US"/>
        </w:rPr>
        <w:t>CONCAT</w:t>
      </w:r>
      <w:r w:rsidR="003040DB" w:rsidRPr="003040DB">
        <w:t>(‘ ’, ‘ ’, ‘ ’))</w:t>
      </w:r>
    </w:p>
    <w:p w:rsidR="003040DB" w:rsidRPr="00617935" w:rsidRDefault="009469BD">
      <w:r>
        <w:rPr>
          <w:lang w:val="en-US"/>
        </w:rPr>
        <w:t>DATE</w:t>
      </w:r>
      <w:r w:rsidRPr="009469BD">
        <w:t>_</w:t>
      </w:r>
      <w:r>
        <w:rPr>
          <w:lang w:val="en-US"/>
        </w:rPr>
        <w:t>PART</w:t>
      </w:r>
      <w:r w:rsidRPr="009469BD">
        <w:t xml:space="preserve"> – </w:t>
      </w:r>
      <w:r>
        <w:t xml:space="preserve">извлечение части даты, времени, или др. </w:t>
      </w:r>
      <w:r>
        <w:rPr>
          <w:lang w:val="en-US"/>
        </w:rPr>
        <w:t>DATE</w:t>
      </w:r>
      <w:r w:rsidRPr="00617935">
        <w:t>_</w:t>
      </w:r>
      <w:r>
        <w:rPr>
          <w:lang w:val="en-US"/>
        </w:rPr>
        <w:t>PART</w:t>
      </w:r>
      <w:r w:rsidRPr="00617935">
        <w:t>(‘</w:t>
      </w:r>
      <w:r>
        <w:rPr>
          <w:lang w:val="en-US"/>
        </w:rPr>
        <w:t>year</w:t>
      </w:r>
      <w:r w:rsidRPr="00617935">
        <w:t>’,</w:t>
      </w:r>
      <w:r>
        <w:t>название</w:t>
      </w:r>
      <w:r w:rsidRPr="00617935">
        <w:t xml:space="preserve"> </w:t>
      </w:r>
      <w:r>
        <w:t>столбца</w:t>
      </w:r>
      <w:r w:rsidRPr="00617935">
        <w:t>)</w:t>
      </w:r>
    </w:p>
    <w:p w:rsidR="009469BD" w:rsidRDefault="009D43CA">
      <w:r>
        <w:rPr>
          <w:lang w:val="en-US"/>
        </w:rPr>
        <w:t>COALESCE</w:t>
      </w:r>
      <w:r w:rsidRPr="00617935">
        <w:t xml:space="preserve"> (‘</w:t>
      </w:r>
      <w:r>
        <w:t>название колонки</w:t>
      </w:r>
      <w:r w:rsidRPr="00617935">
        <w:t>’</w:t>
      </w:r>
      <w:r>
        <w:t xml:space="preserve">, </w:t>
      </w:r>
      <w:r w:rsidRPr="00617935">
        <w:t>‘</w:t>
      </w:r>
      <w:proofErr w:type="spellStart"/>
      <w:r>
        <w:t>навзывагние</w:t>
      </w:r>
      <w:proofErr w:type="spellEnd"/>
      <w:r>
        <w:t xml:space="preserve"> колонки)</w:t>
      </w:r>
      <w:r w:rsidRPr="00617935">
        <w:t>’</w:t>
      </w:r>
    </w:p>
    <w:p w:rsidR="0080687D" w:rsidRPr="0080687D" w:rsidRDefault="0080687D" w:rsidP="0080687D">
      <w:pPr>
        <w:pStyle w:val="p--1qua"/>
        <w:shd w:val="clear" w:color="auto" w:fill="262A2F"/>
        <w:spacing w:before="0" w:after="0"/>
        <w:rPr>
          <w:color w:val="E5E5E5"/>
          <w:sz w:val="18"/>
          <w:szCs w:val="18"/>
        </w:rPr>
      </w:pPr>
      <w:r w:rsidRPr="0080687D">
        <w:rPr>
          <w:color w:val="E5E5E5"/>
          <w:sz w:val="18"/>
          <w:szCs w:val="18"/>
        </w:rPr>
        <w:t>В этом нам поможет функция </w:t>
      </w:r>
      <w:r w:rsidRPr="0080687D">
        <w:rPr>
          <w:rStyle w:val="HTML"/>
          <w:rFonts w:ascii="Times New Roman" w:hAnsi="Times New Roman" w:cs="Times New Roman"/>
          <w:color w:val="FF5533"/>
          <w:sz w:val="18"/>
          <w:szCs w:val="18"/>
          <w:bdr w:val="none" w:sz="0" w:space="0" w:color="auto" w:frame="1"/>
        </w:rPr>
        <w:t>COALESCE</w:t>
      </w:r>
      <w:r w:rsidRPr="0080687D">
        <w:rPr>
          <w:color w:val="E5E5E5"/>
          <w:sz w:val="18"/>
          <w:szCs w:val="18"/>
        </w:rPr>
        <w:t>, которая возвращает первое </w:t>
      </w:r>
      <w:r w:rsidRPr="0080687D">
        <w:rPr>
          <w:rStyle w:val="HTML"/>
          <w:rFonts w:ascii="Times New Roman" w:hAnsi="Times New Roman" w:cs="Times New Roman"/>
          <w:color w:val="FF5533"/>
          <w:sz w:val="18"/>
          <w:szCs w:val="18"/>
          <w:bdr w:val="none" w:sz="0" w:space="0" w:color="auto" w:frame="1"/>
        </w:rPr>
        <w:t>не NULL</w:t>
      </w:r>
      <w:r w:rsidRPr="0080687D">
        <w:rPr>
          <w:color w:val="E5E5E5"/>
          <w:sz w:val="18"/>
          <w:szCs w:val="18"/>
        </w:rPr>
        <w:t> значение из списка поданных ей на вход аргументов.</w:t>
      </w:r>
    </w:p>
    <w:p w:rsidR="0080687D" w:rsidRPr="0080687D" w:rsidRDefault="0080687D" w:rsidP="0080687D">
      <w:pPr>
        <w:pStyle w:val="p--1qua"/>
        <w:shd w:val="clear" w:color="auto" w:fill="262A2F"/>
        <w:spacing w:before="0" w:after="0"/>
        <w:rPr>
          <w:color w:val="E5E5E5"/>
          <w:sz w:val="18"/>
          <w:szCs w:val="18"/>
        </w:rPr>
      </w:pPr>
      <w:r w:rsidRPr="0080687D">
        <w:rPr>
          <w:color w:val="E5E5E5"/>
          <w:sz w:val="18"/>
          <w:szCs w:val="18"/>
        </w:rPr>
        <w:t>Работу </w:t>
      </w:r>
      <w:r w:rsidRPr="0080687D">
        <w:rPr>
          <w:rStyle w:val="HTML"/>
          <w:rFonts w:ascii="Times New Roman" w:hAnsi="Times New Roman" w:cs="Times New Roman"/>
          <w:color w:val="FF5533"/>
          <w:sz w:val="18"/>
          <w:szCs w:val="18"/>
          <w:bdr w:val="none" w:sz="0" w:space="0" w:color="auto" w:frame="1"/>
        </w:rPr>
        <w:t>COALESCE</w:t>
      </w:r>
      <w:r w:rsidRPr="0080687D">
        <w:rPr>
          <w:color w:val="E5E5E5"/>
          <w:sz w:val="18"/>
          <w:szCs w:val="18"/>
        </w:rPr>
        <w:t> можно описать следующим образом: она буквально читает список значений слева направо и, как только видит значение, которое не является </w:t>
      </w:r>
      <w:r w:rsidRPr="0080687D">
        <w:rPr>
          <w:rStyle w:val="HTML"/>
          <w:rFonts w:ascii="Times New Roman" w:hAnsi="Times New Roman" w:cs="Times New Roman"/>
          <w:color w:val="FF5533"/>
          <w:sz w:val="18"/>
          <w:szCs w:val="18"/>
          <w:bdr w:val="none" w:sz="0" w:space="0" w:color="auto" w:frame="1"/>
        </w:rPr>
        <w:t>NULL</w:t>
      </w:r>
      <w:r w:rsidRPr="0080687D">
        <w:rPr>
          <w:color w:val="E5E5E5"/>
          <w:sz w:val="18"/>
          <w:szCs w:val="18"/>
        </w:rPr>
        <w:t>, сразу же возвращает его и прекращает чтение списка. Посмотрите внимательно на следующие примеры:</w:t>
      </w:r>
    </w:p>
    <w:p w:rsidR="0080687D" w:rsidRPr="0080687D" w:rsidRDefault="0080687D" w:rsidP="0080687D">
      <w:pPr>
        <w:spacing w:after="0" w:line="240" w:lineRule="auto"/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</w:pPr>
      <w:r w:rsidRPr="0080687D">
        <w:rPr>
          <w:rFonts w:ascii="Times New Roman" w:eastAsia="Times New Roman" w:hAnsi="Times New Roman" w:cs="Times New Roman"/>
          <w:color w:val="CC7833"/>
          <w:sz w:val="18"/>
          <w:szCs w:val="18"/>
          <w:bdr w:val="none" w:sz="0" w:space="0" w:color="auto" w:frame="1"/>
          <w:lang w:eastAsia="ru-RU"/>
        </w:rPr>
        <w:t>SELECT</w:t>
      </w: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 xml:space="preserve"> </w:t>
      </w:r>
      <w:r w:rsidRPr="0080687D">
        <w:rPr>
          <w:rFonts w:ascii="Times New Roman" w:eastAsia="Times New Roman" w:hAnsi="Times New Roman" w:cs="Times New Roman"/>
          <w:color w:val="6D9CBE"/>
          <w:sz w:val="18"/>
          <w:szCs w:val="18"/>
          <w:bdr w:val="none" w:sz="0" w:space="0" w:color="auto" w:frame="1"/>
          <w:lang w:eastAsia="ru-RU"/>
        </w:rPr>
        <w:t>COALESCE</w:t>
      </w: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>(</w:t>
      </w:r>
      <w:r w:rsidRPr="0080687D">
        <w:rPr>
          <w:rFonts w:ascii="Times New Roman" w:eastAsia="Times New Roman" w:hAnsi="Times New Roman" w:cs="Times New Roman"/>
          <w:color w:val="CC7833"/>
          <w:sz w:val="18"/>
          <w:szCs w:val="18"/>
          <w:bdr w:val="none" w:sz="0" w:space="0" w:color="auto" w:frame="1"/>
          <w:lang w:eastAsia="ru-RU"/>
        </w:rPr>
        <w:t>NULL</w:t>
      </w: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 xml:space="preserve">, </w:t>
      </w:r>
      <w:r w:rsidRPr="0080687D">
        <w:rPr>
          <w:rFonts w:ascii="Times New Roman" w:eastAsia="Times New Roman" w:hAnsi="Times New Roman" w:cs="Times New Roman"/>
          <w:color w:val="CC7833"/>
          <w:sz w:val="18"/>
          <w:szCs w:val="18"/>
          <w:bdr w:val="none" w:sz="0" w:space="0" w:color="auto" w:frame="1"/>
          <w:lang w:eastAsia="ru-RU"/>
        </w:rPr>
        <w:t>25</w:t>
      </w: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 xml:space="preserve">, </w:t>
      </w:r>
      <w:r w:rsidRPr="0080687D">
        <w:rPr>
          <w:rFonts w:ascii="Times New Roman" w:eastAsia="Times New Roman" w:hAnsi="Times New Roman" w:cs="Times New Roman"/>
          <w:color w:val="CC7833"/>
          <w:sz w:val="18"/>
          <w:szCs w:val="18"/>
          <w:bdr w:val="none" w:sz="0" w:space="0" w:color="auto" w:frame="1"/>
          <w:lang w:eastAsia="ru-RU"/>
        </w:rPr>
        <w:t>100</w:t>
      </w: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 xml:space="preserve">, </w:t>
      </w:r>
      <w:r w:rsidRPr="0080687D">
        <w:rPr>
          <w:rFonts w:ascii="Times New Roman" w:eastAsia="Times New Roman" w:hAnsi="Times New Roman" w:cs="Times New Roman"/>
          <w:color w:val="CC7833"/>
          <w:sz w:val="18"/>
          <w:szCs w:val="18"/>
          <w:bdr w:val="none" w:sz="0" w:space="0" w:color="auto" w:frame="1"/>
          <w:lang w:eastAsia="ru-RU"/>
        </w:rPr>
        <w:t>150</w:t>
      </w: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>)</w:t>
      </w:r>
    </w:p>
    <w:p w:rsidR="0080687D" w:rsidRPr="0080687D" w:rsidRDefault="0080687D" w:rsidP="0080687D">
      <w:pPr>
        <w:spacing w:after="0" w:line="240" w:lineRule="auto"/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</w:pPr>
      <w:r w:rsidRPr="0080687D">
        <w:rPr>
          <w:rFonts w:ascii="Times New Roman" w:eastAsia="Times New Roman" w:hAnsi="Times New Roman" w:cs="Times New Roman"/>
          <w:color w:val="E6E1DC"/>
          <w:sz w:val="18"/>
          <w:szCs w:val="18"/>
          <w:shd w:val="clear" w:color="auto" w:fill="2B2B2B"/>
          <w:lang w:eastAsia="ru-RU"/>
        </w:rPr>
        <w:t>Результат:</w:t>
      </w:r>
      <w:r w:rsidRPr="0080687D">
        <w:rPr>
          <w:rFonts w:ascii="Times New Roman" w:eastAsia="Times New Roman" w:hAnsi="Times New Roman" w:cs="Times New Roman"/>
          <w:color w:val="CC7833"/>
          <w:sz w:val="18"/>
          <w:szCs w:val="18"/>
          <w:bdr w:val="none" w:sz="0" w:space="0" w:color="auto" w:frame="1"/>
          <w:lang w:eastAsia="ru-RU"/>
        </w:rPr>
        <w:t>25</w:t>
      </w:r>
    </w:p>
    <w:p w:rsidR="00617935" w:rsidRDefault="00617935">
      <w:r>
        <w:rPr>
          <w:lang w:val="en-US"/>
        </w:rPr>
        <w:t>ROUND</w:t>
      </w:r>
      <w:r w:rsidRPr="00617935">
        <w:t xml:space="preserve"> – </w:t>
      </w:r>
      <w:r>
        <w:t xml:space="preserve">округление вещественных чисел до знака, </w:t>
      </w:r>
      <w:r>
        <w:rPr>
          <w:lang w:val="en-US"/>
        </w:rPr>
        <w:t>ROUND</w:t>
      </w:r>
      <w:r>
        <w:t xml:space="preserve"> </w:t>
      </w:r>
      <w:r w:rsidRPr="00617935">
        <w:t>(</w:t>
      </w:r>
      <w:r>
        <w:t>число, сколько знаков)</w:t>
      </w:r>
    </w:p>
    <w:p w:rsidR="00617935" w:rsidRPr="00617935" w:rsidRDefault="00617935">
      <w:r>
        <w:rPr>
          <w:lang w:val="en-US"/>
        </w:rPr>
        <w:t>CASE</w:t>
      </w:r>
      <w:r w:rsidRPr="00617935">
        <w:t xml:space="preserve"> </w:t>
      </w:r>
    </w:p>
    <w:p w:rsidR="00617935" w:rsidRPr="00617935" w:rsidRDefault="00617935">
      <w:r>
        <w:rPr>
          <w:lang w:val="en-US"/>
        </w:rPr>
        <w:t>WHEN</w:t>
      </w:r>
      <w:r w:rsidRPr="00617935">
        <w:t xml:space="preserve"> &lt;</w:t>
      </w:r>
      <w:r>
        <w:t>имя столбца</w:t>
      </w:r>
      <w:r w:rsidRPr="00617935">
        <w:t>&gt; = &lt;</w:t>
      </w:r>
      <w:r>
        <w:t>значение или текст</w:t>
      </w:r>
      <w:r w:rsidRPr="00617935">
        <w:t xml:space="preserve">&gt; </w:t>
      </w:r>
      <w:r>
        <w:rPr>
          <w:lang w:val="en-US"/>
        </w:rPr>
        <w:t>THEN</w:t>
      </w:r>
      <w:r>
        <w:t xml:space="preserve"> 'значение или текст'</w:t>
      </w:r>
    </w:p>
    <w:p w:rsidR="00617935" w:rsidRPr="00617935" w:rsidRDefault="00617935">
      <w:r>
        <w:rPr>
          <w:lang w:val="en-US"/>
        </w:rPr>
        <w:t>WHEN</w:t>
      </w:r>
      <w:r w:rsidRPr="00617935">
        <w:t xml:space="preserve"> &lt;</w:t>
      </w:r>
      <w:r>
        <w:t>имя столбца</w:t>
      </w:r>
      <w:r w:rsidRPr="00617935">
        <w:t>&gt; = &lt;</w:t>
      </w:r>
      <w:r>
        <w:t>значение или текст</w:t>
      </w:r>
      <w:r w:rsidRPr="00617935">
        <w:t xml:space="preserve">&gt; </w:t>
      </w:r>
      <w:r>
        <w:rPr>
          <w:lang w:val="en-US"/>
        </w:rPr>
        <w:t>THEN</w:t>
      </w:r>
      <w:r>
        <w:t xml:space="preserve"> 'значение или текст'</w:t>
      </w:r>
    </w:p>
    <w:p w:rsidR="00617935" w:rsidRPr="00617935" w:rsidRDefault="00617935">
      <w:r>
        <w:rPr>
          <w:lang w:val="en-US"/>
        </w:rPr>
        <w:t>ELSE</w:t>
      </w:r>
      <w:r w:rsidRPr="00617935">
        <w:t xml:space="preserve"> </w:t>
      </w:r>
      <w:r>
        <w:t>'значение или текст'</w:t>
      </w:r>
    </w:p>
    <w:p w:rsidR="00617935" w:rsidRPr="00617935" w:rsidRDefault="00617935">
      <w:r>
        <w:rPr>
          <w:lang w:val="en-US"/>
        </w:rPr>
        <w:t>END</w:t>
      </w:r>
    </w:p>
    <w:p w:rsidR="00A049A4" w:rsidRPr="00A049A4" w:rsidRDefault="00A049A4">
      <w:r>
        <w:t xml:space="preserve">Когда в столбце значение правильно возвращается после </w:t>
      </w:r>
      <w:r>
        <w:rPr>
          <w:lang w:val="en-US"/>
        </w:rPr>
        <w:t>then</w:t>
      </w:r>
      <w:r>
        <w:t xml:space="preserve">, если нет идет дальше до </w:t>
      </w:r>
      <w:r>
        <w:rPr>
          <w:lang w:val="en-US"/>
        </w:rPr>
        <w:t>ELSE</w:t>
      </w:r>
    </w:p>
    <w:p w:rsidR="0080687D" w:rsidRPr="0080687D" w:rsidRDefault="0080687D" w:rsidP="0080687D">
      <w:pPr>
        <w:jc w:val="center"/>
      </w:pPr>
      <w:r>
        <w:t>Известные данные по первому занятию</w:t>
      </w:r>
    </w:p>
    <w:p w:rsidR="0080687D" w:rsidRDefault="0080687D" w:rsidP="0080687D">
      <w:r>
        <w:t>SELECT    -- перечисление полей результирующей таблицы</w:t>
      </w:r>
    </w:p>
    <w:p w:rsidR="0080687D" w:rsidRDefault="0080687D" w:rsidP="0080687D">
      <w:r>
        <w:t>FROM      -- указание источника данных</w:t>
      </w:r>
    </w:p>
    <w:p w:rsidR="0080687D" w:rsidRDefault="0080687D" w:rsidP="0080687D">
      <w:r>
        <w:t>ORDER BY  -- сортировка результирующей таблицы</w:t>
      </w:r>
    </w:p>
    <w:p w:rsidR="002C64F4" w:rsidRDefault="0080687D" w:rsidP="0080687D">
      <w:r>
        <w:t>LIMIT     -- ограничение количества выводимых записей</w:t>
      </w:r>
    </w:p>
    <w:p w:rsidR="0080687D" w:rsidRPr="00B124F2" w:rsidRDefault="0080687D" w:rsidP="0080687D">
      <w:pPr>
        <w:jc w:val="center"/>
      </w:pPr>
      <w:r>
        <w:lastRenderedPageBreak/>
        <w:t xml:space="preserve">Второе занятие </w:t>
      </w:r>
      <w:r>
        <w:rPr>
          <w:lang w:val="en-US"/>
        </w:rPr>
        <w:t>SQL</w:t>
      </w:r>
    </w:p>
    <w:p w:rsidR="0080687D" w:rsidRPr="00617935" w:rsidRDefault="0080687D" w:rsidP="0080687D"/>
    <w:p w:rsidR="00A34398" w:rsidRDefault="00B124F2">
      <w:r>
        <w:rPr>
          <w:lang w:val="en-US"/>
        </w:rPr>
        <w:t>WHERE</w:t>
      </w:r>
      <w:r>
        <w:t xml:space="preserve"> - </w:t>
      </w:r>
      <w:r w:rsidRPr="00B124F2">
        <w:t xml:space="preserve"> </w:t>
      </w:r>
      <w:r>
        <w:t xml:space="preserve">фильтр данных,   пишется после </w:t>
      </w:r>
      <w:r>
        <w:rPr>
          <w:lang w:val="en-US"/>
        </w:rPr>
        <w:t>select</w:t>
      </w:r>
      <w:r>
        <w:t xml:space="preserve"> </w:t>
      </w:r>
      <w:r w:rsidRPr="00B124F2">
        <w:t>(</w:t>
      </w:r>
      <w:r>
        <w:rPr>
          <w:lang w:val="en-US"/>
        </w:rPr>
        <w:t>where</w:t>
      </w:r>
      <w:r w:rsidRPr="00B124F2">
        <w:t xml:space="preserve"> </w:t>
      </w:r>
      <w:r>
        <w:t>название столбца = значение )</w:t>
      </w:r>
    </w:p>
    <w:p w:rsidR="00207CA6" w:rsidRPr="00207CA6" w:rsidRDefault="00207CA6" w:rsidP="00207CA6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Оператор </w:t>
      </w:r>
      <w:r w:rsidRPr="00207CA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LIKE</w:t>
      </w: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не просто сравнивает строки на полное совпадение (или несовпадение), а проверяет их на соответствие заданному шаблону: если строка ему соответствует, то возвращается </w:t>
      </w:r>
      <w:r w:rsidRPr="00207CA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TRUE</w:t>
      </w: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в противном случае — </w:t>
      </w:r>
      <w:r w:rsidRPr="00207CA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FALSE</w:t>
      </w: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Как можно догадаться, конструкция </w:t>
      </w:r>
      <w:r w:rsidRPr="00207CA6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NOT LIKE</w:t>
      </w: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работает с точностью до наоборот.</w:t>
      </w:r>
    </w:p>
    <w:p w:rsidR="00207CA6" w:rsidRPr="00207CA6" w:rsidRDefault="00207CA6" w:rsidP="00207CA6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Шаблоны могут содержать как обычные символы, так и символы-шаблоны: знак процента ( </w:t>
      </w:r>
      <w:r w:rsidRPr="00207CA6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% </w:t>
      </w: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) и подчёркивание ( </w:t>
      </w:r>
      <w:r w:rsidRPr="00207CA6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_ </w:t>
      </w:r>
      <w:r w:rsidRPr="00207CA6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). Подчёркивание подменяет любой одиночный символ, а знак процента — любую (в том числе и пустую) последовательность символов:</w:t>
      </w:r>
    </w:p>
    <w:p w:rsidR="00207CA6" w:rsidRPr="00D74995" w:rsidRDefault="00207CA6">
      <w:pPr>
        <w:rPr>
          <w:lang w:val="en-US"/>
        </w:rPr>
      </w:pPr>
      <w:bookmarkStart w:id="0" w:name="_GoBack"/>
      <w:bookmarkEnd w:id="0"/>
    </w:p>
    <w:sectPr w:rsidR="00207CA6" w:rsidRPr="00D74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79"/>
    <w:rsid w:val="000147A8"/>
    <w:rsid w:val="00207CA6"/>
    <w:rsid w:val="002C64F4"/>
    <w:rsid w:val="002D162B"/>
    <w:rsid w:val="003040DB"/>
    <w:rsid w:val="00617935"/>
    <w:rsid w:val="00733FB7"/>
    <w:rsid w:val="007A58D6"/>
    <w:rsid w:val="007C144D"/>
    <w:rsid w:val="0080687D"/>
    <w:rsid w:val="009469BD"/>
    <w:rsid w:val="00992BAD"/>
    <w:rsid w:val="009D43CA"/>
    <w:rsid w:val="00A049A4"/>
    <w:rsid w:val="00A34398"/>
    <w:rsid w:val="00B124F2"/>
    <w:rsid w:val="00D40A79"/>
    <w:rsid w:val="00D74995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AC8E"/>
  <w15:chartTrackingRefBased/>
  <w15:docId w15:val="{A1710468-C7D4-4E22-9312-EFC03001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80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687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80687D"/>
  </w:style>
  <w:style w:type="character" w:customStyle="1" w:styleId="hljs-title">
    <w:name w:val="hljs-title"/>
    <w:basedOn w:val="a0"/>
    <w:rsid w:val="0080687D"/>
  </w:style>
  <w:style w:type="character" w:customStyle="1" w:styleId="hljs-number">
    <w:name w:val="hljs-number"/>
    <w:basedOn w:val="a0"/>
    <w:rsid w:val="0080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15</cp:revision>
  <dcterms:created xsi:type="dcterms:W3CDTF">2023-04-19T18:30:00Z</dcterms:created>
  <dcterms:modified xsi:type="dcterms:W3CDTF">2023-04-25T12:18:00Z</dcterms:modified>
</cp:coreProperties>
</file>