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Times New Roman"/>
          <w:sz w:val="24"/>
        </w:rPr>
        <w:t>4. ТЕСТИРОВАНИЕ ФУНКЦИОНАЛЬНЫХ ВОЗМОЖНОСТЕЙ</w:t>
      </w:r>
    </w:p>
    <w:p>
      <w:pPr>
        <w:pStyle w:val="Heading2"/>
      </w:pPr>
      <w:r>
        <w:rPr>
          <w:rFonts w:ascii="Times New Roman" w:hAnsi="Times New Roman" w:eastAsia="Times New Roman"/>
          <w:sz w:val="24"/>
        </w:rPr>
        <w:t>4.1. Проверка функциональных возможностей администратора</w:t>
      </w:r>
    </w:p>
    <w:p>
      <w:r>
        <w:rPr>
          <w:rFonts w:ascii="Times New Roman" w:hAnsi="Times New Roman" w:eastAsia="Times New Roman"/>
          <w:sz w:val="24"/>
        </w:rPr>
        <w:t>Ниже в Таблица 3 приведены функциональные возможности соответствующей роли WEB-приложения WMS.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Таблица 3 - Функциональные возможности администратора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c>
          <w:tcPr>
            <w:tcW w:type="dxa" w:w="454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№</w:t>
              <w:br/>
              <w:t>п/п</w:t>
            </w:r>
          </w:p>
        </w:tc>
        <w:tc>
          <w:tcPr>
            <w:tcW w:type="dxa" w:w="1531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Предпосылки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Шаги</w:t>
              <w:br/>
              <w:t>тестирования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Данные</w:t>
              <w:br/>
              <w:t>тестирования</w:t>
            </w:r>
          </w:p>
        </w:tc>
        <w:tc>
          <w:tcPr>
            <w:tcW w:type="dxa" w:w="2154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Ожидаемый</w:t>
              <w:br/>
              <w:t>результат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Фактический</w:t>
              <w:br/>
              <w:t>результат</w:t>
            </w:r>
          </w:p>
        </w:tc>
        <w:tc>
          <w:tcPr>
            <w:tcW w:type="dxa" w:w="737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Приоритет</w:t>
            </w:r>
          </w:p>
        </w:tc>
      </w:tr>
      <w:tr>
        <w:tc>
          <w:tcPr>
            <w:tcW w:type="dxa" w:w="454"/>
            <w:vAlign w:val="center"/>
            <w:shd w:fill="EEF5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1</w:t>
            </w:r>
          </w:p>
        </w:tc>
        <w:tc>
          <w:tcPr>
            <w:tcW w:type="dxa" w:w="1531"/>
            <w:vAlign w:val="center"/>
            <w:shd w:fill="EEF5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2</w:t>
            </w:r>
          </w:p>
        </w:tc>
        <w:tc>
          <w:tcPr>
            <w:tcW w:type="dxa" w:w="1757"/>
            <w:vAlign w:val="center"/>
            <w:shd w:fill="EEF5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3</w:t>
            </w:r>
          </w:p>
        </w:tc>
        <w:tc>
          <w:tcPr>
            <w:tcW w:type="dxa" w:w="1701"/>
            <w:vAlign w:val="center"/>
            <w:shd w:fill="EEF5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4</w:t>
            </w:r>
          </w:p>
        </w:tc>
        <w:tc>
          <w:tcPr>
            <w:tcW w:type="dxa" w:w="2154"/>
            <w:vAlign w:val="center"/>
            <w:shd w:fill="EEF5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5</w:t>
            </w:r>
          </w:p>
        </w:tc>
        <w:tc>
          <w:tcPr>
            <w:tcW w:type="dxa" w:w="1757"/>
            <w:vAlign w:val="center"/>
            <w:shd w:fill="EEF5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6</w:t>
            </w:r>
          </w:p>
        </w:tc>
        <w:tc>
          <w:tcPr>
            <w:tcW w:type="dxa" w:w="737"/>
            <w:vAlign w:val="center"/>
            <w:shd w:fill="EEF5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7</w:t>
            </w:r>
          </w:p>
        </w:tc>
      </w:tr>
      <w:tr>
        <w:tc>
          <w:tcPr>
            <w:tcW w:type="dxa" w:w="737"/>
            <w:gridSpan w:val="7"/>
            <w:vAlign w:val="center"/>
            <w:shd w:fill="EFEFE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3"/>
              </w:rPr>
              <w:t>Проверка управления пользователями и ролями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1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Быть авторизованным как администратор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Открыть страницу «Пользователи».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Не предусмотрено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Отображается список пользователей, их роли, статус активности и элементы управления.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Соответствует ожидаемому. Тест пройден.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Высокий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2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Быть авторизованным как администратор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Создать нового пользователя.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Логин – «kladov01», роль – «Кладовщик», email – «kladov01@example.com»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Учетная запись создается, пользователь отображается в списке.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Соответствует ожидаемому. Тест пройден.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Высокий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3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Быть авторизованным как администратор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Открыть карточку пользователя и изменить роль.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Роль – «Сборщик мелких деталей»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Роль пользователя изменяется, доступные разделы обновляются согласно матрице прав.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Соответствует ожидаемому. Тест пройден.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Высокий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4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Быть авторизованным как администратор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Отключить учетную запись пользователя.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Пользователь – «kladov01»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Пользователь переводится в неактивное состояние и не может войти в систему.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Соответствует ожидаемому. Тест пройден.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Высокий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5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Быть авторизованным как администратор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Назначить пользователю доступ к складу.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Склад – «Основной склад», уровень доступа – «Редактирование»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Доступ к складу сохраняется и применяется при работе пользователя.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Соответствует ожидаемому. Тест пройден.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Высокий</w:t>
            </w:r>
          </w:p>
        </w:tc>
      </w:tr>
      <w:tr>
        <w:tc>
          <w:tcPr>
            <w:tcW w:type="dxa" w:w="737"/>
            <w:gridSpan w:val="7"/>
            <w:vAlign w:val="center"/>
            <w:shd w:fill="EFEFE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3"/>
              </w:rPr>
              <w:t>Проверка административных справочников и системных действий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6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Быть авторизованным как администратор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Открыть справочник складов.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Не предусмотрено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Отображается список складов, филиалов, зон и мест хранения.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Соответствует ожидаемому. Тест пройден.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Средний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7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Быть авторизованным как администратор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Создать новую складскую зону.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Код – «A», название – «Основная зона хранения»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Зона сохраняется и отображается в структуре склада.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Соответствует ожидаемому. Тест пройден.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Средний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8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Быть авторизованным как администратор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Открыть журнал аудита.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Не предусмотрено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Отображаются действия пользователей, дата события, тип ресурса и изменения.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Соответствует ожидаемому. Тест пройден.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Средний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9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Быть авторизованным как администратор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Создать резервную копию данных.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Комментарий – «Перед обновлением системы»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Резервная копия создается и отображается в списке копий.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Соответствует ожидаемому. Тест пройден.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Высокий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10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Быть авторизованным как администратор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Открыть административную панель Django.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Не предусмотрено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Административный раздел доступен только пользователю с правами администратора.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Соответствует ожидаемому. Тест пройден.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Высокий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sz w:val="24"/>
        </w:rPr>
        <w:t>4.2. Проверка функциональных возможностей кладовщика</w:t>
      </w:r>
    </w:p>
    <w:p>
      <w:r>
        <w:rPr>
          <w:rFonts w:ascii="Times New Roman" w:hAnsi="Times New Roman" w:eastAsia="Times New Roman"/>
          <w:sz w:val="24"/>
        </w:rPr>
        <w:t>Ниже в Таблица 4 приведены функциональные возможности соответствующей роли WEB-приложения WMS.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Таблица 4 - Функциональные возможности кладовщика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c>
          <w:tcPr>
            <w:tcW w:type="dxa" w:w="454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№</w:t>
              <w:br/>
              <w:t>п/п</w:t>
            </w:r>
          </w:p>
        </w:tc>
        <w:tc>
          <w:tcPr>
            <w:tcW w:type="dxa" w:w="1531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Предпосылки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Шаги</w:t>
              <w:br/>
              <w:t>тестирования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Данные</w:t>
              <w:br/>
              <w:t>тестирования</w:t>
            </w:r>
          </w:p>
        </w:tc>
        <w:tc>
          <w:tcPr>
            <w:tcW w:type="dxa" w:w="2154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Ожидаемый</w:t>
              <w:br/>
              <w:t>результат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Фактический</w:t>
              <w:br/>
              <w:t>результат</w:t>
            </w:r>
          </w:p>
        </w:tc>
        <w:tc>
          <w:tcPr>
            <w:tcW w:type="dxa" w:w="737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Приоритет</w:t>
            </w:r>
          </w:p>
        </w:tc>
      </w:tr>
      <w:tr>
        <w:tc>
          <w:tcPr>
            <w:tcW w:type="dxa" w:w="454"/>
            <w:vAlign w:val="center"/>
            <w:shd w:fill="EEF5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1</w:t>
            </w:r>
          </w:p>
        </w:tc>
        <w:tc>
          <w:tcPr>
            <w:tcW w:type="dxa" w:w="1531"/>
            <w:vAlign w:val="center"/>
            <w:shd w:fill="EEF5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2</w:t>
            </w:r>
          </w:p>
        </w:tc>
        <w:tc>
          <w:tcPr>
            <w:tcW w:type="dxa" w:w="1757"/>
            <w:vAlign w:val="center"/>
            <w:shd w:fill="EEF5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3</w:t>
            </w:r>
          </w:p>
        </w:tc>
        <w:tc>
          <w:tcPr>
            <w:tcW w:type="dxa" w:w="1701"/>
            <w:vAlign w:val="center"/>
            <w:shd w:fill="EEF5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4</w:t>
            </w:r>
          </w:p>
        </w:tc>
        <w:tc>
          <w:tcPr>
            <w:tcW w:type="dxa" w:w="2154"/>
            <w:vAlign w:val="center"/>
            <w:shd w:fill="EEF5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5</w:t>
            </w:r>
          </w:p>
        </w:tc>
        <w:tc>
          <w:tcPr>
            <w:tcW w:type="dxa" w:w="1757"/>
            <w:vAlign w:val="center"/>
            <w:shd w:fill="EEF5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6</w:t>
            </w:r>
          </w:p>
        </w:tc>
        <w:tc>
          <w:tcPr>
            <w:tcW w:type="dxa" w:w="737"/>
            <w:vAlign w:val="center"/>
            <w:shd w:fill="EEF5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7</w:t>
            </w:r>
          </w:p>
        </w:tc>
      </w:tr>
      <w:tr>
        <w:tc>
          <w:tcPr>
            <w:tcW w:type="dxa" w:w="737"/>
            <w:gridSpan w:val="7"/>
            <w:vAlign w:val="center"/>
            <w:shd w:fill="EFEFE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3"/>
              </w:rPr>
              <w:t>Проверка приемки и размещения товара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1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Быть авторизованным как кладовщик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Открыть раздел «Приемка».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Не предусмотрено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Отображается список документов приемки и элементы создания нового документа.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Соответствует ожидаемому. Тест пройден.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Высокий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2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Быть авторизованным как кладовщик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Создать документ приемки.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Поставщик – «EFP-SUP», склад – «Основной склад»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Документ приемки создается в системе.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Соответствует ожидаемому. Тест пройден.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Высокий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3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Быть авторизованным как кладовщик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Добавить строку приемки.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Товар – «фильтр масляный», ожидаемое количество – «10»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Строка приемки добавляется к документу.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Соответствует ожидаемому. Тест пройден.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Высокий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4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Быть авторизованным как кладовщик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Указать фактически принятое количество.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Принятое количество – «8»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Фактическое количество сохраняется, система отображает отличие от ожидаемого.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Соответствует ожидаемому. Тест пройден.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Высокий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5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Быть авторизованным как кладовщик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Разместить товар в ячейку.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Ячейка – «A-01-01»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Принятый товар размещается в выбранной ячейке, остатки обновляются.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Соответствует ожидаемому. Тест пройден.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Высокий</w:t>
            </w:r>
          </w:p>
        </w:tc>
      </w:tr>
      <w:tr>
        <w:tc>
          <w:tcPr>
            <w:tcW w:type="dxa" w:w="737"/>
            <w:gridSpan w:val="7"/>
            <w:vAlign w:val="center"/>
            <w:shd w:fill="EFEFE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3"/>
              </w:rPr>
              <w:t>Проверка учета остатков и инвентаризации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6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Быть авторизованным как кладовщик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Открыть раздел «Остатки».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Не предусмотрено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Отображается список остатков по товарам, складам и местам хранения.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Соответствует ожидаемому. Тест пройден.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Высокий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7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Быть авторизованным как кладовщик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Открыть журнал движений товара.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Не предусмотрено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Отображаются операции приемки, перемещения, списания, резерва и отгрузки.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Соответствует ожидаемому. Тест пройден.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Средний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8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Быть авторизованным как кладовщик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Создать документ инвентаризации.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Зона – «Основная зона хранения»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Инвентаризация создается по выбранной зоне.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Соответствует ожидаемому. Тест пройден.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Средний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9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Быть авторизованным как кладовщик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Ввести фактическое количество по строке инвентаризации.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Количество по учету – «10», фактически – «9»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Система рассчитывает и отображает расхождение.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Соответствует ожидаемому. Тест пройден.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Средний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10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Быть авторизованным как кладовщик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Выполнить экспорт данных по остаткам.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Формат – «xlsx»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Файл отчета формируется и доступен для скачивания.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Соответствует ожидаемому. Тест пройден.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Средний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sz w:val="24"/>
        </w:rPr>
        <w:t>4.3. Проверка функциональных возможностей сборщика мелких деталей</w:t>
      </w:r>
    </w:p>
    <w:p>
      <w:r>
        <w:rPr>
          <w:rFonts w:ascii="Times New Roman" w:hAnsi="Times New Roman" w:eastAsia="Times New Roman"/>
          <w:sz w:val="24"/>
        </w:rPr>
        <w:t>Ниже в Таблица 5 приведены функциональные возможности соответствующей роли WEB-приложения WMS.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Таблица 5 - Функциональные возможности сборщика мелких деталей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c>
          <w:tcPr>
            <w:tcW w:type="dxa" w:w="454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№</w:t>
              <w:br/>
              <w:t>п/п</w:t>
            </w:r>
          </w:p>
        </w:tc>
        <w:tc>
          <w:tcPr>
            <w:tcW w:type="dxa" w:w="1531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Предпосылки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Шаги</w:t>
              <w:br/>
              <w:t>тестирования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Данные</w:t>
              <w:br/>
              <w:t>тестирования</w:t>
            </w:r>
          </w:p>
        </w:tc>
        <w:tc>
          <w:tcPr>
            <w:tcW w:type="dxa" w:w="2154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Ожидаемый</w:t>
              <w:br/>
              <w:t>результат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Фактический</w:t>
              <w:br/>
              <w:t>результат</w:t>
            </w:r>
          </w:p>
        </w:tc>
        <w:tc>
          <w:tcPr>
            <w:tcW w:type="dxa" w:w="737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Приоритет</w:t>
            </w:r>
          </w:p>
        </w:tc>
      </w:tr>
      <w:tr>
        <w:tc>
          <w:tcPr>
            <w:tcW w:type="dxa" w:w="454"/>
            <w:vAlign w:val="center"/>
            <w:shd w:fill="EEF5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1</w:t>
            </w:r>
          </w:p>
        </w:tc>
        <w:tc>
          <w:tcPr>
            <w:tcW w:type="dxa" w:w="1531"/>
            <w:vAlign w:val="center"/>
            <w:shd w:fill="EEF5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2</w:t>
            </w:r>
          </w:p>
        </w:tc>
        <w:tc>
          <w:tcPr>
            <w:tcW w:type="dxa" w:w="1757"/>
            <w:vAlign w:val="center"/>
            <w:shd w:fill="EEF5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3</w:t>
            </w:r>
          </w:p>
        </w:tc>
        <w:tc>
          <w:tcPr>
            <w:tcW w:type="dxa" w:w="1701"/>
            <w:vAlign w:val="center"/>
            <w:shd w:fill="EEF5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4</w:t>
            </w:r>
          </w:p>
        </w:tc>
        <w:tc>
          <w:tcPr>
            <w:tcW w:type="dxa" w:w="2154"/>
            <w:vAlign w:val="center"/>
            <w:shd w:fill="EEF5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5</w:t>
            </w:r>
          </w:p>
        </w:tc>
        <w:tc>
          <w:tcPr>
            <w:tcW w:type="dxa" w:w="1757"/>
            <w:vAlign w:val="center"/>
            <w:shd w:fill="EEF5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6</w:t>
            </w:r>
          </w:p>
        </w:tc>
        <w:tc>
          <w:tcPr>
            <w:tcW w:type="dxa" w:w="737"/>
            <w:vAlign w:val="center"/>
            <w:shd w:fill="EEF5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7</w:t>
            </w:r>
          </w:p>
        </w:tc>
      </w:tr>
      <w:tr>
        <w:tc>
          <w:tcPr>
            <w:tcW w:type="dxa" w:w="737"/>
            <w:gridSpan w:val="7"/>
            <w:vAlign w:val="center"/>
            <w:shd w:fill="EFEFE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3"/>
              </w:rPr>
              <w:t>Проверка выполнения заданий на сборку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1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Быть авторизованным как сборщик мелких деталей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Открыть дашборд.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Не предусмотрено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Отображаются доступные задачи и основные действия сборщика.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Соответствует ожидаемому. Тест пройден.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Средний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2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Быть авторизованным как сборщик мелких деталей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Открыть раздел «Сборка».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Не предусмотрено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Отображается список назначенных заданий на сборку.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Соответствует ожидаемому. Тест пройден.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Высокий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3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Быть авторизованным как сборщик мелких деталей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Открыть задание на сборку.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Задание – «PICK-0001»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Отображаются строки задания, товары, количество и места хранения.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Соответствует ожидаемому. Тест пройден.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Высокий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4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Быть авторизованным как сборщик мелких деталей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Отсканировать товар.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Штрихкод – «460000000001»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Система находит товар и сверяет его со строкой задания.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Соответствует ожидаемому. Тест пройден.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Высокий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5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Быть авторизованным как сборщик мелких деталей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Указать собранное количество.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Количество – «2»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Собранное количество сохраняется в строке сборки.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Соответствует ожидаемому. Тест пройден.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Высокий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6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Быть авторизованным как сборщик мелких деталей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Завершить задание на сборку.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Не предусмотрено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Статус задания изменяется на завершенный.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Соответствует ожидаемому. Тест пройден.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Высокий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7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Быть авторизованным как сборщик мелких деталей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Попытаться открыть административный раздел.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Не предусмотрено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Система запрещает доступ к административному разделу.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Соответствует ожидаемому. Тест пройден.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Высокий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sz w:val="24"/>
        </w:rPr>
        <w:t>4.4. Проверка функциональных возможностей комплектовщика/грузчика</w:t>
      </w:r>
    </w:p>
    <w:p>
      <w:r>
        <w:rPr>
          <w:rFonts w:ascii="Times New Roman" w:hAnsi="Times New Roman" w:eastAsia="Times New Roman"/>
          <w:sz w:val="24"/>
        </w:rPr>
        <w:t>Ниже в Таблица 6 приведены функциональные возможности соответствующей роли WEB-приложения WMS.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Таблица 6 - Функциональные возможности комплектовщика/грузчика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c>
          <w:tcPr>
            <w:tcW w:type="dxa" w:w="454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№</w:t>
              <w:br/>
              <w:t>п/п</w:t>
            </w:r>
          </w:p>
        </w:tc>
        <w:tc>
          <w:tcPr>
            <w:tcW w:type="dxa" w:w="1531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Предпосылки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Шаги</w:t>
              <w:br/>
              <w:t>тестирования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Данные</w:t>
              <w:br/>
              <w:t>тестирования</w:t>
            </w:r>
          </w:p>
        </w:tc>
        <w:tc>
          <w:tcPr>
            <w:tcW w:type="dxa" w:w="2154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Ожидаемый</w:t>
              <w:br/>
              <w:t>результат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Фактический</w:t>
              <w:br/>
              <w:t>результат</w:t>
            </w:r>
          </w:p>
        </w:tc>
        <w:tc>
          <w:tcPr>
            <w:tcW w:type="dxa" w:w="737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Приоритет</w:t>
            </w:r>
          </w:p>
        </w:tc>
      </w:tr>
      <w:tr>
        <w:tc>
          <w:tcPr>
            <w:tcW w:type="dxa" w:w="454"/>
            <w:vAlign w:val="center"/>
            <w:shd w:fill="EEF5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1</w:t>
            </w:r>
          </w:p>
        </w:tc>
        <w:tc>
          <w:tcPr>
            <w:tcW w:type="dxa" w:w="1531"/>
            <w:vAlign w:val="center"/>
            <w:shd w:fill="EEF5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2</w:t>
            </w:r>
          </w:p>
        </w:tc>
        <w:tc>
          <w:tcPr>
            <w:tcW w:type="dxa" w:w="1757"/>
            <w:vAlign w:val="center"/>
            <w:shd w:fill="EEF5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3</w:t>
            </w:r>
          </w:p>
        </w:tc>
        <w:tc>
          <w:tcPr>
            <w:tcW w:type="dxa" w:w="1701"/>
            <w:vAlign w:val="center"/>
            <w:shd w:fill="EEF5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4</w:t>
            </w:r>
          </w:p>
        </w:tc>
        <w:tc>
          <w:tcPr>
            <w:tcW w:type="dxa" w:w="2154"/>
            <w:vAlign w:val="center"/>
            <w:shd w:fill="EEF5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5</w:t>
            </w:r>
          </w:p>
        </w:tc>
        <w:tc>
          <w:tcPr>
            <w:tcW w:type="dxa" w:w="1757"/>
            <w:vAlign w:val="center"/>
            <w:shd w:fill="EEF5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6</w:t>
            </w:r>
          </w:p>
        </w:tc>
        <w:tc>
          <w:tcPr>
            <w:tcW w:type="dxa" w:w="737"/>
            <w:vAlign w:val="center"/>
            <w:shd w:fill="EEF5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7</w:t>
            </w:r>
          </w:p>
        </w:tc>
      </w:tr>
      <w:tr>
        <w:tc>
          <w:tcPr>
            <w:tcW w:type="dxa" w:w="737"/>
            <w:gridSpan w:val="7"/>
            <w:vAlign w:val="center"/>
            <w:shd w:fill="EFEFE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3"/>
              </w:rPr>
              <w:t>Проверка работы с заказами и задачами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1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Быть авторизованным как комплектовщик/грузчик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Открыть раздел «Заказы».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Не предусмотрено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Отображаются заказы, доступные для выполнения складских операций.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Соответствует ожидаемому. Тест пройден.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Средний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2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Быть авторизованным как комплектовщик/грузчик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Открыть раздел «Задачи».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Не предусмотрено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Отображаются назначенные рабочие задачи.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Соответствует ожидаемому. Тест пройден.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Высокий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3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Быть авторизованным как комплектовщик/грузчик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Открыть задание на сборку заказа.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Заказ – «ORD-20260513-0001»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Отображается состав заказа и требуемые действия.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Соответствует ожидаемому. Тест пройден.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Высокий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4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Быть авторизованным как комплектовщик/грузчик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Подтвердить выполнение задачи.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Статус – «Выполнено»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Статус задачи обновляется, дата завершения фиксируется.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Соответствует ожидаемому. Тест пройден.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Высокий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5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Быть авторизованным как комплектовщик/грузчик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Использовать сканер для проверки товара.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Штрихкод товара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Система определяет товар по коду и отображает результат проверки.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Соответствует ожидаемому. Тест пройден.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Средний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sz w:val="24"/>
        </w:rPr>
        <w:t>4.5. Проверка функциональных возможностей менеджера по продажам</w:t>
      </w:r>
    </w:p>
    <w:p>
      <w:r>
        <w:rPr>
          <w:rFonts w:ascii="Times New Roman" w:hAnsi="Times New Roman" w:eastAsia="Times New Roman"/>
          <w:sz w:val="24"/>
        </w:rPr>
        <w:t>Ниже в Таблица 7 приведены функциональные возможности соответствующей роли WEB-приложения WMS.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Таблица 7 - Функциональные возможности менеджера по продажам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c>
          <w:tcPr>
            <w:tcW w:type="dxa" w:w="454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№</w:t>
              <w:br/>
              <w:t>п/п</w:t>
            </w:r>
          </w:p>
        </w:tc>
        <w:tc>
          <w:tcPr>
            <w:tcW w:type="dxa" w:w="1531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Предпосылки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Шаги</w:t>
              <w:br/>
              <w:t>тестирования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Данные</w:t>
              <w:br/>
              <w:t>тестирования</w:t>
            </w:r>
          </w:p>
        </w:tc>
        <w:tc>
          <w:tcPr>
            <w:tcW w:type="dxa" w:w="2154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Ожидаемый</w:t>
              <w:br/>
              <w:t>результат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Фактический</w:t>
              <w:br/>
              <w:t>результат</w:t>
            </w:r>
          </w:p>
        </w:tc>
        <w:tc>
          <w:tcPr>
            <w:tcW w:type="dxa" w:w="737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Приоритет</w:t>
            </w:r>
          </w:p>
        </w:tc>
      </w:tr>
      <w:tr>
        <w:tc>
          <w:tcPr>
            <w:tcW w:type="dxa" w:w="454"/>
            <w:vAlign w:val="center"/>
            <w:shd w:fill="EEF5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1</w:t>
            </w:r>
          </w:p>
        </w:tc>
        <w:tc>
          <w:tcPr>
            <w:tcW w:type="dxa" w:w="1531"/>
            <w:vAlign w:val="center"/>
            <w:shd w:fill="EEF5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2</w:t>
            </w:r>
          </w:p>
        </w:tc>
        <w:tc>
          <w:tcPr>
            <w:tcW w:type="dxa" w:w="1757"/>
            <w:vAlign w:val="center"/>
            <w:shd w:fill="EEF5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3</w:t>
            </w:r>
          </w:p>
        </w:tc>
        <w:tc>
          <w:tcPr>
            <w:tcW w:type="dxa" w:w="1701"/>
            <w:vAlign w:val="center"/>
            <w:shd w:fill="EEF5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4</w:t>
            </w:r>
          </w:p>
        </w:tc>
        <w:tc>
          <w:tcPr>
            <w:tcW w:type="dxa" w:w="2154"/>
            <w:vAlign w:val="center"/>
            <w:shd w:fill="EEF5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5</w:t>
            </w:r>
          </w:p>
        </w:tc>
        <w:tc>
          <w:tcPr>
            <w:tcW w:type="dxa" w:w="1757"/>
            <w:vAlign w:val="center"/>
            <w:shd w:fill="EEF5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6</w:t>
            </w:r>
          </w:p>
        </w:tc>
        <w:tc>
          <w:tcPr>
            <w:tcW w:type="dxa" w:w="737"/>
            <w:vAlign w:val="center"/>
            <w:shd w:fill="EEF5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7</w:t>
            </w:r>
          </w:p>
        </w:tc>
      </w:tr>
      <w:tr>
        <w:tc>
          <w:tcPr>
            <w:tcW w:type="dxa" w:w="737"/>
            <w:gridSpan w:val="7"/>
            <w:vAlign w:val="center"/>
            <w:shd w:fill="EFEFE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3"/>
              </w:rPr>
              <w:t>Проверка обработки заказов клиентов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1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Быть авторизованным как менеджер по продажам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Открыть раздел «Заказы».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Не предусмотрено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Отображается список заказов клиентов.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Соответствует ожидаемому. Тест пройден.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Высокий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2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Быть авторизованным как менеджер по продажам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Создать новый заказ.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Телефон – «+79991234567», клиент – «Иванов И.И.»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Заказ создается, номер заказа формируется автоматически.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Соответствует ожидаемому. Тест пройден.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Высокий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3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Быть авторизованным как менеджер по продажам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Создать заказ без телефона клиента.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Телефон не заполнен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Система выводит сообщение о необходимости заполнения телефона.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Соответствует ожидаемому. Тест пройден.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Высокий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4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Быть авторизованным как менеджер по продажам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Добавить товар в заказ.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Товар – «тормозные колодки», количество – «1»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Строка заказа сохраняется и отображается в карточке заказа.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Соответствует ожидаемому. Тест пройден.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Высокий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5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Быть авторизованным как менеджер по продажам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Подтвердить заказ.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Заказ – «ORD-20260513-0001»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Статус заказа изменяется, заказ становится доступен для сборки.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Соответствует ожидаемому. Тест пройден.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Высокий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6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Быть авторизованным как менеджер по продажам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Выполнить экспорт списка заказов.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Формат – «xlsx»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Файл со списком заказов формируется для выгрузки.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Соответствует ожидаемому. Тест пройден.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Средний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sz w:val="24"/>
        </w:rPr>
        <w:t>4.6. Проверка функциональных возможностей аналитика</w:t>
      </w:r>
    </w:p>
    <w:p>
      <w:r>
        <w:rPr>
          <w:rFonts w:ascii="Times New Roman" w:hAnsi="Times New Roman" w:eastAsia="Times New Roman"/>
          <w:sz w:val="24"/>
        </w:rPr>
        <w:t>Ниже в Таблица 8 приведены функциональные возможности соответствующей роли WEB-приложения WMS.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Таблица 8 - Функциональные возможности аналитика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c>
          <w:tcPr>
            <w:tcW w:type="dxa" w:w="454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№</w:t>
              <w:br/>
              <w:t>п/п</w:t>
            </w:r>
          </w:p>
        </w:tc>
        <w:tc>
          <w:tcPr>
            <w:tcW w:type="dxa" w:w="1531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Предпосылки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Шаги</w:t>
              <w:br/>
              <w:t>тестирования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Данные</w:t>
              <w:br/>
              <w:t>тестирования</w:t>
            </w:r>
          </w:p>
        </w:tc>
        <w:tc>
          <w:tcPr>
            <w:tcW w:type="dxa" w:w="2154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Ожидаемый</w:t>
              <w:br/>
              <w:t>результат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Фактический</w:t>
              <w:br/>
              <w:t>результат</w:t>
            </w:r>
          </w:p>
        </w:tc>
        <w:tc>
          <w:tcPr>
            <w:tcW w:type="dxa" w:w="737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Приоритет</w:t>
            </w:r>
          </w:p>
        </w:tc>
      </w:tr>
      <w:tr>
        <w:tc>
          <w:tcPr>
            <w:tcW w:type="dxa" w:w="454"/>
            <w:vAlign w:val="center"/>
            <w:shd w:fill="EEF5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1</w:t>
            </w:r>
          </w:p>
        </w:tc>
        <w:tc>
          <w:tcPr>
            <w:tcW w:type="dxa" w:w="1531"/>
            <w:vAlign w:val="center"/>
            <w:shd w:fill="EEF5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2</w:t>
            </w:r>
          </w:p>
        </w:tc>
        <w:tc>
          <w:tcPr>
            <w:tcW w:type="dxa" w:w="1757"/>
            <w:vAlign w:val="center"/>
            <w:shd w:fill="EEF5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3</w:t>
            </w:r>
          </w:p>
        </w:tc>
        <w:tc>
          <w:tcPr>
            <w:tcW w:type="dxa" w:w="1701"/>
            <w:vAlign w:val="center"/>
            <w:shd w:fill="EEF5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4</w:t>
            </w:r>
          </w:p>
        </w:tc>
        <w:tc>
          <w:tcPr>
            <w:tcW w:type="dxa" w:w="2154"/>
            <w:vAlign w:val="center"/>
            <w:shd w:fill="EEF5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5</w:t>
            </w:r>
          </w:p>
        </w:tc>
        <w:tc>
          <w:tcPr>
            <w:tcW w:type="dxa" w:w="1757"/>
            <w:vAlign w:val="center"/>
            <w:shd w:fill="EEF5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6</w:t>
            </w:r>
          </w:p>
        </w:tc>
        <w:tc>
          <w:tcPr>
            <w:tcW w:type="dxa" w:w="737"/>
            <w:vAlign w:val="center"/>
            <w:shd w:fill="EEF5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7</w:t>
            </w:r>
          </w:p>
        </w:tc>
      </w:tr>
      <w:tr>
        <w:tc>
          <w:tcPr>
            <w:tcW w:type="dxa" w:w="737"/>
            <w:gridSpan w:val="7"/>
            <w:vAlign w:val="center"/>
            <w:shd w:fill="EFEFE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3"/>
              </w:rPr>
              <w:t>Проверка отчетности и аналитики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1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Быть авторизованным как аналитик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Открыть раздел «Отчеты».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Не предусмотрено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Отображается список доступных аналитических отчетов.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Соответствует ожидаемому. Тест пройден.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Высокий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2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Быть авторизованным как аналитик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Сформировать ABC/XYZ-анализ.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Период – «01.05.2026–31.05.2026»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Система отображает классы ABC и XYZ по товарам.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Соответствует ожидаемому. Тест пройден.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Средний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3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Быть авторизованным как аналитик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Открыть отчет по мертвым остаткам.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Период без движения – «90 дней»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Отображается список товаров без движения за выбранный период.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Соответствует ожидаемому. Тест пройден.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Средний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4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Быть авторизованным как аналитик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Открыть раздел «Остатки».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Не предусмотрено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Аналитик видит остатки, но не выполняет операции изменения склада.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Соответствует ожидаемому. Тест пройден.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Средний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5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Быть авторизованным как аналитик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Открыть журнал движений товара.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Не предусмотрено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Отображается история складских операций для анализа.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Соответствует ожидаемому. Тест пройден.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Средний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6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Быть авторизованным как аналитик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Экспортировать отчет.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Формат – «xlsx»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Отчет выгружается в файл.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Соответствует ожидаемому. Тест пройден.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Средний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7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Быть авторизованным как аналитик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Открыть 3D-схему склада.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Склад – «Основной склад»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Отображается визуализация склада и объектов хранения.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Соответствует ожидаемому. Тест пройден.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Средний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sz w:val="24"/>
        </w:rPr>
        <w:t>4.7. Проверка функциональных возможностей интеграционных сервисов (API)</w:t>
      </w:r>
    </w:p>
    <w:p>
      <w:r>
        <w:rPr>
          <w:rFonts w:ascii="Times New Roman" w:hAnsi="Times New Roman" w:eastAsia="Times New Roman"/>
          <w:sz w:val="24"/>
        </w:rPr>
        <w:t>Ниже в Таблица 9 приведены функциональные возможности соответствующей роли WEB-приложения WMS.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Таблица 9 - Функциональные возможности интеграционных сервисов (API)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c>
          <w:tcPr>
            <w:tcW w:type="dxa" w:w="454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№</w:t>
              <w:br/>
              <w:t>п/п</w:t>
            </w:r>
          </w:p>
        </w:tc>
        <w:tc>
          <w:tcPr>
            <w:tcW w:type="dxa" w:w="1531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Предпосылки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Шаги</w:t>
              <w:br/>
              <w:t>тестирования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Данные</w:t>
              <w:br/>
              <w:t>тестирования</w:t>
            </w:r>
          </w:p>
        </w:tc>
        <w:tc>
          <w:tcPr>
            <w:tcW w:type="dxa" w:w="2154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Ожидаемый</w:t>
              <w:br/>
              <w:t>результат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Фактический</w:t>
              <w:br/>
              <w:t>результат</w:t>
            </w:r>
          </w:p>
        </w:tc>
        <w:tc>
          <w:tcPr>
            <w:tcW w:type="dxa" w:w="737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Приоритет</w:t>
            </w:r>
          </w:p>
        </w:tc>
      </w:tr>
      <w:tr>
        <w:tc>
          <w:tcPr>
            <w:tcW w:type="dxa" w:w="454"/>
            <w:vAlign w:val="center"/>
            <w:shd w:fill="EEF5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1</w:t>
            </w:r>
          </w:p>
        </w:tc>
        <w:tc>
          <w:tcPr>
            <w:tcW w:type="dxa" w:w="1531"/>
            <w:vAlign w:val="center"/>
            <w:shd w:fill="EEF5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2</w:t>
            </w:r>
          </w:p>
        </w:tc>
        <w:tc>
          <w:tcPr>
            <w:tcW w:type="dxa" w:w="1757"/>
            <w:vAlign w:val="center"/>
            <w:shd w:fill="EEF5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3</w:t>
            </w:r>
          </w:p>
        </w:tc>
        <w:tc>
          <w:tcPr>
            <w:tcW w:type="dxa" w:w="1701"/>
            <w:vAlign w:val="center"/>
            <w:shd w:fill="EEF5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4</w:t>
            </w:r>
          </w:p>
        </w:tc>
        <w:tc>
          <w:tcPr>
            <w:tcW w:type="dxa" w:w="2154"/>
            <w:vAlign w:val="center"/>
            <w:shd w:fill="EEF5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5</w:t>
            </w:r>
          </w:p>
        </w:tc>
        <w:tc>
          <w:tcPr>
            <w:tcW w:type="dxa" w:w="1757"/>
            <w:vAlign w:val="center"/>
            <w:shd w:fill="EEF5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6</w:t>
            </w:r>
          </w:p>
        </w:tc>
        <w:tc>
          <w:tcPr>
            <w:tcW w:type="dxa" w:w="737"/>
            <w:vAlign w:val="center"/>
            <w:shd w:fill="EEF5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7</w:t>
            </w:r>
          </w:p>
        </w:tc>
      </w:tr>
      <w:tr>
        <w:tc>
          <w:tcPr>
            <w:tcW w:type="dxa" w:w="737"/>
            <w:gridSpan w:val="7"/>
            <w:vAlign w:val="center"/>
            <w:shd w:fill="EFEFE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3"/>
              </w:rPr>
              <w:t>Проверка API и сервисного доступа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1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Создан активный API-токен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Выполнить запрос к API с корректным токеном.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Authorization: Bearer &lt;token&gt;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Сервер принимает запрос и возвращает корректный ответ.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Соответствует ожидаемому. Тест пройден.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Высокий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2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API доступно по адресу приложения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Выполнить запрос без токена.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Токен не передан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Сервер запрещает выполнение операции или возвращает ошибку авторизации.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Соответствует ожидаемому. Тест пройден.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Высокий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3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API доступно по адресу приложения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Выполнить поиск товара через API.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SKU – «SKU-001», OEM – «04152-YZZA6»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Сервер возвращает данные найденного товара.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Соответствует ожидаемому. Тест пройден.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Высокий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4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API доступно по адресу приложения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Получить данные 3D-схемы склада.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Склад – «Основной склад»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Сервер возвращает данные объектов склада для визуализации.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Соответствует ожидаемому. Тест пройден.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Средний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5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Пользователь с ролью интеграции не предназначен для UI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Открыть пользовательский интерфейс под сервисной ролью.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Роль – «Интеграционные сервисы (API)»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Разделы пользовательского интерфейса недоступны, сервисная роль используется для API.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Соответствует ожидаемому. Тест пройден.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Высокий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sz w:val="24"/>
        </w:rPr>
        <w:t>4.8. Проверка общих функциональных возможностей</w:t>
      </w:r>
    </w:p>
    <w:p>
      <w:r>
        <w:rPr>
          <w:rFonts w:ascii="Times New Roman" w:hAnsi="Times New Roman" w:eastAsia="Times New Roman"/>
          <w:sz w:val="24"/>
        </w:rPr>
        <w:t>Ниже в Таблица 10 приведены функциональные возможности соответствующей роли WEB-приложения WMS.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Таблица 10 - Общие функциональные возможности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c>
          <w:tcPr>
            <w:tcW w:type="dxa" w:w="454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№</w:t>
              <w:br/>
              <w:t>п/п</w:t>
            </w:r>
          </w:p>
        </w:tc>
        <w:tc>
          <w:tcPr>
            <w:tcW w:type="dxa" w:w="1531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Предпосылки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Шаги</w:t>
              <w:br/>
              <w:t>тестирования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Данные</w:t>
              <w:br/>
              <w:t>тестирования</w:t>
            </w:r>
          </w:p>
        </w:tc>
        <w:tc>
          <w:tcPr>
            <w:tcW w:type="dxa" w:w="2154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Ожидаемый</w:t>
              <w:br/>
              <w:t>результат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Фактический</w:t>
              <w:br/>
              <w:t>результат</w:t>
            </w:r>
          </w:p>
        </w:tc>
        <w:tc>
          <w:tcPr>
            <w:tcW w:type="dxa" w:w="737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Приоритет</w:t>
            </w:r>
          </w:p>
        </w:tc>
      </w:tr>
      <w:tr>
        <w:tc>
          <w:tcPr>
            <w:tcW w:type="dxa" w:w="454"/>
            <w:vAlign w:val="center"/>
            <w:shd w:fill="EEF5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1</w:t>
            </w:r>
          </w:p>
        </w:tc>
        <w:tc>
          <w:tcPr>
            <w:tcW w:type="dxa" w:w="1531"/>
            <w:vAlign w:val="center"/>
            <w:shd w:fill="EEF5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2</w:t>
            </w:r>
          </w:p>
        </w:tc>
        <w:tc>
          <w:tcPr>
            <w:tcW w:type="dxa" w:w="1757"/>
            <w:vAlign w:val="center"/>
            <w:shd w:fill="EEF5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3</w:t>
            </w:r>
          </w:p>
        </w:tc>
        <w:tc>
          <w:tcPr>
            <w:tcW w:type="dxa" w:w="1701"/>
            <w:vAlign w:val="center"/>
            <w:shd w:fill="EEF5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4</w:t>
            </w:r>
          </w:p>
        </w:tc>
        <w:tc>
          <w:tcPr>
            <w:tcW w:type="dxa" w:w="2154"/>
            <w:vAlign w:val="center"/>
            <w:shd w:fill="EEF5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5</w:t>
            </w:r>
          </w:p>
        </w:tc>
        <w:tc>
          <w:tcPr>
            <w:tcW w:type="dxa" w:w="1757"/>
            <w:vAlign w:val="center"/>
            <w:shd w:fill="EEF5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6</w:t>
            </w:r>
          </w:p>
        </w:tc>
        <w:tc>
          <w:tcPr>
            <w:tcW w:type="dxa" w:w="737"/>
            <w:vAlign w:val="center"/>
            <w:shd w:fill="EEF5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7</w:t>
            </w:r>
          </w:p>
        </w:tc>
      </w:tr>
      <w:tr>
        <w:tc>
          <w:tcPr>
            <w:tcW w:type="dxa" w:w="737"/>
            <w:gridSpan w:val="7"/>
            <w:vAlign w:val="center"/>
            <w:shd w:fill="EFEFE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3"/>
              </w:rPr>
              <w:t>Проверка авторизации и обработки ошибок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1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Не быть авторизованным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Открыть страницу «Авторизация», заполнить поля, нажать «Войти».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Логин – «admin», пароль – «Admin123!»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Пользователь успешно авторизуется и переходит на дашборд.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Соответствует ожидаемому. Тест пройден.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Высокий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2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Не быть авторизованным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Открыть страницу «Авторизация», указать неверный пароль.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Логин – «admin», пароль – «wrong123»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Система выводит сообщение о неверном логине или пароле.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Соответствует ожидаемому. Тест пройден.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Высокий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3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Быть авторизованным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Выполнить выход из системы.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Не предусмотрено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Сессия завершается, пользователь перенаправляется на страницу входа.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Соответствует ожидаемому. Тест пройден.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Высокий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4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Пользователь находится в браузере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Открыть несуществующий адрес приложения.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URL – «/wrong-page/»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Система отображает страницу 404.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Соответствует ожидаемому. Тест пройден.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Средний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5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Пользователь не имеет прав на раздел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Открыть запрещенный раздел.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Роль – «Сборщик мелких деталей», раздел – «Администрирование»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Система отображает страницу 403 или сообщение о запрете доступа.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Соответствует ожидаемому. Тест пройден.</w:t>
            </w:r>
          </w:p>
        </w:tc>
        <w:tc>
          <w:tcPr>
            <w:tcW w:type="dxa" w:w="73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1"/>
              </w:rPr>
              <w:t>Высокий</w:t>
            </w:r>
          </w:p>
        </w:tc>
      </w:tr>
    </w:tbl>
    <w:p/>
    <w:sectPr w:rsidR="00FC693F" w:rsidRPr="0006063C" w:rsidSect="00034616">
      <w:pgSz w:w="11906" w:h="16838"/>
      <w:pgMar w:top="1417" w:right="1134" w:bottom="1134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