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Postmortem: INC-2026-0311 Card payment processing delays</w:t>
      </w:r>
    </w:p>
    <w:p>
      <w:r>
        <w:t>Author: Priya Nair</w:t>
      </w:r>
    </w:p>
    <w:p>
      <w:r>
        <w:t>Date: 2026-03-14</w:t>
      </w:r>
    </w:p>
    <w:p>
      <w:r>
        <w:t>Status: Draft for review. Numbers are preliminary.</w:t>
      </w:r>
    </w:p>
    <w:p>
      <w:pPr>
        <w:pStyle w:val="Heading2"/>
      </w:pPr>
      <w:r>
        <w:t>Summary</w:t>
      </w:r>
    </w:p>
    <w:p>
      <w:r>
        <w:t>On 2026-03-11 card payments were delayed or failed between roughly 14:00 and 16:40 UTC. The root cause is still under investigation. The leading hypothesis is the fraud-scoring latency increase after the fraud model v3.3 rollout (CHG-2044).</w:t>
      </w:r>
    </w:p>
    <w:p>
      <w:pPr>
        <w:pStyle w:val="Heading2"/>
      </w:pPr>
      <w:r>
        <w:t>Impact (preliminary)</w:t>
      </w:r>
    </w:p>
    <w:p>
      <w:pPr>
        <w:pStyle w:val="ListBullet"/>
      </w:pPr>
      <w:r>
        <w:t>Approximately 11,900 card payments delayed by more than 30 seconds.</w:t>
      </w:r>
    </w:p>
    <w:p>
      <w:pPr>
        <w:pStyle w:val="ListBullet"/>
      </w:pPr>
      <w:r>
        <w:t>Around 1,100 payments failed with timeouts.</w:t>
      </w:r>
    </w:p>
    <w:p>
      <w:pPr>
        <w:pStyle w:val="ListBullet"/>
      </w:pPr>
      <w:r>
        <w:t>Receipt notifications were delayed.</w:t>
      </w:r>
    </w:p>
    <w:p>
      <w:pPr>
        <w:pStyle w:val="Heading2"/>
      </w:pPr>
      <w:r>
        <w:t>Affected services</w:t>
      </w:r>
    </w:p>
    <w:p>
      <w:pPr>
        <w:pStyle w:val="ListBullet"/>
      </w:pPr>
      <w:r>
        <w:t>merchant-api</w:t>
      </w:r>
    </w:p>
    <w:p>
      <w:pPr>
        <w:pStyle w:val="ListBullet"/>
      </w:pPr>
      <w:r>
        <w:t>payment-gateway</w:t>
      </w:r>
    </w:p>
    <w:p>
      <w:pPr>
        <w:pStyle w:val="ListBullet"/>
      </w:pPr>
      <w:r>
        <w:t>fraud-scoring</w:t>
      </w:r>
    </w:p>
    <w:p>
      <w:pPr>
        <w:pStyle w:val="ListBullet"/>
      </w:pPr>
      <w:r>
        <w:t>notification-service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Did the connection pool reduction in CHG-2041 contribute?</w:t>
      </w:r>
    </w:p>
    <w:p>
      <w:pPr>
        <w:pStyle w:val="ListBullet"/>
      </w:pPr>
      <w:r>
        <w:t>Was the ledger index migration CHG-2043 involved? Initial checks during the incident suggest not.</w:t>
      </w:r>
    </w:p>
    <w:p>
      <w:pPr>
        <w:pStyle w:val="ListBullet"/>
      </w:pPr>
      <w:r>
        <w:t>Why did the v3.3 rollout skip the canary stage?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Postmortem INC-2026-0311 (DRAFT)</dc:title>
  <dc:subject/>
  <dc:creator>Priya Nair</dc:creator>
  <cp:keywords>status: draft</cp:keywords>
  <dc:description>generated by python-docx</dc:description>
  <cp:lastModifiedBy>Priya Nair</cp:lastModifiedBy>
  <cp:revision>1</cp:revision>
  <dcterms:created xsi:type="dcterms:W3CDTF">2026-03-14T00:00:00Z</dcterms:created>
  <dcterms:modified xsi:type="dcterms:W3CDTF">2026-03-14T00:00:00Z</dcterms:modified>
  <cp:category>postmortem</cp:category>
</cp:coreProperties>
</file>