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360" w:lineRule="auto"/>
        <w:ind w:firstLine="0" w:left="0" w:right="0"/>
        <w:jc w:val="center"/>
      </w:pPr>
      <w:r>
        <w:rPr>
          <w:rFonts w:ascii="Times New Roman" w:hAnsi="Times New Roman" w:cs="Times New Roman" w:eastAsia="Times New Roman"/>
          <w:b/>
          <w:i w:val="0"/>
          <w:sz w:val="28"/>
          <w:color w:val="000000"/>
        </w:rPr>
        <w:t>КИЇВСЬКИЙ НАЦІОНАЛЬНИЙ УНІВЕРСИТЕТ ІМЕНІ ТАРАСА ШЕВЧЕНКА</w:t>
      </w:r>
    </w:p>
    <w:p/>
    <w:p/>
    <w:p>
      <w:pPr>
        <w:spacing w:before="0" w:after="0" w:line="360" w:lineRule="auto"/>
        <w:ind w:firstLine="0" w:left="0" w:right="0"/>
        <w:jc w:val="center"/>
      </w:pPr>
      <w:r>
        <w:rPr>
          <w:rFonts w:ascii="Times New Roman" w:hAnsi="Times New Roman" w:cs="Times New Roman" w:eastAsia="Times New Roman"/>
          <w:b w:val="0"/>
          <w:i w:val="0"/>
          <w:sz w:val="28"/>
          <w:color w:val="000000"/>
        </w:rPr>
        <w:t>Факультет комп'ютерних наук та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Кафедра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Кваліфікаційна робота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здобуття ступеня бакалавра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 спеціальністю 122 Комп'ютерні науки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тему:</w:t>
      </w:r>
    </w:p>
    <w:p/>
    <w:p>
      <w:pPr>
        <w:spacing w:before="0" w:after="0" w:line="360" w:lineRule="auto"/>
        <w:ind w:firstLine="0" w:left="0" w:right="0"/>
        <w:jc w:val="center"/>
      </w:pPr>
      <w:r>
        <w:rPr>
          <w:rFonts w:ascii="Times New Roman" w:hAnsi="Times New Roman" w:cs="Times New Roman" w:eastAsia="Times New Roman"/>
          <w:b/>
          <w:i w:val="0"/>
          <w:sz w:val="28"/>
          <w:color w:val="000000"/>
        </w:rPr>
        <w:t>ЗАСОБИ ВИЯВЛЕННЯ ПЛАГІАТУ У ВИКОНАНИХ НАВЧАЛЬНИХ ЗАВДАННЯХ З ПРОГРАМУВАННЯ</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Виконав студент 4-го курсу</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ОПП «Інформатика»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Коркач Олександр Сергійович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Науковий керівник:</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доцент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кандидат фізико-математичних наук, доцент</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Карнаух Тетяна Олександрівна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Засвідчую, що в цій роботі немає запозичень з праць інших авторів без відповідних посилань.</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Студент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Роботу розглянуто й допущено до захисту на засіданні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«_____» _________________ 2026 р., протокол № 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Завідувач кафедри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доктор фізико-математичних наук, професор</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Юрій КРАК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КИЇВ 2026</w:t>
      </w:r>
    </w:p>
    <w:p>
      <w:pPr>
        <w:pStyle w:val="1"/>
        <w:pageBreakBefore/>
        <w:ind w:firstLine="0"/>
        <w:jc w:val="center"/>
      </w:pPr>
      <w:r>
        <w:rPr>
          <w:rFonts w:ascii="Times New Roman" w:hAnsi="Times New Roman" w:cs="Times New Roman" w:eastAsia="Times New Roman"/>
          <w:b/>
          <w:i w:val="0"/>
          <w:sz w:val="28"/>
          <w:color w:val="000000"/>
        </w:rPr>
        <w:t>РЕФЕРАТ</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Обсяг роботи — </w:t>
      </w:r>
      <w:r>
        <w:rPr>
          <w:rFonts w:ascii="Times New Roman" w:hAnsi="Times New Roman" w:cs="Times New Roman" w:eastAsia="Times New Roman"/>
          <w:b w:val="0"/>
          <w:i w:val="0"/>
          <w:sz w:val="28"/>
          <w:color w:val="000000"/>
        </w:rPr>
        <w:fldChar w:fldCharType="begin" w:dirty="true"/>
        <w:instrText xml:space="preserve"> NUMPAGES \* MERGEFORMAT </w:instrText>
        <w:fldChar w:fldCharType="separate"/>
        <w:t xml:space="preserve">56</w:t>
        <w:fldChar w:fldCharType="end"/>
      </w:r>
      <w:r>
        <w:rPr>
          <w:rFonts w:ascii="Times New Roman" w:hAnsi="Times New Roman" w:cs="Times New Roman" w:eastAsia="Times New Roman"/>
          <w:b w:val="0"/>
          <w:i w:val="0"/>
          <w:sz w:val="28"/>
          <w:color w:val="000000"/>
        </w:rPr>
        <w:t xml:space="preserve"> сторінок, 6 ілюстрацій, 8 таблиць, 27 джерел посилань, 3 додатки.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ВИЯВЛЕННЯ ПЛАГІАТУ В КОДІ, АКАДЕМІЧНА ДОБРОЧЕСНІСТЬ, GOOGLE CLASSROOM, WINNOWING, АНАЛІЗ СИНТАКСИЧНОГО ДЕРЕВА, ВЕЛИКА МОВНА МОДЕЛЬ, ПРАВИЛОВА ТАКСОНОМІЯ, ПОЯСНЮВАНІСТЬ, РАНЖУВАННЯ, ОЦІНЮВАННЯ.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Предметом дослідження є методи та програмні засоби виявлення трьох типів ознак запозичення в таких сабмішнах: збіги з відкритими веб-ресурсами, парафразо-стійка подібність між сабмішнами в межах когорти та між когортами, а також виявлення характерних артефактів, що супроводжують недбале копіювання з результатів роботи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Мета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 </w:t>
      </w:r>
      <w:r>
        <w:rPr>
          <w:rFonts w:ascii="Courier New" w:hAnsi="Courier New" w:cs="Courier New"/>
          <w:sz w:val="24"/>
          <w:color w:val="000000"/>
        </w:rPr>
        <w:t>tokenize</w:t>
      </w:r>
      <w:r>
        <w:rPr>
          <w:rFonts w:ascii="Times New Roman" w:hAnsi="Times New Roman" w:cs="Times New Roman" w:eastAsia="Times New Roman"/>
          <w:b w:val="0"/>
          <w:i w:val="0"/>
          <w:sz w:val="28"/>
          <w:color w:val="000000"/>
        </w:rPr>
        <w:t xml:space="preserve">, стандартний </w:t>
      </w:r>
      <w:r>
        <w:rPr>
          <w:rFonts w:ascii="Courier New" w:hAnsi="Courier New" w:cs="Courier New"/>
          <w:sz w:val="24"/>
          <w:color w:val="000000"/>
        </w:rPr>
        <w:t>ast</w:t>
      </w:r>
      <w:r>
        <w:rPr>
          <w:rFonts w:ascii="Times New Roman" w:hAnsi="Times New Roman" w:cs="Times New Roman" w:eastAsia="Times New Roman"/>
          <w:b w:val="0"/>
          <w:i w:val="0"/>
          <w:sz w:val="28"/>
          <w:color w:val="000000"/>
        </w:rPr>
        <w:t>, без обов'язкових сторонніх бібліотек у каналах сигналів),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p>
      <w:pPr>
        <w:pStyle w:val="1"/>
        <w:pageBreakBefore/>
        <w:ind w:firstLine="0"/>
        <w:jc w:val="center"/>
      </w:pPr>
      <w:r>
        <w:rPr>
          <w:rFonts w:ascii="Times New Roman" w:hAnsi="Times New Roman" w:cs="Times New Roman" w:eastAsia="Times New Roman"/>
          <w:b/>
          <w:i w:val="0"/>
          <w:sz w:val="28"/>
          <w:color w:val="000000"/>
        </w:rPr>
        <w:t>ЗМІСТ</w:t>
      </w:r>
    </w:p>
    <w:p>
      <w:pPr>
        <w:spacing w:before="0" w:after="0" w:line="360" w:lineRule="auto"/>
        <w:ind w:firstLine="0" w:left="0" w:right="0"/>
        <w:jc w:val="left"/>
      </w:pPr>
      <w:r>
        <w:rPr>
          <w:rFonts w:ascii="Times New Roman" w:hAnsi="Times New Roman" w:cs="Times New Roman" w:eastAsia="Times New Roman"/>
          <w:b w:val="0"/>
          <w:i w:val="0"/>
          <w:sz w:val="28"/>
          <w:color w:val="000000"/>
        </w:rPr>
        <w:fldChar w:fldCharType="begin" w:dirty="true"/>
        <w:instrText xml:space="preserve"> TOC \o "1-2" \h \z \u </w:instrText>
        <w:fldChar w:fldCharType="separate"/>
        <w:t xml:space="preserve">Зміст буде створено автоматично при відкритті документа в Microsoft Word (натисніть F9 або «Оновити поле» якщо не оновився).</w:t>
        <w:fldChar w:fldCharType="end"/>
      </w:r>
    </w:p>
    <w:p>
      <w:pPr>
        <w:pStyle w:val="1"/>
        <w:pageBreakBefore/>
        <w:ind w:firstLine="0"/>
        <w:jc w:val="center"/>
      </w:pPr>
      <w:r>
        <w:rPr>
          <w:rFonts w:ascii="Times New Roman" w:hAnsi="Times New Roman" w:cs="Times New Roman" w:eastAsia="Times New Roman"/>
          <w:b/>
          <w:i w:val="0"/>
          <w:sz w:val="28"/>
          <w:color w:val="000000"/>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API — програмний інтерфейс застосунку (Application Programming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AUC — площа під ROC-кривою (Area Under the Curve)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AST — абстрактне синтаксичне дерево (Abstract Syntax Tree)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HC3 — корпус Human-ChatGPT Comparison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JSON — JavaScript Object Notation, текстовий формат обміну даними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LLM — велика мовна модель (Large Language Model)</w:t>
      </w:r>
    </w:p>
    <w:p>
      <w:pPr>
        <w:spacing w:before="0" w:after="0" w:line="360" w:lineRule="auto"/>
        <w:ind w:firstLine="720" w:left="0" w:right="0"/>
        <w:jc w:val="both"/>
      </w:pPr>
      <w:r>
        <w:rPr>
          <w:rFonts w:ascii="Times New Roman" w:hAnsi="Times New Roman" w:cs="Times New Roman" w:eastAsia="Times New Roman"/>
          <w:b w:val="0"/>
          <w:i w:val="0"/>
          <w:sz w:val="28"/>
          <w:color w:val="000000"/>
        </w:rPr>
        <w:t>M4 — Multi-generator, Multi-domain, Multi-lingual MGT detection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MGT — машинно-згенерований текст (Machine-Generated Text)</w:t>
      </w:r>
    </w:p>
    <w:p>
      <w:pPr>
        <w:spacing w:before="0" w:after="0" w:line="360" w:lineRule="auto"/>
        <w:ind w:firstLine="720" w:left="0" w:right="0"/>
        <w:jc w:val="both"/>
      </w:pPr>
      <w:r>
        <w:rPr>
          <w:rFonts w:ascii="Times New Roman" w:hAnsi="Times New Roman" w:cs="Times New Roman" w:eastAsia="Times New Roman"/>
          <w:b w:val="0"/>
          <w:i w:val="0"/>
          <w:sz w:val="28"/>
          <w:color w:val="000000"/>
        </w:rPr>
        <w:t>OAuth — протокол делегованої авторизації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PDF — Portable Document Format</w:t>
      </w:r>
    </w:p>
    <w:p>
      <w:pPr>
        <w:spacing w:before="0" w:after="0" w:line="360" w:lineRule="auto"/>
        <w:ind w:firstLine="720" w:left="0" w:right="0"/>
        <w:jc w:val="both"/>
      </w:pPr>
      <w:r>
        <w:rPr>
          <w:rFonts w:ascii="Times New Roman" w:hAnsi="Times New Roman" w:cs="Times New Roman" w:eastAsia="Times New Roman"/>
          <w:b w:val="0"/>
          <w:i w:val="0"/>
          <w:sz w:val="28"/>
          <w:color w:val="000000"/>
        </w:rPr>
        <w:t>ROC — Receiver Operating Characteristic, операційна характеристика приймача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SQL — Structured Query Language</w:t>
      </w:r>
    </w:p>
    <w:p>
      <w:pPr>
        <w:spacing w:before="0" w:after="0" w:line="360" w:lineRule="auto"/>
        <w:ind w:firstLine="720" w:left="0" w:right="0"/>
        <w:jc w:val="both"/>
      </w:pPr>
      <w:r>
        <w:rPr>
          <w:rFonts w:ascii="Times New Roman" w:hAnsi="Times New Roman" w:cs="Times New Roman" w:eastAsia="Times New Roman"/>
          <w:b w:val="0"/>
          <w:i w:val="0"/>
          <w:sz w:val="28"/>
          <w:color w:val="000000"/>
        </w:rPr>
        <w:t>UI — інтерфейс користувача (User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URL — Uniform Resource Locator</w:t>
      </w:r>
    </w:p>
    <w:p>
      <w:pPr>
        <w:spacing w:before="0" w:after="0" w:line="360" w:lineRule="auto"/>
        <w:ind w:firstLine="720" w:left="0" w:right="0"/>
        <w:jc w:val="both"/>
      </w:pPr>
      <w:r>
        <w:rPr>
          <w:rFonts w:ascii="Times New Roman" w:hAnsi="Times New Roman" w:cs="Times New Roman" w:eastAsia="Times New Roman"/>
          <w:b w:val="0"/>
          <w:i w:val="0"/>
          <w:sz w:val="28"/>
          <w:color w:val="000000"/>
        </w:rPr>
        <w:t>ШІ — штучний інтелект</w:t>
      </w:r>
    </w:p>
    <w:p>
      <w:pPr>
        <w:pStyle w:val="1"/>
        <w:pageBreakBefore/>
        <w:ind w:firstLine="0"/>
        <w:jc w:val="center"/>
      </w:pPr>
      <w:r>
        <w:rPr>
          <w:rFonts w:ascii="Times New Roman" w:hAnsi="Times New Roman" w:cs="Times New Roman" w:eastAsia="Times New Roman"/>
          <w:b/>
          <w:i w:val="0"/>
          <w:sz w:val="28"/>
          <w:color w:val="000000"/>
        </w:rPr>
        <w:t>ВСТУП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 </w:t>
      </w:r>
      <w:r>
        <w:rPr>
          <w:rFonts w:ascii="Courier New" w:hAnsi="Courier New" w:cs="Courier New"/>
          <w:sz w:val="24"/>
          <w:color w:val="000000"/>
        </w:rPr>
        <w:t>Time complexity: O(n²)</w:t>
      </w:r>
      <w:r>
        <w:rPr>
          <w:rFonts w:ascii="Times New Roman" w:hAnsi="Times New Roman" w:cs="Times New Roman" w:eastAsia="Times New Roman"/>
          <w:b w:val="0"/>
          <w:i w:val="0"/>
          <w:sz w:val="28"/>
          <w:color w:val="000000"/>
        </w:rPr>
        <w:t>-коментарі.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[24; 26]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[27].</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Актуальність роботи зумовлена сполученням чотирьох чинників: (1) вартісним бар'єром перед українськими вишами на доступ до повного функціонала комерційних систем перевірки; (2) недостатнім покриттям україномовних сабмішнів англомовно орієнтованими сервісами, особливо в частині парафразу й машинної генерації;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досягнення цієї мети сформульовано такі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спроєктувати загальну архітектуру інструменту, що інтегрується з Google Classroom і Google Drive, забезпечує витяг тексту вихідного коду з типових форматів (</w:t>
      </w:r>
      <w:r>
        <w:rPr>
          <w:rFonts w:ascii="Courier New" w:hAnsi="Courier New" w:cs="Courier New"/>
          <w:sz w:val="24"/>
          <w:color w:val="000000"/>
        </w:rPr>
        <w:t>.py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.txt</w:t>
      </w:r>
      <w:r>
        <w:rPr>
          <w:rFonts w:ascii="Times New Roman" w:hAnsi="Times New Roman" w:cs="Times New Roman" w:eastAsia="Times New Roman"/>
          <w:b w:val="0"/>
          <w:i w:val="0"/>
          <w:sz w:val="28"/>
          <w:color w:val="000000"/>
        </w:rPr>
        <w:t>, Google Docs, PDF, DOCX як засіб обходу для коду, вставленого в документ) та зберігає результати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spacing w:before="0" w:after="0" w:line="360" w:lineRule="auto"/>
        <w:ind w:left="0" w:right="0" w:firstLine="720"/>
        <w:jc w:val="both"/>
      </w:pPr>
      <w:r>
        <w:rPr>
          <w:rFonts w:ascii="Times New Roman" w:hAnsi="Times New Roman" w:cs="Times New Roman" w:eastAsia="Times New Roman"/>
          <w:b w:val="0"/>
          <w:i w:val="0"/>
          <w:sz w:val="28"/>
          <w:color w:val="000000"/>
        </w:rPr>
        <w:t>—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виміряти характеристики каналів на синтетичних корпусах і провести ручний наскрізний прогін на тестовому наборі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 </w:t>
      </w:r>
      <w:r>
        <w:rPr>
          <w:rFonts w:ascii="Courier New" w:hAnsi="Courier New" w:cs="Courier New"/>
          <w:sz w:val="24"/>
          <w:color w:val="000000"/>
        </w:rPr>
        <w:t>tokenize</w:t>
      </w:r>
      <w:r>
        <w:rPr>
          <w:rFonts w:ascii="Times New Roman" w:hAnsi="Times New Roman" w:cs="Times New Roman" w:eastAsia="Times New Roman"/>
          <w:b w:val="0"/>
          <w:i w:val="0"/>
          <w:sz w:val="28"/>
          <w:color w:val="000000"/>
        </w:rPr>
        <w:t xml:space="preserve">, стандартний </w:t>
      </w:r>
      <w:r>
        <w:rPr>
          <w:rFonts w:ascii="Courier New" w:hAnsi="Courier New" w:cs="Courier New"/>
          <w:sz w:val="24"/>
          <w:color w:val="000000"/>
        </w:rPr>
        <w:t>ast</w:t>
      </w:r>
      <w:r>
        <w:rPr>
          <w:rFonts w:ascii="Times New Roman" w:hAnsi="Times New Roman" w:cs="Times New Roman" w:eastAsia="Times New Roman"/>
          <w:b w:val="0"/>
          <w:i w:val="0"/>
          <w:sz w:val="28"/>
          <w:color w:val="000000"/>
        </w:rPr>
        <w:t>),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p>
      <w:pPr>
        <w:pStyle w:val="1"/>
        <w:pageBreakBefore/>
        <w:ind w:firstLine="0"/>
        <w:jc w:val="center"/>
      </w:pPr>
      <w:r>
        <w:rPr>
          <w:rFonts w:ascii="Times New Roman" w:hAnsi="Times New Roman" w:cs="Times New Roman" w:eastAsia="Times New Roman"/>
          <w:b/>
          <w:i w:val="0"/>
          <w:sz w:val="28"/>
          <w:color w:val="000000"/>
        </w:rPr>
        <w:t>1 АНАЛІЗ ПРЕДМЕТНОЇ ОБЛАСТІ ТА ІСНУЮЧИХ РІШЕНЬ</w:t>
      </w:r>
    </w:p>
    <w:p>
      <w:pPr>
        <w:pStyle w:val="21"/>
        <w:ind w:firstLine="720"/>
        <w:jc w:val="left"/>
      </w:pPr>
      <w:r>
        <w:rPr>
          <w:rFonts w:ascii="Times New Roman" w:hAnsi="Times New Roman" w:cs="Times New Roman" w:eastAsia="Times New Roman"/>
          <w:b/>
          <w:i w:val="0"/>
          <w:sz w:val="28"/>
          <w:color w:val="000000"/>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w:t>
      </w:r>
    </w:p>
    <w:p>
      <w:pPr>
        <w:spacing w:before="0" w:after="0" w:line="360" w:lineRule="auto"/>
        <w:ind w:firstLine="720" w:left="0" w:right="0"/>
        <w:jc w:val="both"/>
      </w:pPr>
      <w:r>
        <w:rPr>
          <w:rFonts w:ascii="Times New Roman" w:hAnsi="Times New Roman" w:cs="Times New Roman" w:eastAsia="Times New Roman"/>
          <w:b w:val="0"/>
          <w:i w:val="0"/>
          <w:sz w:val="28"/>
          <w:color w:val="000000"/>
        </w:rPr>
        <w:t>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p>
      <w:pPr>
        <w:pStyle w:val="21"/>
        <w:ind w:firstLine="720"/>
        <w:jc w:val="left"/>
      </w:pPr>
      <w:r>
        <w:rPr>
          <w:rFonts w:ascii="Times New Roman" w:hAnsi="Times New Roman" w:cs="Times New Roman" w:eastAsia="Times New Roman"/>
          <w:b/>
          <w:i w:val="0"/>
          <w:sz w:val="28"/>
          <w:color w:val="000000"/>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p>
      <w:pPr>
        <w:pStyle w:val="21"/>
        <w:ind w:firstLine="720"/>
        <w:jc w:val="left"/>
      </w:pPr>
      <w:r>
        <w:rPr>
          <w:rFonts w:ascii="Times New Roman" w:hAnsi="Times New Roman" w:cs="Times New Roman" w:eastAsia="Times New Roman"/>
          <w:b/>
          <w:i w:val="0"/>
          <w:sz w:val="28"/>
          <w:color w:val="000000"/>
        </w:rPr>
        <w:t>Сервіси перевірки сорсів програм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p>
      <w:pPr>
        <w:pStyle w:val="21"/>
        <w:ind w:firstLine="720"/>
        <w:jc w:val="left"/>
      </w:pPr>
      <w:r>
        <w:rPr>
          <w:rFonts w:ascii="Times New Roman" w:hAnsi="Times New Roman" w:cs="Times New Roman" w:eastAsia="Times New Roman"/>
          <w:b/>
          <w:i w:val="0"/>
          <w:sz w:val="28"/>
          <w:color w:val="000000"/>
        </w:rPr>
        <w:t>Загальні системи перевірки текстів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(з 2020 року — частина Turnitin під брендом Turnitin Similarity).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Google Classroom Originality Reports для ліцензій Workspace for Education Plus підтримує School Matches з приватним репозиторієм школи [20; 21]; CopyLeaks надає Shared Data Hub з опцією Internal Protection [22]. Документація Google Originality Reports прямо констатує, що інструмент налаштований передусім на дослівні збіги з індексованим вебом і пропускає суттєво перефразований матеріал [23]; Turnitin AI Paraphrase Detection підтримує лише англійську [24; 25];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p>
      <w:pPr>
        <w:pStyle w:val="21"/>
        <w:ind w:firstLine="720"/>
        <w:jc w:val="left"/>
      </w:pPr>
      <w:r>
        <w:rPr>
          <w:rFonts w:ascii="Times New Roman" w:hAnsi="Times New Roman" w:cs="Times New Roman" w:eastAsia="Times New Roman"/>
          <w:b/>
          <w:i w:val="0"/>
          <w:sz w:val="28"/>
          <w:color w:val="000000"/>
        </w:rPr>
        <w:t>Детектори машинно-згенерованого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26]; Turnitin AI Writing Detection (липень 2023) і Turnitin AI Bypasser Detection (2025) для виявлення тексту, перепарафразованого спеціалізованими сервісами [25].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Систематичні зміщення.</w:t>
      </w:r>
      <w:r>
        <w:rPr>
          <w:rFonts w:ascii="Times New Roman" w:hAnsi="Times New Roman" w:cs="Times New Roman" w:eastAsia="Times New Roman"/>
          <w:b w:val="0"/>
          <w:i w:val="0"/>
          <w:sz w:val="28"/>
          <w:color w:val="000000"/>
        </w:rPr>
        <w:t xml:space="preserve"> 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Неможливість надійного розрізнення в загальному вигляді.</w:t>
      </w:r>
      <w:r>
        <w:rPr>
          <w:rFonts w:ascii="Times New Roman" w:hAnsi="Times New Roman" w:cs="Times New Roman" w:eastAsia="Times New Roman"/>
          <w:b w:val="0"/>
          <w:i w:val="0"/>
          <w:sz w:val="28"/>
          <w:color w:val="000000"/>
        </w:rPr>
        <w:t xml:space="preserve"> 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Падіння точності за зсуву домену.</w:t>
      </w:r>
      <w:r>
        <w:rPr>
          <w:rFonts w:ascii="Times New Roman" w:hAnsi="Times New Roman" w:cs="Times New Roman" w:eastAsia="Times New Roman"/>
          <w:b w:val="0"/>
          <w:i w:val="0"/>
          <w:sz w:val="28"/>
          <w:color w:val="000000"/>
        </w:rPr>
        <w:t xml:space="preserve"> 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Чорна скринька на рівні рішення.</w:t>
      </w:r>
      <w:r>
        <w:rPr>
          <w:rFonts w:ascii="Times New Roman" w:hAnsi="Times New Roman" w:cs="Times New Roman" w:eastAsia="Times New Roman"/>
          <w:b w:val="0"/>
          <w:i w:val="0"/>
          <w:sz w:val="28"/>
          <w:color w:val="000000"/>
        </w:rPr>
        <w:t xml:space="preserve"> 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[27]; такі роботи опосередковано підтверджують потребу в детермінованих, а не статистичних інструментах для academic-integrity-сценаріїв.</w:t>
      </w:r>
    </w:p>
    <w:p>
      <w:pPr>
        <w:pStyle w:val="21"/>
        <w:ind w:firstLine="720"/>
        <w:jc w:val="left"/>
      </w:pPr>
      <w:r>
        <w:rPr>
          <w:rFonts w:ascii="Times New Roman" w:hAnsi="Times New Roman" w:cs="Times New Roman" w:eastAsia="Times New Roman"/>
          <w:b/>
          <w:i w:val="0"/>
          <w:sz w:val="28"/>
          <w:color w:val="000000"/>
        </w:rPr>
        <w:t>Висновок з огляду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 </w:t>
      </w:r>
      <w:r>
        <w:rPr>
          <w:rFonts w:ascii="Times New Roman" w:hAnsi="Times New Roman" w:cs="Times New Roman" w:eastAsia="Times New Roman"/>
          <w:b/>
          <w:i w:val="0"/>
          <w:sz w:val="28"/>
          <w:color w:val="000000"/>
        </w:rPr>
        <w:t>інтеграції відповідних функцій в єдиний локально розгортуваний відкритий інструмент із детермінованою методологією</w:t>
      </w:r>
      <w:r>
        <w:rPr>
          <w:rFonts w:ascii="Times New Roman" w:hAnsi="Times New Roman" w:cs="Times New Roman" w:eastAsia="Times New Roman"/>
          <w:b w:val="0"/>
          <w:i w:val="0"/>
          <w:sz w:val="28"/>
          <w:color w:val="000000"/>
        </w:rPr>
        <w:t>,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p>
      <w:pPr>
        <w:pStyle w:val="21"/>
        <w:ind w:firstLine="720"/>
        <w:jc w:val="left"/>
      </w:pPr>
      <w:r>
        <w:rPr>
          <w:rFonts w:ascii="Times New Roman" w:hAnsi="Times New Roman" w:cs="Times New Roman" w:eastAsia="Times New Roman"/>
          <w:b/>
          <w:i w:val="0"/>
          <w:sz w:val="28"/>
          <w:color w:val="000000"/>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School Matches в Originality Reports потребує платної ліцензії Workspace for Education Plus або Teaching and Learning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 цього додається мовне обмеження. Turnitin AI Paraphrase Detection обслуговує лише англомовні сабмішни [25]. CopyLeaks AI Detector найкраще працює з англійською; для україномовних текстів якість моделей машинно-згенерованого тексту не задокументована. Google Originality Reports, за документацією, пропускає суттєво перефразований матеріал навіть для англійської [23]. Україномовні сабмішни в курсах із програмування поширені, але систематично не покриваються комерційними сервісами на рівні парафразу й артефактів машинної генерації.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p>
      <w:pPr>
        <w:pStyle w:val="21"/>
        <w:ind w:firstLine="720"/>
        <w:jc w:val="left"/>
      </w:pPr>
      <w:r>
        <w:rPr>
          <w:rFonts w:ascii="Times New Roman" w:hAnsi="Times New Roman" w:cs="Times New Roman" w:eastAsia="Times New Roman"/>
          <w:b/>
          <w:i w:val="0"/>
          <w:sz w:val="28"/>
          <w:color w:val="000000"/>
        </w:rPr>
        <w:t>1.4 Прояви недбалого використання великих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 "…", характерне розставлення тире без пробілів, відсутність неприривного пробілу перед одиницями вимірювання.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p>
      <w:pPr>
        <w:pStyle w:val="21"/>
        <w:ind w:firstLine="720"/>
        <w:jc w:val="left"/>
      </w:pPr>
      <w:r>
        <w:rPr>
          <w:rFonts w:ascii="Times New Roman" w:hAnsi="Times New Roman" w:cs="Times New Roman" w:eastAsia="Times New Roman"/>
          <w:b/>
          <w:i w:val="0"/>
          <w:sz w:val="28"/>
          <w:color w:val="000000"/>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З огляду на сказане в підрозділах 1.1–1.4, основна задача цієї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а) інтегрується з Google Classroom і Google Drive, отримує сабмішни обраного завдання, витягує з них текст вихідного коду й зберігає в локальному сховищі;</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в) виконує перевірку на наявність артефактів недбалого використання мовних моделей у вихідному коді за фіксованою </w:t>
      </w:r>
      <w:r>
        <w:rPr>
          <w:rFonts w:ascii="Times New Roman" w:hAnsi="Times New Roman" w:cs="Times New Roman" w:eastAsia="Times New Roman"/>
          <w:b/>
          <w:i w:val="0"/>
          <w:sz w:val="28"/>
          <w:color w:val="000000"/>
        </w:rPr>
        <w:t>таксономією детермінованих правил</w:t>
      </w:r>
      <w:r>
        <w:rPr>
          <w:rFonts w:ascii="Times New Roman" w:hAnsi="Times New Roman" w:cs="Times New Roman" w:eastAsia="Times New Roman"/>
          <w:b w:val="0"/>
          <w:i w:val="0"/>
          <w:sz w:val="28"/>
          <w:color w:val="000000"/>
        </w:rPr>
        <w:t>,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г) надає інтерфейс для опційного зовнішнього веб-плагіату через обгортку над публічним API (CopyLeaks-сумісним); компонент необов'язковий — поведінка інструменту в режимі без зовнішнього сервісу повністю визначена;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д) працює англійською та українською мовами на рівні таксономії правил: окремі правила сім'ї </w:t>
      </w:r>
      <w:r>
        <w:rPr>
          <w:rFonts w:ascii="Courier New" w:hAnsi="Courier New" w:cs="Courier New"/>
          <w:sz w:val="24"/>
          <w:color w:val="000000"/>
        </w:rPr>
        <w:t>llm_comment</w:t>
      </w:r>
      <w:r>
        <w:rPr>
          <w:rFonts w:ascii="Times New Roman" w:hAnsi="Times New Roman" w:cs="Times New Roman" w:eastAsia="Times New Roman"/>
          <w:b w:val="0"/>
          <w:i w:val="0"/>
          <w:sz w:val="28"/>
          <w:color w:val="000000"/>
        </w:rPr>
        <w:t xml:space="preserve"> і </w:t>
      </w:r>
      <w:r>
        <w:rPr>
          <w:rFonts w:ascii="Courier New" w:hAnsi="Courier New" w:cs="Courier New"/>
          <w:sz w:val="24"/>
          <w:color w:val="000000"/>
        </w:rPr>
        <w:t>policy</w:t>
      </w:r>
      <w:r>
        <w:rPr>
          <w:rFonts w:ascii="Times New Roman" w:hAnsi="Times New Roman" w:cs="Times New Roman" w:eastAsia="Times New Roman"/>
          <w:b w:val="0"/>
          <w:i w:val="0"/>
          <w:sz w:val="28"/>
          <w:color w:val="000000"/>
        </w:rPr>
        <w:t xml:space="preserve"> обробляють україномовні преамбули, відмови та сервісні репліки в коментарях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 </w:t>
      </w:r>
      <w:r>
        <w:rPr>
          <w:rFonts w:ascii="Times New Roman" w:hAnsi="Times New Roman" w:cs="Times New Roman" w:eastAsia="Times New Roman"/>
          <w:b/>
          <w:i w:val="0"/>
          <w:sz w:val="28"/>
          <w:color w:val="000000"/>
        </w:rPr>
        <w:t>інженерна інтеграція</w:t>
      </w:r>
      <w:r>
        <w:rPr>
          <w:rFonts w:ascii="Times New Roman" w:hAnsi="Times New Roman" w:cs="Times New Roman" w:eastAsia="Times New Roman"/>
          <w:b w:val="0"/>
          <w:i w:val="0"/>
          <w:sz w:val="28"/>
          <w:color w:val="000000"/>
        </w:rPr>
        <w:t xml:space="preserve"> 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p>
      <w:pPr>
        <w:pStyle w:val="1"/>
        <w:pageBreakBefore/>
        <w:ind w:firstLine="0"/>
        <w:jc w:val="center"/>
      </w:pPr>
      <w:r>
        <w:rPr>
          <w:rFonts w:ascii="Times New Roman" w:hAnsi="Times New Roman" w:cs="Times New Roman" w:eastAsia="Times New Roman"/>
          <w:b/>
          <w:i w:val="0"/>
          <w:sz w:val="28"/>
          <w:color w:val="000000"/>
        </w:rPr>
        <w:t>2 АРХІТЕКТУРА ЗАПРОПОНОВАНОГО ЗАСОБУ</w:t>
      </w:r>
    </w:p>
    <w:p>
      <w:pPr>
        <w:pStyle w:val="21"/>
        <w:ind w:firstLine="720"/>
        <w:jc w:val="left"/>
      </w:pPr>
      <w:r>
        <w:rPr>
          <w:rFonts w:ascii="Times New Roman" w:hAnsi="Times New Roman" w:cs="Times New Roman" w:eastAsia="Times New Roman"/>
          <w:b/>
          <w:i w:val="0"/>
          <w:sz w:val="28"/>
          <w:color w:val="000000"/>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Архітектурно засіб ділиться на п'ять верств (рисунок 2.1):</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інтерфейсу викладача (Streamlit-застосунок) приймає команди й відображає результат;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оркестрації (модуль </w:t>
      </w:r>
      <w:r>
        <w:rPr>
          <w:rFonts w:ascii="Courier New" w:hAnsi="Courier New" w:cs="Courier New"/>
          <w:sz w:val="24"/>
          <w:color w:val="000000"/>
        </w:rPr>
        <w:t>pipeline.runner</w:t>
      </w:r>
      <w:r>
        <w:rPr>
          <w:rFonts w:ascii="Times New Roman" w:hAnsi="Times New Roman" w:cs="Times New Roman" w:eastAsia="Times New Roman"/>
          <w:b w:val="0"/>
          <w:i w:val="0"/>
          <w:sz w:val="28"/>
          <w:color w:val="000000"/>
        </w:rPr>
        <w:t>) керує запуском перевірки за обраним завданням;</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інтеграцій (модуль </w:t>
      </w:r>
      <w:r>
        <w:rPr>
          <w:rFonts w:ascii="Courier New" w:hAnsi="Courier New" w:cs="Courier New"/>
          <w:sz w:val="24"/>
          <w:color w:val="000000"/>
        </w:rPr>
        <w:t>classroom</w:t>
      </w:r>
      <w:r>
        <w:rPr>
          <w:rFonts w:ascii="Times New Roman" w:hAnsi="Times New Roman" w:cs="Times New Roman" w:eastAsia="Times New Roman"/>
          <w:b w:val="0"/>
          <w:i w:val="0"/>
          <w:sz w:val="28"/>
          <w:color w:val="000000"/>
        </w:rPr>
        <w:t>) відповідає за роботу з Google Classroom і Google Drive — авторизацію за протоколом OAuth, завантаження сабмішнів, витяг тексту з форматів Google Docs, PDF, DOCX;</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сигналів містить три незалежні модулі: </w:t>
      </w:r>
      <w:r>
        <w:rPr>
          <w:rFonts w:ascii="Courier New" w:hAnsi="Courier New" w:cs="Courier New"/>
          <w:sz w:val="24"/>
          <w:color w:val="000000"/>
        </w:rPr>
        <w:t>signals.cohort</w:t>
      </w:r>
      <w:r>
        <w:rPr>
          <w:rFonts w:ascii="Times New Roman" w:hAnsi="Times New Roman" w:cs="Times New Roman" w:eastAsia="Times New Roman"/>
          <w:b w:val="0"/>
          <w:i w:val="0"/>
          <w:sz w:val="28"/>
          <w:color w:val="000000"/>
        </w:rPr>
        <w:t xml:space="preserve"> виконує внутрішньокогортне порівняння (розділ 3), </w:t>
      </w:r>
      <w:r>
        <w:rPr>
          <w:rFonts w:ascii="Courier New" w:hAnsi="Courier New" w:cs="Courier New"/>
          <w:sz w:val="24"/>
          <w:color w:val="000000"/>
        </w:rPr>
        <w:t>signals.ai_leakage</w:t>
      </w:r>
      <w:r>
        <w:rPr>
          <w:rFonts w:ascii="Times New Roman" w:hAnsi="Times New Roman" w:cs="Times New Roman" w:eastAsia="Times New Roman"/>
          <w:b w:val="0"/>
          <w:i w:val="0"/>
          <w:sz w:val="28"/>
          <w:color w:val="000000"/>
        </w:rPr>
        <w:t xml:space="preserve"> виконує перевірку за таксономією правил (розділ 4), </w:t>
      </w:r>
      <w:r>
        <w:rPr>
          <w:rFonts w:ascii="Courier New" w:hAnsi="Courier New" w:cs="Courier New"/>
          <w:sz w:val="24"/>
          <w:color w:val="000000"/>
        </w:rPr>
        <w:t>signals.webcheck</w:t>
      </w:r>
      <w:r>
        <w:rPr>
          <w:rFonts w:ascii="Times New Roman" w:hAnsi="Times New Roman" w:cs="Times New Roman" w:eastAsia="Times New Roman"/>
          <w:b w:val="0"/>
          <w:i w:val="0"/>
          <w:sz w:val="28"/>
          <w:color w:val="000000"/>
        </w:rPr>
        <w:t xml:space="preserve"> опційно перевіряє сабмішн через зовнішній API (розділ 5);</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звіту й персистентності (</w:t>
      </w:r>
      <w:r>
        <w:rPr>
          <w:rFonts w:ascii="Courier New" w:hAnsi="Courier New" w:cs="Courier New"/>
          <w:sz w:val="24"/>
          <w:color w:val="000000"/>
        </w:rPr>
        <w:t>report</w:t>
      </w:r>
      <w:r>
        <w:rPr>
          <w:rFonts w:ascii="Times New Roman" w:hAnsi="Times New Roman" w:cs="Times New Roman" w:eastAsia="Times New Roman"/>
          <w:b w:val="0"/>
          <w:i w:val="0"/>
          <w:sz w:val="28"/>
          <w:color w:val="000000"/>
        </w:rPr>
        <w:t xml:space="preserve"> і </w:t>
      </w:r>
      <w:r>
        <w:rPr>
          <w:rFonts w:ascii="Courier New" w:hAnsi="Courier New" w:cs="Courier New"/>
          <w:sz w:val="24"/>
          <w:color w:val="000000"/>
        </w:rPr>
        <w:t>pipeline.store</w:t>
      </w:r>
      <w:r>
        <w:rPr>
          <w:rFonts w:ascii="Times New Roman" w:hAnsi="Times New Roman" w:cs="Times New Roman" w:eastAsia="Times New Roman"/>
          <w:b w:val="0"/>
          <w:i w:val="0"/>
          <w:sz w:val="28"/>
          <w:color w:val="000000"/>
        </w:rPr>
        <w:t>) формує звіт за результатами перевірки й зберігає результати у локальній базі SQLite.</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Між верствами визначені вузькі контракти. Зокрема, кожен модуль сигналу повертає об'єкт типу </w:t>
      </w:r>
      <w:r>
        <w:rPr>
          <w:rFonts w:ascii="Courier New" w:hAnsi="Courier New" w:cs="Courier New"/>
          <w:sz w:val="24"/>
          <w:color w:val="000000"/>
        </w:rPr>
        <w:t>SignalResult</w:t>
      </w:r>
      <w:r>
        <w:rPr>
          <w:rFonts w:ascii="Times New Roman" w:hAnsi="Times New Roman" w:cs="Times New Roman" w:eastAsia="Times New Roman"/>
          <w:b w:val="0"/>
          <w:i w:val="0"/>
          <w:sz w:val="28"/>
          <w:color w:val="000000"/>
        </w:rPr>
        <w:t xml:space="preserve">, що містить перелік об'єктів </w:t>
      </w:r>
      <w:r>
        <w:rPr>
          <w:rFonts w:ascii="Courier New" w:hAnsi="Courier New" w:cs="Courier New"/>
          <w:sz w:val="24"/>
          <w:color w:val="000000"/>
        </w:rPr>
        <w:t>Hit</w:t>
      </w:r>
      <w:r>
        <w:rPr>
          <w:rFonts w:ascii="Times New Roman" w:hAnsi="Times New Roman" w:cs="Times New Roman" w:eastAsia="Times New Roman"/>
          <w:b w:val="0"/>
          <w:i w:val="0"/>
          <w:sz w:val="28"/>
          <w:color w:val="000000"/>
        </w:rPr>
        <w:t xml:space="preserve"> 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p>
      <w:pPr>
        <w:spacing w:before="240" w:after="120" w:line="360" w:lineRule="auto"/>
        <w:ind w:firstLine="0" w:left="0" w:right="0"/>
        <w:jc w:val="center"/>
      </w:pPr>
      <w:r>
        <w:drawing>
          <wp:inline xmlns:a="http://schemas.openxmlformats.org/drawingml/2006/main" xmlns:pic="http://schemas.openxmlformats.org/drawingml/2006/picture">
            <wp:extent cx="5760000" cy="2380768"/>
            <wp:docPr id="1" name="Picture 1"/>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760000" cy="2380768"/>
                    </a:xfrm>
                    <a:prstGeom prst="rect"/>
                  </pic:spPr>
                </pic:pic>
              </a:graphicData>
            </a:graphic>
          </wp:inline>
        </w:drawing>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2.1 — Загальна архітектура інструменту: верстви та потоки даних</w:t>
      </w:r>
    </w:p>
    <w:p>
      <w:pPr>
        <w:pStyle w:val="21"/>
        <w:ind w:firstLine="720"/>
        <w:jc w:val="left"/>
      </w:pPr>
      <w:r>
        <w:rPr>
          <w:rFonts w:ascii="Times New Roman" w:hAnsi="Times New Roman" w:cs="Times New Roman" w:eastAsia="Times New Roman"/>
          <w:b/>
          <w:i w:val="0"/>
          <w:sz w:val="28"/>
          <w:color w:val="000000"/>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Інтеграція з Google Classroom побудована поверх офіційного клієнта </w:t>
      </w:r>
      <w:r>
        <w:rPr>
          <w:rFonts w:ascii="Courier New" w:hAnsi="Courier New" w:cs="Courier New"/>
          <w:sz w:val="24"/>
          <w:color w:val="000000"/>
        </w:rPr>
        <w:t>google-api-python-client</w:t>
      </w:r>
      <w:r>
        <w:rPr>
          <w:rFonts w:ascii="Times New Roman" w:hAnsi="Times New Roman" w:cs="Times New Roman" w:eastAsia="Times New Roman"/>
          <w:b w:val="0"/>
          <w:i w:val="0"/>
          <w:sz w:val="28"/>
          <w:color w:val="000000"/>
        </w:rPr>
        <w:t>. Викладач під час першого запуску проходить процедуру OAuth у локальному браузері; отриманий токен оновлення зберігається в зашифрованому файлі поряд з робочою базою інструменту. Скоупи запитуються мінімальні — лише читання курсів, завдань і сабмішнів, а також скачування файлів-вкладень.</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Послідовність дій під час перевірки одного завдання така: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Користувач вибирає курс у списку наявних. Виклик </w:t>
      </w:r>
      <w:r>
        <w:rPr>
          <w:rFonts w:ascii="Courier New" w:hAnsi="Courier New" w:cs="Courier New"/>
          <w:sz w:val="24"/>
          <w:color w:val="000000"/>
        </w:rPr>
        <w:t>courses.list</w:t>
      </w:r>
      <w:r>
        <w:rPr>
          <w:rFonts w:ascii="Times New Roman" w:hAnsi="Times New Roman" w:cs="Times New Roman" w:eastAsia="Times New Roman"/>
          <w:b w:val="0"/>
          <w:i w:val="0"/>
          <w:sz w:val="28"/>
          <w:color w:val="000000"/>
        </w:rPr>
        <w:t xml:space="preserve"> повертає перелік курсів, до яких авторизований обліковий запис має доступ.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Для обраного курсу виконується виклик </w:t>
      </w:r>
      <w:r>
        <w:rPr>
          <w:rFonts w:ascii="Courier New" w:hAnsi="Courier New" w:cs="Courier New"/>
          <w:sz w:val="24"/>
          <w:color w:val="000000"/>
        </w:rPr>
        <w:t>courseWork.list</w:t>
      </w:r>
      <w:r>
        <w:rPr>
          <w:rFonts w:ascii="Times New Roman" w:hAnsi="Times New Roman" w:cs="Times New Roman" w:eastAsia="Times New Roman"/>
          <w:b w:val="0"/>
          <w:i w:val="0"/>
          <w:sz w:val="28"/>
          <w:color w:val="000000"/>
        </w:rPr>
        <w:t>. Інструмент відображає перелік завдань, дату їхнього завершення та кількість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3) Після вибору завдання виконується виклик </w:t>
      </w:r>
      <w:r>
        <w:rPr>
          <w:rFonts w:ascii="Courier New" w:hAnsi="Courier New" w:cs="Courier New"/>
          <w:sz w:val="24"/>
          <w:color w:val="000000"/>
        </w:rPr>
        <w:t>courseWork.studentSubmissions.list</w:t>
      </w:r>
      <w:r>
        <w:rPr>
          <w:rFonts w:ascii="Times New Roman" w:hAnsi="Times New Roman" w:cs="Times New Roman" w:eastAsia="Times New Roman"/>
          <w:b w:val="0"/>
          <w:i w:val="0"/>
          <w:sz w:val="28"/>
          <w:color w:val="000000"/>
        </w:rPr>
        <w:t xml:space="preserve">. У відповіді для кожного сабмішну містяться метадані стану й перелік вкладень. Вкладення типу </w:t>
      </w:r>
      <w:r>
        <w:rPr>
          <w:rFonts w:ascii="Courier New" w:hAnsi="Courier New" w:cs="Courier New"/>
          <w:sz w:val="24"/>
          <w:color w:val="000000"/>
        </w:rPr>
        <w:t>driveFile</w:t>
      </w:r>
      <w:r>
        <w:rPr>
          <w:rFonts w:ascii="Times New Roman" w:hAnsi="Times New Roman" w:cs="Times New Roman" w:eastAsia="Times New Roman"/>
          <w:b w:val="0"/>
          <w:i w:val="0"/>
          <w:sz w:val="28"/>
          <w:color w:val="000000"/>
        </w:rPr>
        <w:t xml:space="preserve"> обробляються модулем </w:t>
      </w:r>
      <w:r>
        <w:rPr>
          <w:rFonts w:ascii="Courier New" w:hAnsi="Courier New" w:cs="Courier New"/>
          <w:sz w:val="24"/>
          <w:color w:val="000000"/>
        </w:rPr>
        <w:t>classroom.extractors</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4) Для текстових файлів (звичайно з розширеннями </w:t>
      </w:r>
      <w:r>
        <w:rPr>
          <w:rFonts w:ascii="Courier New" w:hAnsi="Courier New" w:cs="Courier New"/>
          <w:sz w:val="24"/>
          <w:color w:val="000000"/>
        </w:rPr>
        <w:t>.py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.cpp</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.java</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.txt</w:t>
      </w:r>
      <w:r>
        <w:rPr>
          <w:rFonts w:ascii="Times New Roman" w:hAnsi="Times New Roman" w:cs="Times New Roman" w:eastAsia="Times New Roman"/>
          <w:b w:val="0"/>
          <w:i w:val="0"/>
          <w:sz w:val="28"/>
          <w:color w:val="000000"/>
        </w:rPr>
        <w:t xml:space="preserve">) виконується пряме читання з кодуванням UTF-8. Для файлів Google Doc використовується експорт через Drive API у форматі </w:t>
      </w:r>
      <w:r>
        <w:rPr>
          <w:rFonts w:ascii="Courier New" w:hAnsi="Courier New" w:cs="Courier New"/>
          <w:sz w:val="24"/>
          <w:color w:val="000000"/>
        </w:rPr>
        <w:t>text/plain</w:t>
      </w:r>
      <w:r>
        <w:rPr>
          <w:rFonts w:ascii="Times New Roman" w:hAnsi="Times New Roman" w:cs="Times New Roman" w:eastAsia="Times New Roman"/>
          <w:b w:val="0"/>
          <w:i w:val="0"/>
          <w:sz w:val="28"/>
          <w:color w:val="000000"/>
        </w:rPr>
        <w:t xml:space="preserve"> — корисно, коли студент вставив код у документ замість того, щоб прикріпити сорс файлом; для PDF застосовується </w:t>
      </w:r>
      <w:r>
        <w:rPr>
          <w:rFonts w:ascii="Courier New" w:hAnsi="Courier New" w:cs="Courier New"/>
          <w:sz w:val="24"/>
          <w:color w:val="000000"/>
        </w:rPr>
        <w:t>pypdf</w:t>
      </w:r>
      <w:r>
        <w:rPr>
          <w:rFonts w:ascii="Times New Roman" w:hAnsi="Times New Roman" w:cs="Times New Roman" w:eastAsia="Times New Roman"/>
          <w:b w:val="0"/>
          <w:i w:val="0"/>
          <w:sz w:val="28"/>
          <w:color w:val="000000"/>
        </w:rPr>
        <w:t xml:space="preserve">, для DOCX — </w:t>
      </w:r>
      <w:r>
        <w:rPr>
          <w:rFonts w:ascii="Courier New" w:hAnsi="Courier New" w:cs="Courier New"/>
          <w:sz w:val="24"/>
          <w:color w:val="000000"/>
        </w:rPr>
        <w:t>python-docx</w:t>
      </w:r>
      <w:r>
        <w:rPr>
          <w:rFonts w:ascii="Times New Roman" w:hAnsi="Times New Roman" w:cs="Times New Roman" w:eastAsia="Times New Roman"/>
          <w:b w:val="0"/>
          <w:i w:val="0"/>
          <w:sz w:val="28"/>
          <w:color w:val="000000"/>
        </w:rPr>
        <w:t>. Усі MIME-типи, що не входять до переліку, реєструються як попередження на рівні сабмішну, але не зупиняють перевірку загалом.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5) 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 </w:t>
      </w:r>
      <w:r>
        <w:rPr>
          <w:rFonts w:ascii="Courier New" w:hAnsi="Courier New" w:cs="Courier New"/>
          <w:sz w:val="24"/>
          <w:color w:val="000000"/>
        </w:rPr>
        <w:t>#</w:t>
      </w:r>
      <w:r>
        <w:rPr>
          <w:rFonts w:ascii="Times New Roman" w:hAnsi="Times New Roman" w:cs="Times New Roman" w:eastAsia="Times New Roman"/>
          <w:b w:val="0"/>
          <w:i w:val="0"/>
          <w:sz w:val="28"/>
          <w:color w:val="000000"/>
        </w:rPr>
        <w:t xml:space="preserve"> коментарях; будь-яка нормалізація знищила б ці сигнали.</w:t>
      </w:r>
    </w:p>
    <w:p>
      <w:pPr>
        <w:pStyle w:val="21"/>
        <w:ind w:firstLine="720"/>
        <w:jc w:val="left"/>
      </w:pPr>
      <w:r>
        <w:rPr>
          <w:rFonts w:ascii="Times New Roman" w:hAnsi="Times New Roman" w:cs="Times New Roman" w:eastAsia="Times New Roman"/>
          <w:b/>
          <w:i w:val="0"/>
          <w:sz w:val="28"/>
          <w:color w:val="000000"/>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Локальна база даних побудована на SQLite.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Основні таблиці моделі даних:</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courses(course_id, name, last_synced)</w:t>
      </w:r>
      <w:r>
        <w:rPr>
          <w:rFonts w:ascii="Times New Roman" w:hAnsi="Times New Roman" w:cs="Times New Roman" w:eastAsia="Times New Roman"/>
          <w:b w:val="0"/>
          <w:i w:val="0"/>
          <w:sz w:val="28"/>
          <w:color w:val="000000"/>
        </w:rPr>
        <w:t xml:space="preserve"> — кешований перелік курсів;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assignments(assignment_id, course_id, title, due_at)</w:t>
      </w:r>
      <w:r>
        <w:rPr>
          <w:rFonts w:ascii="Times New Roman" w:hAnsi="Times New Roman" w:cs="Times New Roman" w:eastAsia="Times New Roman"/>
          <w:b w:val="0"/>
          <w:i w:val="0"/>
          <w:sz w:val="28"/>
          <w:color w:val="000000"/>
        </w:rPr>
        <w:t xml:space="preserve"> — перелік завдань;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submissions(submission_id, assignment_id, student_pseudonym, normalized_text, raw_text, ingested_at)</w:t>
      </w:r>
      <w:r>
        <w:rPr>
          <w:rFonts w:ascii="Times New Roman" w:hAnsi="Times New Roman" w:cs="Times New Roman" w:eastAsia="Times New Roman"/>
          <w:b w:val="0"/>
          <w:i w:val="0"/>
          <w:sz w:val="28"/>
          <w:color w:val="000000"/>
        </w:rPr>
        <w:t xml:space="preserve"> — сабмішни. Імена студентів зберігаються в псевдонімізованому вигляді (стійкий геш від ідентифікатора Classroom), щоб мінімізувати ризик при випадковому витоку бази; справжнє ім'я підтягується з API лише на час відображення;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scans(scan_id, assignment_id, started_at, finished_at, config_json)</w:t>
      </w:r>
      <w:r>
        <w:rPr>
          <w:rFonts w:ascii="Times New Roman" w:hAnsi="Times New Roman" w:cs="Times New Roman" w:eastAsia="Times New Roman"/>
          <w:b w:val="0"/>
          <w:i w:val="0"/>
          <w:sz w:val="28"/>
          <w:color w:val="000000"/>
        </w:rPr>
        <w:t xml:space="preserve"> — запуски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hits(hit_id, scan_id, submission_id, signal, channel, span_start, span_end, evidence_json, confidence)</w:t>
      </w:r>
      <w:r>
        <w:rPr>
          <w:rFonts w:ascii="Times New Roman" w:hAnsi="Times New Roman" w:cs="Times New Roman" w:eastAsia="Times New Roman"/>
          <w:b w:val="0"/>
          <w:i w:val="0"/>
          <w:sz w:val="28"/>
          <w:color w:val="000000"/>
        </w:rPr>
        <w:t xml:space="preserve"> — знахідки;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pair_hits(pair_hit_id, scan_id, submission_a, submission_b, channel, score, evidence_json)</w:t>
      </w:r>
      <w:r>
        <w:rPr>
          <w:rFonts w:ascii="Times New Roman" w:hAnsi="Times New Roman" w:cs="Times New Roman" w:eastAsia="Times New Roman"/>
          <w:b w:val="0"/>
          <w:i w:val="0"/>
          <w:sz w:val="28"/>
          <w:color w:val="000000"/>
        </w:rPr>
        <w:t xml:space="preserve"> — окремо зберігаються спрацювання внутрішньокогортного каналу між парами сабмішнів;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rule_metrics(rule_id, dataset, precision, recall, evaluated_at)</w:t>
      </w:r>
      <w:r>
        <w:rPr>
          <w:rFonts w:ascii="Times New Roman" w:hAnsi="Times New Roman" w:cs="Times New Roman" w:eastAsia="Times New Roman"/>
          <w:b w:val="0"/>
          <w:i w:val="0"/>
          <w:sz w:val="28"/>
          <w:color w:val="000000"/>
        </w:rPr>
        <w:t xml:space="preserve"> — кешовані метрики правил таксономії, що відображаються у звіті разом зі спрацюванням.</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довгі поля містять JSON-серіалізовану структуру, що сериалізується/десериалізується через моделі Pydantic у Python-коді. Цей варіант знайдено компромісом між простотою початкової реалізації (схема живе в JSON) та контрольованістю розширень (зміна структури не вимагає міграції бази даних).</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2.1 — Приклад набору доказів для одного спрацювання</w:t>
      </w:r>
    </w:p>
    <w:tbl>
      <w:tblPr>
        <w:tblStyle w:val="aff0"/>
        <w:tblW w:type="auto" w:w="0"/>
        <w:tblLayout w:type="autofit"/>
        <w:tblLook w:firstColumn="1" w:firstRow="1" w:lastColumn="0" w:lastRow="0" w:noHBand="0" w:noVBand="1" w:val="04A0"/>
      </w:tblPr>
      <w:tblGrid>
        <w:gridCol w:w="4961"/>
        <w:gridCol w:w="4961"/>
      </w:tblGrid>
      <w:tr>
        <w:tc>
          <w:tcPr>
            <w:tcW w:type="dxa" w:w="4961"/>
          </w:tcPr>
          <w:p>
            <w:pPr>
              <w:spacing w:before="0" w:after="0" w:line="240" w:lineRule="auto"/>
              <w:ind w:firstLine="0" w:left="0" w:right="0"/>
              <w:jc w:val="center"/>
            </w:pPr>
            <w:r/>
            <w:r>
              <w:rPr>
                <w:rFonts w:ascii="Times New Roman" w:hAnsi="Times New Roman" w:cs="Times New Roman" w:eastAsia="Times New Roman"/>
                <w:b/>
                <w:i w:val="0"/>
                <w:sz w:val="24"/>
                <w:color w:val="000000"/>
              </w:rPr>
              <w:t>Поле</w:t>
            </w:r>
          </w:p>
        </w:tc>
        <w:tc>
          <w:tcPr>
            <w:tcW w:type="dxa" w:w="4961"/>
          </w:tcPr>
          <w:p>
            <w:pPr>
              <w:spacing w:before="0" w:after="0" w:line="240" w:lineRule="auto"/>
              <w:ind w:firstLine="0" w:left="0" w:right="0"/>
              <w:jc w:val="center"/>
            </w:pPr>
            <w:r/>
            <w:r>
              <w:rPr>
                <w:rFonts w:ascii="Times New Roman" w:hAnsi="Times New Roman" w:cs="Times New Roman" w:eastAsia="Times New Roman"/>
                <w:b/>
                <w:i w:val="0"/>
                <w:sz w:val="24"/>
                <w:color w:val="000000"/>
              </w:rPr>
              <w:t>Зразок значення</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hit_id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color w:val="000000"/>
              </w:rPr>
              <w:t>8742</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submission_id</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Cg4Ig5rr2-MBEMzV1emeGQ</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signal</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ai_leakage</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channel</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comment.certainly_heres</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family</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span_start</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span_end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color w:val="000000"/>
              </w:rPr>
              <w:t>17</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evidence_json</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{"matched_phrase": "Certainly! Here", "rule_family": "llm_comment", "rule_precision_on_synth": 1.00}</w:t>
            </w:r>
          </w:p>
        </w:tc>
      </w:tr>
    </w:tbl>
    <w:p>
      <w:pPr>
        <w:pStyle w:val="21"/>
        <w:ind w:firstLine="720"/>
        <w:jc w:val="left"/>
      </w:pPr>
      <w:r>
        <w:rPr>
          <w:rFonts w:ascii="Times New Roman" w:hAnsi="Times New Roman" w:cs="Times New Roman" w:eastAsia="Times New Roman"/>
          <w:b/>
          <w:i w:val="0"/>
          <w:sz w:val="28"/>
          <w:color w:val="000000"/>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огляду на сказане інструмент свідомо побудований інакше. Викладач отримує: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а) перелік сигналів, що спрацювали для конкретного сабмішну;</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p>
      <w:pPr>
        <w:pStyle w:val="1"/>
        <w:pageBreakBefore/>
        <w:ind w:firstLine="0"/>
        <w:jc w:val="center"/>
      </w:pPr>
      <w:r>
        <w:rPr>
          <w:rFonts w:ascii="Times New Roman" w:hAnsi="Times New Roman" w:cs="Times New Roman" w:eastAsia="Times New Roman"/>
          <w:b/>
          <w:i w:val="0"/>
          <w:sz w:val="28"/>
          <w:color w:val="000000"/>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 </w:t>
      </w:r>
      <w:r>
        <w:rPr>
          <w:rFonts w:ascii="Courier New" w:hAnsi="Courier New" w:cs="Courier New"/>
          <w:sz w:val="24"/>
          <w:color w:val="000000"/>
        </w:rPr>
        <w:t>for</w:t>
      </w:r>
      <w:r>
        <w:rPr>
          <w:rFonts w:ascii="Times New Roman" w:hAnsi="Times New Roman" w:cs="Times New Roman" w:eastAsia="Times New Roman"/>
          <w:b w:val="0"/>
          <w:i w:val="0"/>
          <w:sz w:val="28"/>
          <w:color w:val="000000"/>
        </w:rPr>
        <w:t xml:space="preserve"> на еквівалентний </w:t>
      </w:r>
      <w:r>
        <w:rPr>
          <w:rFonts w:ascii="Courier New" w:hAnsi="Courier New" w:cs="Courier New"/>
          <w:sz w:val="24"/>
          <w:color w:val="000000"/>
        </w:rPr>
        <w:t>while</w:t>
      </w:r>
      <w:r>
        <w:rPr>
          <w:rFonts w:ascii="Times New Roman" w:hAnsi="Times New Roman" w:cs="Times New Roman" w:eastAsia="Times New Roman"/>
          <w:b w:val="0"/>
          <w:i w:val="0"/>
          <w:sz w:val="28"/>
          <w:color w:val="000000"/>
        </w:rPr>
        <w:t>.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Winnowing-фінгерпринтів</w:t>
      </w:r>
      <w:r>
        <w:rPr>
          <w:rFonts w:ascii="Times New Roman" w:hAnsi="Times New Roman" w:cs="Times New Roman" w:eastAsia="Times New Roman"/>
          <w:b w:val="0"/>
          <w:i w:val="0"/>
          <w:sz w:val="28"/>
          <w:color w:val="000000"/>
        </w:rPr>
        <w:t xml:space="preserve"> на нормалізованому потоці токенів стійкий до лексичних змін і виявляє довгі дослівні фрагменти з документованою щільнісною гарантією;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хешів піддерев AST</w:t>
      </w:r>
      <w:r>
        <w:rPr>
          <w:rFonts w:ascii="Times New Roman" w:hAnsi="Times New Roman" w:cs="Times New Roman" w:eastAsia="Times New Roman"/>
          <w:b w:val="0"/>
          <w:i w:val="0"/>
          <w:sz w:val="28"/>
          <w:color w:val="000000"/>
        </w:rPr>
        <w:t xml:space="preserve"> стійкий до структурних еквівалентних змін і виявляє збіги навіть тоді, коли поверхнева форма коду помітно перетасована.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Канали запускаються паралельно й об'єднуються на рівні модуля </w:t>
      </w:r>
      <w:r>
        <w:rPr>
          <w:rFonts w:ascii="Courier New" w:hAnsi="Courier New" w:cs="Courier New"/>
          <w:sz w:val="24"/>
          <w:color w:val="000000"/>
        </w:rPr>
        <w:t>signals.cohort.compare</w:t>
      </w:r>
      <w:r>
        <w:rPr>
          <w:rFonts w:ascii="Times New Roman" w:hAnsi="Times New Roman" w:cs="Times New Roman" w:eastAsia="Times New Roman"/>
          <w:b w:val="0"/>
          <w:i w:val="0"/>
          <w:sz w:val="28"/>
          <w:color w:val="000000"/>
        </w:rPr>
        <w:t xml:space="preserve">, який повертає по парі сабмішнів узгоджений </w:t>
      </w:r>
      <w:r>
        <w:rPr>
          <w:rFonts w:ascii="Courier New" w:hAnsi="Courier New" w:cs="Courier New"/>
          <w:sz w:val="24"/>
          <w:color w:val="000000"/>
        </w:rPr>
        <w:t>CohortMatch</w:t>
      </w:r>
      <w:r>
        <w:rPr>
          <w:rFonts w:ascii="Times New Roman" w:hAnsi="Times New Roman" w:cs="Times New Roman" w:eastAsia="Times New Roman"/>
          <w:b w:val="0"/>
          <w:i w:val="0"/>
          <w:sz w:val="28"/>
          <w:color w:val="000000"/>
        </w:rPr>
        <w:t>-об'єкт із указанням каналу, числової оцінки й переліку спанів.</w:t>
      </w:r>
    </w:p>
    <w:p>
      <w:pPr>
        <w:pStyle w:val="21"/>
        <w:ind w:firstLine="720"/>
        <w:jc w:val="left"/>
      </w:pPr>
      <w:r>
        <w:rPr>
          <w:rFonts w:ascii="Times New Roman" w:hAnsi="Times New Roman" w:cs="Times New Roman" w:eastAsia="Times New Roman"/>
          <w:b/>
          <w:i w:val="0"/>
          <w:sz w:val="28"/>
          <w:color w:val="000000"/>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Перед запуском будь-якого з каналів сорс розбивається на потік нормалізованих токенів модулем </w:t>
      </w:r>
      <w:r>
        <w:rPr>
          <w:rFonts w:ascii="Courier New" w:hAnsi="Courier New" w:cs="Courier New"/>
          <w:sz w:val="24"/>
          <w:color w:val="000000"/>
        </w:rPr>
        <w:t>signals.cohort.tokenize_code</w:t>
      </w:r>
      <w:r>
        <w:rPr>
          <w:rFonts w:ascii="Times New Roman" w:hAnsi="Times New Roman" w:cs="Times New Roman" w:eastAsia="Times New Roman"/>
          <w:b w:val="0"/>
          <w:i w:val="0"/>
          <w:sz w:val="28"/>
          <w:color w:val="000000"/>
        </w:rPr>
        <w:t>. Нормалізація знімає чутливість до тривіальних евазій: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усі ідентифікатори (імена змінних, функцій, класів, параметрів) колапсують у єдиний символьний токен </w:t>
      </w:r>
      <w:r>
        <w:rPr>
          <w:rFonts w:ascii="Courier New" w:hAnsi="Courier New" w:cs="Courier New"/>
          <w:sz w:val="24"/>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числові літерали колапсують у </w:t>
      </w:r>
      <w:r>
        <w:rPr>
          <w:rFonts w:ascii="Courier New" w:hAnsi="Courier New" w:cs="Courier New"/>
          <w:sz w:val="24"/>
          <w:color w:val="000000"/>
        </w:rPr>
        <w:t>NUM</w:t>
      </w:r>
      <w:r>
        <w:rPr>
          <w:rFonts w:ascii="Times New Roman" w:hAnsi="Times New Roman" w:cs="Times New Roman" w:eastAsia="Times New Roman"/>
          <w:b w:val="0"/>
          <w:i w:val="0"/>
          <w:sz w:val="28"/>
          <w:color w:val="000000"/>
        </w:rPr>
        <w:t xml:space="preserve">, рядкові — у </w:t>
      </w:r>
      <w:r>
        <w:rPr>
          <w:rFonts w:ascii="Courier New" w:hAnsi="Courier New" w:cs="Courier New"/>
          <w:sz w:val="24"/>
          <w:color w:val="000000"/>
        </w:rPr>
        <w:t>STR</w:t>
      </w:r>
      <w:r>
        <w:rPr>
          <w:rFonts w:ascii="Times New Roman" w:hAnsi="Times New Roman" w:cs="Times New Roman" w:eastAsia="Times New Roman"/>
          <w:b w:val="0"/>
          <w:i w:val="0"/>
          <w:sz w:val="28"/>
          <w:color w:val="000000"/>
        </w:rPr>
        <w:t xml:space="preserve">, байтові — у </w:t>
      </w:r>
      <w:r>
        <w:rPr>
          <w:rFonts w:ascii="Courier New" w:hAnsi="Courier New" w:cs="Courier New"/>
          <w:sz w:val="24"/>
          <w:color w:val="000000"/>
        </w:rPr>
        <w:t>BYTES</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технічні токени потоку Python (</w:t>
      </w:r>
      <w:r>
        <w:rPr>
          <w:rFonts w:ascii="Courier New" w:hAnsi="Courier New" w:cs="Courier New"/>
          <w:sz w:val="24"/>
          <w:color w:val="000000"/>
        </w:rPr>
        <w:t>NEWLINE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NL</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INDENT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DEDENT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ENCODING</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ENDMARKER</w:t>
      </w:r>
      <w:r>
        <w:rPr>
          <w:rFonts w:ascii="Times New Roman" w:hAnsi="Times New Roman" w:cs="Times New Roman" w:eastAsia="Times New Roman"/>
          <w:b w:val="0"/>
          <w:i w:val="0"/>
          <w:sz w:val="28"/>
          <w:color w:val="000000"/>
        </w:rPr>
        <w:t>) видаляються; коментарі обробляються окремо в каналі AI-витоків (розділ 4);</w:t>
      </w:r>
    </w:p>
    <w:p>
      <w:pPr>
        <w:spacing w:before="0" w:after="0" w:line="360" w:lineRule="auto"/>
        <w:ind w:left="0" w:right="0" w:firstLine="720"/>
        <w:jc w:val="both"/>
      </w:pPr>
      <w:r>
        <w:rPr>
          <w:rFonts w:ascii="Times New Roman" w:hAnsi="Times New Roman" w:cs="Times New Roman" w:eastAsia="Times New Roman"/>
          <w:b w:val="0"/>
          <w:i w:val="0"/>
          <w:sz w:val="28"/>
          <w:color w:val="000000"/>
        </w:rPr>
        <w:t>— ключові слова, оператори й структурна пунктуація зберігають лексичну ідентичність.</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тoкенайзера навмисно вузький: реалізовано Python-тoкенайзер як першорядна мова й Protocol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 xml:space="preserve">, до якого можна під'єднати тoкенайзери для C/C++/Java без зміни коду каналів. Для кожного токена зберігається кортеж </w:t>
      </w:r>
      <w:r>
        <w:rPr>
          <w:rFonts w:ascii="Courier New" w:hAnsi="Courier New" w:cs="Courier New"/>
          <w:sz w:val="24"/>
          <w:color w:val="000000"/>
        </w:rPr>
        <w:t>(kind, start, end, raw)</w:t>
      </w:r>
      <w:r>
        <w:rPr>
          <w:rFonts w:ascii="Times New Roman" w:hAnsi="Times New Roman" w:cs="Times New Roman" w:eastAsia="Times New Roman"/>
          <w:b w:val="0"/>
          <w:i w:val="0"/>
          <w:sz w:val="28"/>
          <w:color w:val="000000"/>
        </w:rPr>
        <w:t xml:space="preserve"> —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p>
      <w:pPr>
        <w:pStyle w:val="21"/>
        <w:ind w:firstLine="720"/>
        <w:jc w:val="left"/>
      </w:pPr>
      <w:r>
        <w:rPr>
          <w:rFonts w:ascii="Times New Roman" w:hAnsi="Times New Roman" w:cs="Times New Roman" w:eastAsia="Times New Roman"/>
          <w:b/>
          <w:i w:val="0"/>
          <w:sz w:val="28"/>
          <w:color w:val="000000"/>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Алгоритм Winnowing запропонований Шлеймером, Вілкерсоном і Айкеном у 2003 році як основа системи Moss [6]. Його ідея — серед усіх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− 1 токенів обов'язково породжує хоч один спільний відбиток (гарантія завжди-знаходимо); (б) спільні відбитки не з'являються в підрядках довжиною менш як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токенів (фільтр шуму).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Реалізація проходить три кроки.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sz w:val="28"/>
          <w:color w:val="000000"/>
        </w:rPr>
        <w:t xml:space="preserve">Хешування </w:t>
      </w:r>
      <w:r>
        <w:rPr>
          <w:rFonts w:ascii="Times New Roman" w:hAnsi="Times New Roman" w:cs="Times New Roman" w:eastAsia="Times New Roman"/>
          <w:b w:val="0"/>
          <w:i w:val="0"/>
          <w:sz w:val="28"/>
          <w:color w:val="000000"/>
        </w:rPr>
        <w:t>k</w:t>
      </w:r>
      <w:r>
        <w:rPr>
          <w:rFonts w:ascii="Times New Roman" w:hAnsi="Times New Roman" w:cs="Times New Roman" w:eastAsia="Times New Roman"/>
          <w:b w:val="0"/>
          <w:i/>
          <w:sz w:val="28"/>
          <w:color w:val="000000"/>
        </w:rPr>
        <w:t>-грам.</w:t>
      </w:r>
      <w:r>
        <w:rPr>
          <w:rFonts w:ascii="Times New Roman" w:hAnsi="Times New Roman" w:cs="Times New Roman" w:eastAsia="Times New Roman"/>
          <w:b w:val="0"/>
          <w:i/>
          <w:sz w:val="28"/>
          <w:color w:val="000000"/>
        </w:rPr>
        <w:t xml:space="preserve"> Для нормалізованих категорій токенів `t₁, t₂, …, tₙ` будується послідовність хешів </w:t>
      </w:r>
      <w:r>
        <w:rPr>
          <w:rFonts w:ascii="Times New Roman" w:hAnsi="Times New Roman" w:cs="Times New Roman" w:eastAsia="Times New Roman"/>
          <w:b w:val="0"/>
          <w:i w:val="0"/>
          <w:sz w:val="28"/>
          <w:color w:val="000000"/>
        </w:rPr>
        <w:t>k*-грам:</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h</m:t>
                    </m:r>
                  </m:e>
                  <m:sub>
                    <m:r>
                      <m:t>i</m:t>
                    </m:r>
                  </m:sub>
                </m:sSub>
                <m:r>
                  <m:rPr>
                    <m:sty m:val="p"/>
                  </m:rPr>
                  <m:t>=</m:t>
                </m:r>
                <m:r>
                  <m:t>H</m:t>
                </m:r>
                <m:d>
                  <m:dPr>
                    <m:begChr m:val="("/>
                    <m:endChr m:val=")"/>
                    <m:sepChr m:val=""/>
                    <m:grow/>
                  </m:dPr>
                  <m:e>
                    <m:sSub>
                      <m:e>
                        <m:r>
                          <m:t>t</m:t>
                        </m:r>
                      </m:e>
                      <m:sub>
                        <m:r>
                          <m:t>i</m:t>
                        </m:r>
                      </m:sub>
                    </m:sSub>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k</m:t>
                        </m:r>
                        <m:r>
                          <m:rPr>
                            <m:sty m:val="p"/>
                          </m:rPr>
                          <m:t>−</m:t>
                        </m:r>
                        <m:r>
                          <m:t>1</m:t>
                        </m:r>
                      </m:sub>
                    </m:sSub>
                  </m:e>
                </m:d>
                <m:r>
                  <m:rPr>
                    <m:sty m:val="p"/>
                  </m:rPr>
                  <m:t>,</m:t>
                </m:r>
                <m:r>
                  <m:t> </m:t>
                </m:r>
                <m:r>
                  <m:t>i</m:t>
                </m:r>
                <m:r>
                  <m:rPr>
                    <m:sty m:val="p"/>
                  </m:rPr>
                  <m:t>=</m:t>
                </m:r>
                <m:r>
                  <m:t>1</m:t>
                </m:r>
                <m:r>
                  <m:rPr>
                    <m:sty m:val="p"/>
                  </m:rPr>
                  <m:t>,</m:t>
                </m:r>
                <m:r>
                  <m:rPr>
                    <m:sty m:val="p"/>
                  </m:rPr>
                  <m:t>…</m:t>
                </m:r>
                <m:r>
                  <m:rPr>
                    <m:sty m:val="p"/>
                  </m:rPr>
                  <m:t>,</m:t>
                </m:r>
                <m:r>
                  <m:t>n</m:t>
                </m:r>
                <m:r>
                  <m:rPr>
                    <m:sty m:val="p"/>
                  </m:rPr>
                  <m:t>−</m:t>
                </m:r>
                <m:r>
                  <m:t>k</m:t>
                </m:r>
                <m:r>
                  <m:rPr>
                    <m:sty m:val="p"/>
                  </m:rPr>
                  <m:t>+</m:t>
                </m:r>
                <m:r>
                  <m:t>1</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sz w:val="28"/>
          <w:color w:val="000000"/>
        </w:rPr>
        <w:t>H</w:t>
      </w:r>
      <w:r>
        <w:rPr>
          <w:rFonts w:ascii="Times New Roman" w:hAnsi="Times New Roman" w:cs="Times New Roman" w:eastAsia="Times New Roman"/>
          <w:b w:val="0"/>
          <w:i w:val="0"/>
          <w:sz w:val="28"/>
          <w:color w:val="000000"/>
        </w:rPr>
        <w:t xml:space="preserve"> — котячий хеш Карпа–Рабіна за модулем простого числа Мерсенна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p>
          <m:e>
            <m:r>
              <m:t>2</m:t>
            </m:r>
          </m:e>
          <m:sup>
            <m:r>
              <m:t>61</m:t>
            </m:r>
          </m:sup>
        </m:sSup>
        <m:r>
          <m:rPr>
            <m:sty m:val="p"/>
          </m:rPr>
          <m:t>−</m:t>
        </m:r>
        <m:r>
          <m:t>1</m:t>
        </m:r>
      </m:oMath>
      <w:r>
        <w:rPr>
          <w:rFonts w:ascii="Times New Roman" w:hAnsi="Times New Roman" w:cs="Times New Roman" w:eastAsia="Times New Roman"/>
          <w:b w:val="0"/>
          <w:i w:val="0"/>
          <w:sz w:val="28"/>
          <w:color w:val="000000"/>
        </w:rPr>
        <w:t xml:space="preserve"> із основою 257. Котячий хеш дозволяє обчислити сусідній хеш за константний час, тому весь крок вкладається 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e>
        </m:d>
      </m:oMath>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Виділення мінімумів у вікнах.</w:t>
      </w:r>
      <w:r>
        <w:rPr>
          <w:rFonts w:ascii="Times New Roman" w:hAnsi="Times New Roman" w:cs="Times New Roman" w:eastAsia="Times New Roman"/>
          <w:b w:val="0"/>
          <w:i w:val="0"/>
          <w:sz w:val="28"/>
          <w:color w:val="000000"/>
        </w:rPr>
        <w:t xml:space="preserve"> На послідовності хешів ковзає вікно завширшки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 </w:t>
      </w:r>
      <w:r>
        <w:rPr>
          <w:rFonts w:ascii="Courier New" w:hAnsi="Courier New" w:cs="Courier New"/>
          <w:sz w:val="24"/>
          <w:color w:val="000000"/>
        </w:rPr>
        <w:t>Fingerprint</w:t>
      </w:r>
      <w:r>
        <w:rPr>
          <w:rFonts w:ascii="Times New Roman" w:hAnsi="Times New Roman" w:cs="Times New Roman" w:eastAsia="Times New Roman"/>
          <w:b w:val="0"/>
          <w:i w:val="0"/>
          <w:sz w:val="28"/>
          <w:color w:val="000000"/>
        </w:rPr>
        <w:t xml:space="preserve">, кожен містить хеш-значення й координати оригінальної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-грами:</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rPr>
                    <m:nor/>
                    <m:sty m:val="p"/>
                  </m:rPr>
                  <m:t>Fingerprint</m:t>
                </m:r>
                <m:r>
                  <m:rPr>
                    <m:sty m:val="p"/>
                  </m:rPr>
                  <m:t>=</m:t>
                </m:r>
                <m:d>
                  <m:dPr>
                    <m:begChr m:val="("/>
                    <m:endChr m:val=")"/>
                    <m:sepChr m:val=""/>
                    <m:grow/>
                  </m:dPr>
                  <m:e>
                    <m:r>
                      <m:t>h</m:t>
                    </m:r>
                    <m:r>
                      <m:rPr>
                        <m:sty m:val="p"/>
                      </m:rPr>
                      <m:t>,</m:t>
                    </m:r>
                    <m:sSub>
                      <m:e>
                        <m:r>
                          <m:rPr>
                            <m:nor/>
                            <m:sty m:val="p"/>
                          </m:rPr>
                          <m:t>tok</m:t>
                        </m:r>
                      </m:e>
                      <m:sub>
                        <m:r>
                          <m:rPr>
                            <m:nor/>
                            <m:sty m:val="p"/>
                          </m:rPr>
                          <m:t>start</m:t>
                        </m:r>
                      </m:sub>
                    </m:sSub>
                    <m:r>
                      <m:rPr>
                        <m:sty m:val="p"/>
                      </m:rPr>
                      <m:t>,</m:t>
                    </m:r>
                    <m:sSub>
                      <m:e>
                        <m:r>
                          <m:rPr>
                            <m:nor/>
                            <m:sty m:val="p"/>
                          </m:rPr>
                          <m:t>tok</m:t>
                        </m:r>
                      </m:e>
                      <m:sub>
                        <m:r>
                          <m:rPr>
                            <m:nor/>
                            <m:sty m:val="p"/>
                          </m:rPr>
                          <m:t>end</m:t>
                        </m:r>
                      </m:sub>
                    </m:sSub>
                    <m:r>
                      <m:rPr>
                        <m:sty m:val="p"/>
                      </m:rPr>
                      <m:t>,</m:t>
                    </m:r>
                    <m:sSub>
                      <m:e>
                        <m:r>
                          <m:rPr>
                            <m:nor/>
                            <m:sty m:val="p"/>
                          </m:rPr>
                          <m:t>char</m:t>
                        </m:r>
                      </m:e>
                      <m:sub>
                        <m:r>
                          <m:rPr>
                            <m:nor/>
                            <m:sty m:val="p"/>
                          </m:rPr>
                          <m:t>start</m:t>
                        </m:r>
                      </m:sub>
                    </m:sSub>
                    <m:r>
                      <m:rPr>
                        <m:sty m:val="p"/>
                      </m:rPr>
                      <m:t>,</m:t>
                    </m:r>
                    <m:sSub>
                      <m:e>
                        <m:r>
                          <m:rPr>
                            <m:nor/>
                            <m:sty m:val="p"/>
                          </m:rPr>
                          <m:t>char</m:t>
                        </m:r>
                      </m:e>
                      <m:sub>
                        <m:r>
                          <m:rPr>
                            <m:nor/>
                            <m:sty m:val="p"/>
                          </m:rPr>
                          <m:t>end</m:t>
                        </m:r>
                      </m:sub>
                    </m:sSub>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(3.2)</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Параметри.</w:t>
      </w:r>
      <w:r>
        <w:rPr>
          <w:rFonts w:ascii="Times New Roman" w:hAnsi="Times New Roman" w:cs="Times New Roman" w:eastAsia="Times New Roman"/>
          <w:b w:val="0"/>
          <w:i w:val="0"/>
          <w:sz w:val="28"/>
          <w:color w:val="000000"/>
        </w:rPr>
        <w:t xml:space="preserve"> За замовчуванням використано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5 і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 </w:t>
      </w:r>
      <w:r>
        <w:rPr>
          <w:rFonts w:ascii="Courier New" w:hAnsi="Courier New" w:cs="Courier New"/>
          <w:sz w:val="24"/>
          <w:color w:val="000000"/>
        </w:rPr>
        <w:t>pair_shares</w:t>
      </w:r>
      <w:r>
        <w:rPr>
          <w:rFonts w:ascii="Times New Roman" w:hAnsi="Times New Roman" w:cs="Times New Roman" w:eastAsia="Times New Roman"/>
          <w:b w:val="0"/>
          <w:i w:val="0"/>
          <w:sz w:val="28"/>
          <w:color w:val="000000"/>
        </w:rPr>
        <w:t>. Для пари (A, B) обчислюється не оригінальний індекс Moss «спільне / мінімум», а коефіцієнт Жаккара множин фінгерпринтів:</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rPr>
                        <m:nor/>
                        <m:sty m:val="p"/>
                      </m:rPr>
                      <m:t>Score</m:t>
                    </m:r>
                  </m:e>
                  <m:sub>
                    <m:r>
                      <m:rPr>
                        <m:nor/>
                        <m:sty m:val="p"/>
                      </m:rPr>
                      <m:t>winnow</m:t>
                    </m:r>
                  </m:sub>
                </m:sSub>
                <m:d>
                  <m:dPr>
                    <m:begChr m:val="("/>
                    <m:endChr m:val=")"/>
                    <m:sepChr m:val=""/>
                    <m:grow/>
                  </m:dPr>
                  <m:e>
                    <m:r>
                      <m:t>A</m:t>
                    </m:r>
                    <m:r>
                      <m:rPr>
                        <m:sty m:val="p"/>
                      </m:rPr>
                      <m:t>,</m:t>
                    </m:r>
                    <m:r>
                      <m:t>B</m:t>
                    </m:r>
                  </m:e>
                </m:d>
                <m:r>
                  <m:rPr>
                    <m:sty m:val="p"/>
                  </m:rPr>
                  <m:t>=</m:t>
                </m:r>
                <m:f>
                  <m:fPr>
                    <m:type m:val="bar"/>
                  </m:fPr>
                  <m:num>
                    <m:d>
                      <m:dPr>
                        <m:begChr m:val="|"/>
                        <m:endChr m:val="|"/>
                        <m:sepChr m:val=""/>
                        <m:grow/>
                      </m:dPr>
                      <m:e>
                        <m:sSub>
                          <m:e>
                            <m:r>
                              <m:t>F</m:t>
                            </m:r>
                          </m:e>
                          <m:sub>
                            <m:r>
                              <m:t>A</m:t>
                            </m:r>
                          </m:sub>
                        </m:sSub>
                        <m:r>
                          <m:rPr>
                            <m:sty m:val="p"/>
                          </m:rPr>
                          <m:t>∩</m:t>
                        </m:r>
                        <m:sSub>
                          <m:e>
                            <m:r>
                              <m:t>F</m:t>
                            </m:r>
                          </m:e>
                          <m:sub>
                            <m:r>
                              <m:t>B</m:t>
                            </m:r>
                          </m:sub>
                        </m:sSub>
                      </m:e>
                    </m:d>
                  </m:num>
                  <m:den>
                    <m:d>
                      <m:dPr>
                        <m:begChr m:val="|"/>
                        <m:endChr m:val="|"/>
                        <m:sepChr m:val=""/>
                        <m:grow/>
                      </m:dPr>
                      <m:e>
                        <m:sSub>
                          <m:e>
                            <m:r>
                              <m:t>F</m:t>
                            </m:r>
                          </m:e>
                          <m:sub>
                            <m:r>
                              <m:t>A</m:t>
                            </m:r>
                          </m:sub>
                        </m:sSub>
                        <m:r>
                          <m:rPr>
                            <m:sty m:val="p"/>
                          </m:rPr>
                          <m:t>∪</m:t>
                        </m:r>
                        <m:sSub>
                          <m:e>
                            <m:r>
                              <m:t>F</m:t>
                            </m:r>
                          </m:e>
                          <m:sub>
                            <m:r>
                              <m:t>B</m:t>
                            </m:r>
                          </m:sub>
                        </m:sSub>
                      </m:e>
                    </m:d>
                  </m:den>
                </m:f>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A</m:t>
            </m:r>
          </m:sub>
        </m:sSub>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B</m:t>
            </m:r>
          </m:sub>
        </m:sSub>
      </m:oMath>
      <w:r>
        <w:rPr>
          <w:rFonts w:ascii="Times New Roman" w:hAnsi="Times New Roman" w:cs="Times New Roman" w:eastAsia="Times New Roman"/>
          <w:b w:val="0"/>
          <w:i w:val="0"/>
          <w:sz w:val="28"/>
          <w:color w:val="000000"/>
        </w:rPr>
        <w:t xml:space="preserve"> —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 </w:t>
      </w:r>
      <w:r>
        <w:rPr>
          <w:rFonts w:ascii="Courier New" w:hAnsi="Courier New" w:cs="Courier New"/>
          <w:sz w:val="24"/>
          <w:color w:val="000000"/>
        </w:rPr>
        <w:t>WINNOW_MIN_SCORE</w:t>
      </w:r>
      <w:r>
        <w:rPr>
          <w:rFonts w:ascii="Times New Roman" w:hAnsi="Times New Roman" w:cs="Times New Roman" w:eastAsia="Times New Roman"/>
          <w:b w:val="0"/>
          <w:i w:val="0"/>
          <w:sz w:val="28"/>
          <w:color w:val="000000"/>
        </w:rPr>
        <w:t xml:space="preserve"> стандартно є 0.40; це емпіричний коліно, нижче якого пари коротких функцій починають збігатися випадково за рахунок спільних фрагментів кшталту </w:t>
      </w:r>
      <w:r>
        <w:rPr>
          <w:rFonts w:ascii="Courier New" w:hAnsi="Courier New" w:cs="Courier New"/>
          <w:sz w:val="24"/>
          <w:color w:val="000000"/>
        </w:rPr>
        <w:t>def IDENT ( IDENT ) :</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Для кожної пари кандидатів обираються до чотирьох найдовших спанових збігів і повертаються як </w:t>
      </w:r>
      <w:r>
        <w:rPr>
          <w:rFonts w:ascii="Courier New" w:hAnsi="Courier New" w:cs="Courier New"/>
          <w:sz w:val="24"/>
          <w:color w:val="000000"/>
        </w:rPr>
        <w:t>CohortSpan</w:t>
      </w:r>
      <w:r>
        <w:rPr>
          <w:rFonts w:ascii="Times New Roman" w:hAnsi="Times New Roman" w:cs="Times New Roman" w:eastAsia="Times New Roman"/>
          <w:b w:val="0"/>
          <w:i w:val="0"/>
          <w:sz w:val="28"/>
          <w:color w:val="000000"/>
        </w:rPr>
        <w:t xml:space="preserve"> із указанням координат у обох сабмішнах і коротких витягів тексту.</w:t>
      </w:r>
    </w:p>
    <w:p>
      <w:pPr>
        <w:pStyle w:val="21"/>
        <w:ind w:firstLine="720"/>
        <w:jc w:val="left"/>
      </w:pPr>
      <w:r>
        <w:rPr>
          <w:rFonts w:ascii="Times New Roman" w:hAnsi="Times New Roman" w:cs="Times New Roman" w:eastAsia="Times New Roman"/>
          <w:b/>
          <w:i w:val="0"/>
          <w:sz w:val="28"/>
          <w:color w:val="000000"/>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 </w:t>
      </w:r>
      <w:r>
        <w:rPr>
          <w:rFonts w:ascii="Courier New" w:hAnsi="Courier New" w:cs="Courier New"/>
          <w:sz w:val="24"/>
          <w:color w:val="000000"/>
        </w:rPr>
        <w:t>for</w:t>
      </w:r>
      <w:r>
        <w:rPr>
          <w:rFonts w:ascii="Times New Roman" w:hAnsi="Times New Roman" w:cs="Times New Roman" w:eastAsia="Times New Roman"/>
          <w:b w:val="0"/>
          <w:i w:val="0"/>
          <w:sz w:val="28"/>
          <w:color w:val="000000"/>
        </w:rPr>
        <w:t xml:space="preserve"> у </w:t>
      </w:r>
      <w:r>
        <w:rPr>
          <w:rFonts w:ascii="Courier New" w:hAnsi="Courier New" w:cs="Courier New"/>
          <w:sz w:val="24"/>
          <w:color w:val="000000"/>
        </w:rPr>
        <w:t>while</w:t>
      </w:r>
      <w:r>
        <w:rPr>
          <w:rFonts w:ascii="Times New Roman" w:hAnsi="Times New Roman" w:cs="Times New Roman" w:eastAsia="Times New Roman"/>
          <w:b w:val="0"/>
          <w:i w:val="0"/>
          <w:sz w:val="28"/>
          <w:color w:val="000000"/>
        </w:rPr>
        <w:t xml:space="preserve"> 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Цю слабкість компенсує другий канал, реалізований у модулі </w:t>
      </w:r>
      <w:r>
        <w:rPr>
          <w:rFonts w:ascii="Courier New" w:hAnsi="Courier New" w:cs="Courier New"/>
          <w:sz w:val="24"/>
          <w:color w:val="000000"/>
        </w:rPr>
        <w:t>signals.cohort.ast_hash</w:t>
      </w:r>
      <w:r>
        <w:rPr>
          <w:rFonts w:ascii="Times New Roman" w:hAnsi="Times New Roman" w:cs="Times New Roman" w:eastAsia="Times New Roman"/>
          <w:b w:val="0"/>
          <w:i w:val="0"/>
          <w:sz w:val="28"/>
          <w:color w:val="000000"/>
        </w:rPr>
        <w:t>. Алгоритм складається з двох кроків.</w:t>
      </w:r>
    </w:p>
    <w:p>
      <w:pPr>
        <w:spacing w:before="0" w:after="0" w:line="360" w:lineRule="auto"/>
        <w:ind w:firstLine="720" w:left="0" w:right="0"/>
        <w:jc w:val="both"/>
      </w:pPr>
      <w:r>
        <w:rPr>
          <w:rFonts w:ascii="Times New Roman" w:hAnsi="Times New Roman" w:cs="Times New Roman" w:eastAsia="Times New Roman"/>
          <w:b/>
          <w:i w:val="0"/>
          <w:sz w:val="28"/>
          <w:color w:val="000000"/>
        </w:rPr>
        <w:t>Структурний хеш піддерева.</w:t>
      </w:r>
      <w:r>
        <w:rPr>
          <w:rFonts w:ascii="Times New Roman" w:hAnsi="Times New Roman" w:cs="Times New Roman" w:eastAsia="Times New Roman"/>
          <w:b w:val="0"/>
          <w:i w:val="0"/>
          <w:sz w:val="28"/>
          <w:color w:val="000000"/>
        </w:rPr>
        <w:t xml:space="preserve"> Сорс розбирається стандартним </w:t>
      </w:r>
      <w:r>
        <w:rPr>
          <w:rFonts w:ascii="Courier New" w:hAnsi="Courier New" w:cs="Courier New"/>
          <w:sz w:val="24"/>
          <w:color w:val="000000"/>
        </w:rPr>
        <w:t>ast.parse</w:t>
      </w:r>
      <w:r>
        <w:rPr>
          <w:rFonts w:ascii="Times New Roman" w:hAnsi="Times New Roman" w:cs="Times New Roman" w:eastAsia="Times New Roman"/>
          <w:b w:val="0"/>
          <w:i w:val="0"/>
          <w:sz w:val="28"/>
          <w:color w:val="000000"/>
        </w:rPr>
        <w:t>.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вузли </w:t>
      </w:r>
      <w:r>
        <w:rPr>
          <w:rFonts w:ascii="Courier New" w:hAnsi="Courier New" w:cs="Courier New"/>
          <w:sz w:val="24"/>
          <w:color w:val="000000"/>
        </w:rPr>
        <w:t>ast.Name</w:t>
      </w:r>
      <w:r>
        <w:rPr>
          <w:rFonts w:ascii="Times New Roman" w:hAnsi="Times New Roman" w:cs="Times New Roman" w:eastAsia="Times New Roman"/>
          <w:b w:val="0"/>
          <w:i w:val="0"/>
          <w:sz w:val="28"/>
          <w:color w:val="000000"/>
        </w:rPr>
        <w:t xml:space="preserve"> колапсують у пару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ast.Constant</w:t>
      </w:r>
      <w:r>
        <w:rPr>
          <w:rFonts w:ascii="Times New Roman" w:hAnsi="Times New Roman" w:cs="Times New Roman" w:eastAsia="Times New Roman"/>
          <w:b w:val="0"/>
          <w:i w:val="0"/>
          <w:sz w:val="28"/>
          <w:color w:val="000000"/>
        </w:rPr>
        <w:t xml:space="preserve"> колапсують у пару (</w:t>
      </w:r>
      <w:r>
        <w:rPr>
          <w:rFonts w:ascii="Courier New" w:hAnsi="Courier New" w:cs="Courier New"/>
          <w:sz w:val="24"/>
          <w:color w:val="000000"/>
        </w:rPr>
        <w:t>"Constant"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"NUM"</w:t>
      </w:r>
      <w:r>
        <w:rPr>
          <w:rFonts w:ascii="Times New Roman" w:hAnsi="Times New Roman" w:cs="Times New Roman" w:eastAsia="Times New Roman"/>
          <w:b w:val="0"/>
          <w:i w:val="0"/>
          <w:sz w:val="28"/>
          <w:color w:val="000000"/>
        </w:rPr>
        <w:t>|</w:t>
      </w:r>
      <w:r>
        <w:rPr>
          <w:rFonts w:ascii="Courier New" w:hAnsi="Courier New" w:cs="Courier New"/>
          <w:sz w:val="24"/>
          <w:color w:val="000000"/>
        </w:rPr>
        <w:t>"STR"</w:t>
      </w:r>
      <w:r>
        <w:rPr>
          <w:rFonts w:ascii="Times New Roman" w:hAnsi="Times New Roman" w:cs="Times New Roman" w:eastAsia="Times New Roman"/>
          <w:b w:val="0"/>
          <w:i w:val="0"/>
          <w:sz w:val="28"/>
          <w:color w:val="000000"/>
        </w:rPr>
        <w:t>|</w:t>
      </w:r>
      <w:r>
        <w:rPr>
          <w:rFonts w:ascii="Courier New" w:hAnsi="Courier New" w:cs="Courier New"/>
          <w:sz w:val="24"/>
          <w:color w:val="000000"/>
        </w:rPr>
        <w:t>"BYTES"</w:t>
      </w:r>
      <w:r>
        <w:rPr>
          <w:rFonts w:ascii="Times New Roman" w:hAnsi="Times New Roman" w:cs="Times New Roman" w:eastAsia="Times New Roman"/>
          <w:b w:val="0"/>
          <w:i w:val="0"/>
          <w:sz w:val="28"/>
          <w:color w:val="000000"/>
        </w:rPr>
        <w:t>|тип значення);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для всіх інших вузлів підпис складається з імені класу AST-вузла і впорядкованої послідовності підписів дочірніх вузлів і значень полів.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Імена в полях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id</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attr</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module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asname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arg</w:t>
      </w:r>
      <w:r>
        <w:rPr>
          <w:rFonts w:ascii="Times New Roman" w:hAnsi="Times New Roman" w:cs="Times New Roman" w:eastAsia="Times New Roman"/>
          <w:b w:val="0"/>
          <w:i w:val="0"/>
          <w:sz w:val="28"/>
          <w:color w:val="000000"/>
        </w:rPr>
        <w:t xml:space="preserve"> нормалізуються до </w:t>
      </w:r>
      <w:r>
        <w:rPr>
          <w:rFonts w:ascii="Courier New" w:hAnsi="Courier New" w:cs="Courier New"/>
          <w:sz w:val="24"/>
          <w:color w:val="000000"/>
        </w:rPr>
        <w:t>IDENT</w:t>
      </w:r>
      <w:r>
        <w:rPr>
          <w:rFonts w:ascii="Times New Roman" w:hAnsi="Times New Roman" w:cs="Times New Roman" w:eastAsia="Times New Roman"/>
          <w:b w:val="0"/>
          <w:i w:val="0"/>
          <w:sz w:val="28"/>
          <w:color w:val="000000"/>
        </w:rPr>
        <w:t xml:space="preserve">; числові константи в полі </w:t>
      </w:r>
      <w:r>
        <w:rPr>
          <w:rFonts w:ascii="Courier New" w:hAnsi="Courier New" w:cs="Courier New"/>
          <w:sz w:val="24"/>
          <w:color w:val="000000"/>
        </w:rPr>
        <w:t>value</w:t>
      </w:r>
      <w:r>
        <w:rPr>
          <w:rFonts w:ascii="Times New Roman" w:hAnsi="Times New Roman" w:cs="Times New Roman" w:eastAsia="Times New Roman"/>
          <w:b w:val="0"/>
          <w:i w:val="0"/>
          <w:sz w:val="28"/>
          <w:color w:val="000000"/>
        </w:rPr>
        <w:t xml:space="preserve"> — до </w:t>
      </w:r>
      <w:r>
        <w:rPr>
          <w:rFonts w:ascii="Courier New" w:hAnsi="Courier New" w:cs="Courier New"/>
          <w:sz w:val="24"/>
          <w:color w:val="000000"/>
        </w:rPr>
        <w:t>NUM</w:t>
      </w:r>
      <w:r>
        <w:rPr>
          <w:rFonts w:ascii="Times New Roman" w:hAnsi="Times New Roman" w:cs="Times New Roman" w:eastAsia="Times New Roman"/>
          <w:b w:val="0"/>
          <w:i w:val="0"/>
          <w:sz w:val="28"/>
          <w:color w:val="000000"/>
        </w:rPr>
        <w:t>. Цей крок робить хеш стійким до перейменувань і заміни літералів.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 </w:t>
      </w:r>
      <w:r>
        <w:rPr>
          <w:rFonts w:ascii="Courier New" w:hAnsi="Courier New" w:cs="Courier New"/>
          <w:sz w:val="24"/>
          <w:color w:val="000000"/>
        </w:rPr>
        <w:t>MIN_SUBTREE_SIZE</w:t>
      </w:r>
      <w:r>
        <w:rPr>
          <w:rFonts w:ascii="Times New Roman" w:hAnsi="Times New Roman" w:cs="Times New Roman" w:eastAsia="Times New Roman"/>
          <w:b w:val="0"/>
          <w:i w:val="0"/>
          <w:sz w:val="28"/>
          <w:color w:val="000000"/>
        </w:rPr>
        <w:t xml:space="preserve"> = 6 вузлів. Менші піддерева відкидаються, бо в кожному Python-файлі присутні десятки вузлів типу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Load</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Store</w:t>
      </w:r>
      <w:r>
        <w:rPr>
          <w:rFonts w:ascii="Times New Roman" w:hAnsi="Times New Roman" w:cs="Times New Roman" w:eastAsia="Times New Roman"/>
          <w:b w:val="0"/>
          <w:i w:val="0"/>
          <w:sz w:val="28"/>
          <w:color w:val="000000"/>
        </w:rPr>
        <w:t>, які створюють статистичний шум.</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 </w:t>
      </w:r>
      <w:r>
        <w:rPr>
          <w:rFonts w:ascii="Courier New" w:hAnsi="Courier New" w:cs="Courier New"/>
          <w:sz w:val="24"/>
          <w:color w:val="000000"/>
        </w:rPr>
        <w:t>fib(n - NUM) + fib(n - NUM)</w:t>
      </w:r>
      <w:r>
        <w:rPr>
          <w:rFonts w:ascii="Times New Roman" w:hAnsi="Times New Roman" w:cs="Times New Roman" w:eastAsia="Times New Roman"/>
          <w:b w:val="0"/>
          <w:i w:val="0"/>
          <w:sz w:val="28"/>
          <w:color w:val="000000"/>
        </w:rPr>
        <w:t xml:space="preserve"> 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 </w:t>
      </w:r>
      <w:r>
        <w:rPr>
          <w:rFonts w:ascii="Courier New" w:hAnsi="Courier New" w:cs="Courier New"/>
          <w:sz w:val="24"/>
          <w:color w:val="000000"/>
        </w:rPr>
        <w:t>AST_MIN_SCORE</w:t>
      </w:r>
      <w:r>
        <w:rPr>
          <w:rFonts w:ascii="Times New Roman" w:hAnsi="Times New Roman" w:cs="Times New Roman" w:eastAsia="Times New Roman"/>
          <w:b w:val="0"/>
          <w:i w:val="0"/>
          <w:sz w:val="28"/>
          <w:color w:val="000000"/>
        </w:rPr>
        <w:t xml:space="preserve"> 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p>
      <w:pPr>
        <w:pStyle w:val="21"/>
        <w:ind w:firstLine="720"/>
        <w:jc w:val="left"/>
      </w:pPr>
      <w:r>
        <w:rPr>
          <w:rFonts w:ascii="Times New Roman" w:hAnsi="Times New Roman" w:cs="Times New Roman" w:eastAsia="Times New Roman"/>
          <w:b/>
          <w:i w:val="0"/>
          <w:sz w:val="28"/>
          <w:color w:val="000000"/>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Модуль </w:t>
      </w:r>
      <w:r>
        <w:rPr>
          <w:rFonts w:ascii="Courier New" w:hAnsi="Courier New" w:cs="Courier New"/>
          <w:sz w:val="24"/>
          <w:color w:val="000000"/>
        </w:rPr>
        <w:t>signals.cohort.compare.find_matches</w:t>
      </w:r>
      <w:r>
        <w:rPr>
          <w:rFonts w:ascii="Times New Roman" w:hAnsi="Times New Roman" w:cs="Times New Roman" w:eastAsia="Times New Roman"/>
          <w:b w:val="0"/>
          <w:i w:val="0"/>
          <w:sz w:val="28"/>
          <w:color w:val="000000"/>
        </w:rPr>
        <w:t xml:space="preserve"> запускає обидва канали послідовно, формує перелік </w:t>
      </w:r>
      <w:r>
        <w:rPr>
          <w:rFonts w:ascii="Courier New" w:hAnsi="Courier New" w:cs="Courier New"/>
          <w:sz w:val="24"/>
          <w:color w:val="000000"/>
        </w:rPr>
        <w:t>CohortMatch</w:t>
      </w:r>
      <w:r>
        <w:rPr>
          <w:rFonts w:ascii="Times New Roman" w:hAnsi="Times New Roman" w:cs="Times New Roman" w:eastAsia="Times New Roman"/>
          <w:b w:val="0"/>
          <w:i w:val="0"/>
          <w:sz w:val="28"/>
          <w:color w:val="000000"/>
        </w:rPr>
        <w:t xml:space="preserve"> для кожного сабмішну й сортує їх за оцінкою. Кожен </w:t>
      </w:r>
      <w:r>
        <w:rPr>
          <w:rFonts w:ascii="Courier New" w:hAnsi="Courier New" w:cs="Courier New"/>
          <w:sz w:val="24"/>
          <w:color w:val="000000"/>
        </w:rPr>
        <w:t>CohortMatch</w:t>
      </w:r>
      <w:r>
        <w:rPr>
          <w:rFonts w:ascii="Times New Roman" w:hAnsi="Times New Roman" w:cs="Times New Roman" w:eastAsia="Times New Roman"/>
          <w:b w:val="0"/>
          <w:i w:val="0"/>
          <w:sz w:val="28"/>
          <w:color w:val="000000"/>
        </w:rPr>
        <w:t xml:space="preserve"> несе тип каналу (</w:t>
      </w:r>
      <w:r>
        <w:rPr>
          <w:rFonts w:ascii="Courier New" w:hAnsi="Courier New" w:cs="Courier New"/>
          <w:sz w:val="24"/>
          <w:color w:val="000000"/>
        </w:rPr>
        <w:t>winnowing</w:t>
      </w:r>
      <w:r>
        <w:rPr>
          <w:rFonts w:ascii="Times New Roman" w:hAnsi="Times New Roman" w:cs="Times New Roman" w:eastAsia="Times New Roman"/>
          <w:b w:val="0"/>
          <w:i w:val="0"/>
          <w:sz w:val="28"/>
          <w:color w:val="000000"/>
        </w:rPr>
        <w:t xml:space="preserve"> або </w:t>
      </w:r>
      <w:r>
        <w:rPr>
          <w:rFonts w:ascii="Courier New" w:hAnsi="Courier New" w:cs="Courier New"/>
          <w:sz w:val="24"/>
          <w:color w:val="000000"/>
        </w:rPr>
        <w:t>ast</w:t>
      </w:r>
      <w:r>
        <w:rPr>
          <w:rFonts w:ascii="Times New Roman" w:hAnsi="Times New Roman" w:cs="Times New Roman" w:eastAsia="Times New Roman"/>
          <w:b w:val="0"/>
          <w:i w:val="0"/>
          <w:sz w:val="28"/>
          <w:color w:val="000000"/>
        </w:rPr>
        <w:t>), оцінку Жаккара, перелік спанів та ім'я іншого сабмішну. Об'єднання у звіті виконано так:</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лише один канал спрацював, відображається один запис відповідного каналу;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ранжувальник (розділ 5.2) обробляє канали з різними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winnow</m:t>
            </m:r>
          </m:sub>
        </m:sSub>
      </m:oMath>
      <w:r>
        <w:rPr>
          <w:rFonts w:ascii="Times New Roman" w:hAnsi="Times New Roman" w:cs="Times New Roman" w:eastAsia="Times New Roman"/>
          <w:b w:val="0"/>
          <w:i w:val="0"/>
          <w:sz w:val="28"/>
          <w:color w:val="000000"/>
        </w:rPr>
        <w:t xml:space="preserve"> = 5.0,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ast</m:t>
            </m:r>
          </m:sub>
        </m:sSub>
      </m:oMath>
      <w:r>
        <w:rPr>
          <w:rFonts w:ascii="Times New Roman" w:hAnsi="Times New Roman" w:cs="Times New Roman" w:eastAsia="Times New Roman"/>
          <w:b w:val="0"/>
          <w:i w:val="0"/>
          <w:sz w:val="28"/>
          <w:color w:val="000000"/>
        </w:rPr>
        <w:t xml:space="preserve"> = 3.0, що відображає вищу інтерпретативну вагу довгого Winnowing-спану в порівнянні з абстрактним структурним збігом.</w:t>
      </w:r>
    </w:p>
    <w:p>
      <w:pPr>
        <w:pStyle w:val="21"/>
        <w:ind w:firstLine="720"/>
        <w:jc w:val="left"/>
      </w:pPr>
      <w:r>
        <w:rPr>
          <w:rFonts w:ascii="Times New Roman" w:hAnsi="Times New Roman" w:cs="Times New Roman" w:eastAsia="Times New Roman"/>
          <w:b/>
          <w:i w:val="0"/>
          <w:sz w:val="28"/>
          <w:color w:val="000000"/>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i w:val="0"/>
          <w:sz w:val="28"/>
          <w:color w:val="000000"/>
        </w:rPr>
        <w:t>Часова складність.</w:t>
      </w:r>
      <w:r>
        <w:rPr>
          <w:rFonts w:ascii="Times New Roman" w:hAnsi="Times New Roman" w:cs="Times New Roman" w:eastAsia="Times New Roman"/>
          <w:b w:val="0"/>
          <w:i w:val="0"/>
          <w:sz w:val="28"/>
          <w:color w:val="000000"/>
        </w:rPr>
        <w:t xml:space="preserve"> Канал Winnowing працює за час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L</m:t>
            </m:r>
            <m:r>
              <m:rPr>
                <m:sty m:val="p"/>
              </m:rPr>
              <m:t>+</m:t>
            </m:r>
            <m:r>
              <m:t>P</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N</m:t>
        </m:r>
      </m:oMath>
      <w:r>
        <w:rPr>
          <w:rFonts w:ascii="Times New Roman" w:hAnsi="Times New Roman" w:cs="Times New Roman" w:eastAsia="Times New Roman"/>
          <w:b w:val="0"/>
          <w:i w:val="0"/>
          <w:sz w:val="28"/>
          <w:color w:val="000000"/>
        </w:rPr>
        <w:t xml:space="preserve"> — кількість сабмішнів,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oMath>
      <w:r>
        <w:rPr>
          <w:rFonts w:ascii="Times New Roman" w:hAnsi="Times New Roman" w:cs="Times New Roman" w:eastAsia="Times New Roman"/>
          <w:b w:val="0"/>
          <w:i w:val="0"/>
          <w:sz w:val="28"/>
          <w:color w:val="000000"/>
        </w:rPr>
        <w:t xml:space="preserve"> — середня довжина токенового потоку,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P</m:t>
        </m:r>
      </m:oMath>
      <w:r>
        <w:rPr>
          <w:rFonts w:ascii="Times New Roman" w:hAnsi="Times New Roman" w:cs="Times New Roman" w:eastAsia="Times New Roman"/>
          <w:b w:val="0"/>
          <w:i w:val="0"/>
          <w:sz w:val="28"/>
          <w:color w:val="000000"/>
        </w:rPr>
        <w:t xml:space="preserve"> —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M</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M</m:t>
        </m:r>
      </m:oMath>
      <w:r>
        <w:rPr>
          <w:rFonts w:ascii="Times New Roman" w:hAnsi="Times New Roman" w:cs="Times New Roman" w:eastAsia="Times New Roman"/>
          <w:b w:val="0"/>
          <w:i w:val="0"/>
          <w:sz w:val="28"/>
          <w:color w:val="000000"/>
        </w:rPr>
        <w:t xml:space="preserve"> — середня кількість вузлів AST; на тих самих 30 сабмішнах також частки секунди.</w:t>
      </w:r>
    </w:p>
    <w:p>
      <w:pPr>
        <w:spacing w:before="0" w:after="0" w:line="360" w:lineRule="auto"/>
        <w:ind w:firstLine="720" w:left="0" w:right="0"/>
        <w:jc w:val="both"/>
      </w:pPr>
      <w:r>
        <w:rPr>
          <w:rFonts w:ascii="Times New Roman" w:hAnsi="Times New Roman" w:cs="Times New Roman" w:eastAsia="Times New Roman"/>
          <w:b/>
          <w:i w:val="0"/>
          <w:sz w:val="28"/>
          <w:color w:val="000000"/>
        </w:rPr>
        <w:t>Межі застосовності.</w:t>
      </w:r>
      <w:r>
        <w:rPr>
          <w:rFonts w:ascii="Times New Roman" w:hAnsi="Times New Roman" w:cs="Times New Roman" w:eastAsia="Times New Roman"/>
          <w:b w:val="0"/>
          <w:i w:val="0"/>
          <w:sz w:val="28"/>
          <w:color w:val="000000"/>
        </w:rPr>
        <w:t xml:space="preserve"> 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 </w:t>
      </w:r>
      <w:r>
        <w:rPr>
          <w:rFonts w:ascii="Courier New" w:hAnsi="Courier New" w:cs="Courier New"/>
          <w:sz w:val="24"/>
          <w:color w:val="000000"/>
        </w:rPr>
        <w:t>def IDENT ( IDENT ) :</w:t>
      </w:r>
      <w:r>
        <w:rPr>
          <w:rFonts w:ascii="Times New Roman" w:hAnsi="Times New Roman" w:cs="Times New Roman" w:eastAsia="Times New Roman"/>
          <w:b w:val="0"/>
          <w:i w:val="0"/>
          <w:sz w:val="28"/>
          <w:color w:val="000000"/>
        </w:rPr>
        <w:t xml:space="preserve"> 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spacing w:before="0" w:after="0" w:line="360" w:lineRule="auto"/>
        <w:ind w:firstLine="720" w:left="0" w:right="0"/>
        <w:jc w:val="both"/>
      </w:pPr>
      <w:r>
        <w:rPr>
          <w:rFonts w:ascii="Times New Roman" w:hAnsi="Times New Roman" w:cs="Times New Roman" w:eastAsia="Times New Roman"/>
          <w:b/>
          <w:i w:val="0"/>
          <w:sz w:val="28"/>
          <w:color w:val="000000"/>
        </w:rPr>
        <w:t>Розширення на інші мови.</w:t>
      </w:r>
      <w:r>
        <w:rPr>
          <w:rFonts w:ascii="Times New Roman" w:hAnsi="Times New Roman" w:cs="Times New Roman" w:eastAsia="Times New Roman"/>
          <w:b w:val="0"/>
          <w:i w:val="0"/>
          <w:sz w:val="28"/>
          <w:color w:val="000000"/>
        </w:rPr>
        <w:t xml:space="preserve"> Архітектура передбачає реалізацію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 xml:space="preserve">-протоколу для C/C++/Java без зміни каналів. Канал AST у поточному вигляді працює лише з Python, бо використовує стандартний модуль </w:t>
      </w:r>
      <w:r>
        <w:rPr>
          <w:rFonts w:ascii="Courier New" w:hAnsi="Courier New" w:cs="Courier New"/>
          <w:sz w:val="24"/>
          <w:color w:val="000000"/>
        </w:rPr>
        <w:t>ast</w:t>
      </w:r>
      <w:r>
        <w:rPr>
          <w:rFonts w:ascii="Times New Roman" w:hAnsi="Times New Roman" w:cs="Times New Roman" w:eastAsia="Times New Roman"/>
          <w:b w:val="0"/>
          <w:i w:val="0"/>
          <w:sz w:val="28"/>
          <w:color w:val="000000"/>
        </w:rPr>
        <w:t>; перехід на tree-sitter-парсери — задокументована наступна ітерація.</w:t>
      </w:r>
    </w:p>
    <w:p>
      <w:pPr>
        <w:spacing w:before="0" w:after="0" w:line="360" w:lineRule="auto"/>
        <w:ind w:firstLine="720" w:left="0" w:right="0"/>
        <w:jc w:val="both"/>
      </w:pPr>
      <w:r>
        <w:rPr>
          <w:rFonts w:ascii="Times New Roman" w:hAnsi="Times New Roman" w:cs="Times New Roman" w:eastAsia="Times New Roman"/>
          <w:b/>
          <w:i w:val="0"/>
          <w:sz w:val="28"/>
          <w:color w:val="000000"/>
        </w:rPr>
        <w:t>Стійкість до шуму.</w:t>
      </w:r>
      <w:r>
        <w:rPr>
          <w:rFonts w:ascii="Times New Roman" w:hAnsi="Times New Roman" w:cs="Times New Roman" w:eastAsia="Times New Roman"/>
          <w:b w:val="0"/>
          <w:i w:val="0"/>
          <w:sz w:val="28"/>
          <w:color w:val="000000"/>
        </w:rPr>
        <w:t xml:space="preserve"> 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p>
      <w:pPr>
        <w:pStyle w:val="21"/>
        <w:ind w:firstLine="720"/>
        <w:jc w:val="left"/>
      </w:pPr>
      <w:r>
        <w:rPr>
          <w:rFonts w:ascii="Times New Roman" w:hAnsi="Times New Roman" w:cs="Times New Roman" w:eastAsia="Times New Roman"/>
          <w:b/>
          <w:i w:val="0"/>
          <w:sz w:val="28"/>
          <w:color w:val="000000"/>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когортного каналу виконано на синтетичному корпусі, побудованому генератором </w:t>
      </w:r>
      <w:r>
        <w:rPr>
          <w:rFonts w:ascii="Courier New" w:hAnsi="Courier New" w:cs="Courier New"/>
          <w:sz w:val="24"/>
          <w:color w:val="000000"/>
        </w:rPr>
        <w:t>eval/datasets/synthetic.generate_cohort</w:t>
      </w:r>
      <w:r>
        <w:rPr>
          <w:rFonts w:ascii="Times New Roman" w:hAnsi="Times New Roman" w:cs="Times New Roman" w:eastAsia="Times New Roman"/>
          <w:b w:val="0"/>
          <w:i w:val="0"/>
          <w:sz w:val="28"/>
          <w:color w:val="000000"/>
        </w:rPr>
        <w:t>. Корпус містить 100 пар Python-функцій, розподілених за чотирма категоріями відношень: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unrelated</w:t>
      </w:r>
      <w:r>
        <w:rPr>
          <w:rFonts w:ascii="Times New Roman" w:hAnsi="Times New Roman" w:cs="Times New Roman" w:eastAsia="Times New Roman"/>
          <w:b w:val="0"/>
          <w:i w:val="0"/>
          <w:sz w:val="28"/>
          <w:color w:val="000000"/>
        </w:rPr>
        <w:t xml:space="preserve"> (60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exact_copy</w:t>
      </w:r>
      <w:r>
        <w:rPr>
          <w:rFonts w:ascii="Times New Roman" w:hAnsi="Times New Roman" w:cs="Times New Roman" w:eastAsia="Times New Roman"/>
          <w:b w:val="0"/>
          <w:i w:val="0"/>
          <w:sz w:val="28"/>
          <w:color w:val="000000"/>
        </w:rPr>
        <w:t xml:space="preserve"> (15 пар) — пара (оригінал, його точна копія).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reordered</w:t>
      </w:r>
      <w:r>
        <w:rPr>
          <w:rFonts w:ascii="Times New Roman" w:hAnsi="Times New Roman" w:cs="Times New Roman" w:eastAsia="Times New Roman"/>
          <w:b w:val="0"/>
          <w:i w:val="0"/>
          <w:sz w:val="28"/>
          <w:color w:val="000000"/>
        </w:rPr>
        <w:t xml:space="preserve"> (10 пар) — пара (оригінал, його варіант з переставленими незалежними операторами).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renamed</w:t>
      </w:r>
      <w:r>
        <w:rPr>
          <w:rFonts w:ascii="Times New Roman" w:hAnsi="Times New Roman" w:cs="Times New Roman" w:eastAsia="Times New Roman"/>
          <w:b w:val="0"/>
          <w:i w:val="0"/>
          <w:sz w:val="28"/>
          <w:color w:val="000000"/>
        </w:rPr>
        <w:t xml:space="preserve"> (15 пар) — пара (оригінал, його варіант з перейменованими ідентифікаторами та зміненими літералами). Очікувана мітка — «збіг».</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наведено в таблиці 3.1. Запуск виконано командою </w:t>
      </w:r>
      <w:r>
        <w:rPr>
          <w:rFonts w:ascii="Courier New" w:hAnsi="Courier New" w:cs="Courier New"/>
          <w:sz w:val="24"/>
          <w:color w:val="000000"/>
        </w:rPr>
        <w:t>python -m eval.run_eval --signal cohort --synthetic</w:t>
      </w:r>
      <w:r>
        <w:rPr>
          <w:rFonts w:ascii="Times New Roman" w:hAnsi="Times New Roman" w:cs="Times New Roman" w:eastAsia="Times New Roman"/>
          <w:b w:val="0"/>
          <w:i w:val="0"/>
          <w:sz w:val="28"/>
          <w:color w:val="000000"/>
        </w:rPr>
        <w:t xml:space="preserve">; JSON-звіт збережено в каталозі </w:t>
      </w:r>
      <w:r>
        <w:rPr>
          <w:rFonts w:ascii="Courier New" w:hAnsi="Courier New" w:cs="Courier New"/>
          <w:sz w:val="24"/>
          <w:color w:val="000000"/>
        </w:rPr>
        <w:t>eval/reports/</w:t>
      </w:r>
      <w:r>
        <w:rPr>
          <w:rFonts w:ascii="Times New Roman" w:hAnsi="Times New Roman" w:cs="Times New Roman" w:eastAsia="Times New Roman"/>
          <w:b w:val="0"/>
          <w:i w:val="0"/>
          <w:sz w:val="28"/>
          <w:color w:val="000000"/>
        </w:rPr>
        <w:t>.</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3.1 — Метрики каналів когортного порівняння на синтетичному корпусі</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Категорія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Кількість</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Winnowing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AST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Об'єднаний канал виявив</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unrelated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60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exact_copy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reordered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renamed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spacing w:before="0" w:after="0" w:line="360" w:lineRule="auto"/>
        <w:ind w:firstLine="720" w:left="0" w:right="0"/>
        <w:jc w:val="both"/>
      </w:pPr>
      <w:r>
        <w:rPr>
          <w:rFonts w:ascii="Times New Roman" w:hAnsi="Times New Roman" w:cs="Times New Roman" w:eastAsia="Times New Roman"/>
          <w:b/>
          <w:i w:val="0"/>
          <w:sz w:val="28"/>
          <w:color w:val="000000"/>
        </w:rPr>
        <w:t>Дослід з ручним розбиттям.</w:t>
      </w:r>
      <w:r>
        <w:rPr>
          <w:rFonts w:ascii="Times New Roman" w:hAnsi="Times New Roman" w:cs="Times New Roman" w:eastAsia="Times New Roman"/>
          <w:b w:val="0"/>
          <w:i w:val="0"/>
          <w:sz w:val="28"/>
          <w:color w:val="000000"/>
        </w:rPr>
        <w:t xml:space="preserve"> На дванадцяти тестових файлах </w:t>
      </w:r>
      <w:r>
        <w:rPr>
          <w:rFonts w:ascii="Courier New" w:hAnsi="Courier New" w:cs="Courier New"/>
          <w:sz w:val="24"/>
          <w:color w:val="000000"/>
        </w:rPr>
        <w:t>testFiles/</w:t>
      </w:r>
      <w:r>
        <w:rPr>
          <w:rFonts w:ascii="Times New Roman" w:hAnsi="Times New Roman" w:cs="Times New Roman" w:eastAsia="Times New Roman"/>
          <w:b w:val="0"/>
          <w:i w:val="0"/>
          <w:sz w:val="28"/>
          <w:color w:val="000000"/>
        </w:rPr>
        <w:t xml:space="preserve"> (заміри відтворюються командою </w:t>
      </w:r>
      <w:r>
        <w:rPr>
          <w:rFonts w:ascii="Courier New" w:hAnsi="Courier New" w:cs="Courier New"/>
          <w:sz w:val="24"/>
          <w:color w:val="000000"/>
        </w:rPr>
        <w:t>python -m eval.run_eval --system mixed --synthetic</w:t>
      </w:r>
      <w:r>
        <w:rPr>
          <w:rFonts w:ascii="Times New Roman" w:hAnsi="Times New Roman" w:cs="Times New Roman" w:eastAsia="Times New Roman"/>
          <w:b w:val="0"/>
          <w:i w:val="0"/>
          <w:sz w:val="28"/>
          <w:color w:val="000000"/>
        </w:rPr>
        <w:t xml:space="preserve"> 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p>
      <w:pPr>
        <w:pStyle w:val="1"/>
        <w:pageBreakBefore/>
        <w:ind w:firstLine="0"/>
        <w:jc w:val="center"/>
      </w:pPr>
      <w:r>
        <w:rPr>
          <w:rFonts w:ascii="Times New Roman" w:hAnsi="Times New Roman" w:cs="Times New Roman" w:eastAsia="Times New Roman"/>
          <w:b/>
          <w:i w:val="0"/>
          <w:sz w:val="28"/>
          <w:color w:val="000000"/>
        </w:rPr>
        <w:t>4 ТАКСОНОМІЯ ОЗНАК НЕДБАЛОГО ВИКОРИСТАННЯ МОВНИХ МОДЕЛЕЙ У КОДІ</w:t>
      </w:r>
    </w:p>
    <w:p>
      <w:pPr>
        <w:pStyle w:val="21"/>
        <w:ind w:firstLine="720"/>
        <w:jc w:val="left"/>
      </w:pPr>
      <w:r>
        <w:rPr>
          <w:rFonts w:ascii="Times New Roman" w:hAnsi="Times New Roman" w:cs="Times New Roman" w:eastAsia="Times New Roman"/>
          <w:b/>
          <w:i w:val="0"/>
          <w:sz w:val="28"/>
          <w:color w:val="000000"/>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висока точність за конструкцією.</w:t>
      </w:r>
      <w:r>
        <w:rPr>
          <w:rFonts w:ascii="Times New Roman" w:hAnsi="Times New Roman" w:cs="Times New Roman" w:eastAsia="Times New Roman"/>
          <w:b w:val="0"/>
          <w:i w:val="0"/>
          <w:sz w:val="28"/>
          <w:color w:val="000000"/>
        </w:rPr>
        <w:t xml:space="preserve"> 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низький, але документований відклик.</w:t>
      </w:r>
      <w:r>
        <w:rPr>
          <w:rFonts w:ascii="Times New Roman" w:hAnsi="Times New Roman" w:cs="Times New Roman" w:eastAsia="Times New Roman"/>
          <w:b w:val="0"/>
          <w:i w:val="0"/>
          <w:sz w:val="28"/>
          <w:color w:val="000000"/>
        </w:rPr>
        <w:t xml:space="preserve"> Уважно відредагований вихід мовної моделі правило не виявить — це нормально для обраної позиції;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прозоре спрацювання.</w:t>
      </w:r>
      <w:r>
        <w:rPr>
          <w:rFonts w:ascii="Times New Roman" w:hAnsi="Times New Roman" w:cs="Times New Roman" w:eastAsia="Times New Roman"/>
          <w:b w:val="0"/>
          <w:i w:val="0"/>
          <w:sz w:val="28"/>
          <w:color w:val="000000"/>
        </w:rPr>
        <w:t xml:space="preserve"> 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код як контекст.</w:t>
      </w:r>
      <w:r>
        <w:rPr>
          <w:rFonts w:ascii="Times New Roman" w:hAnsi="Times New Roman" w:cs="Times New Roman" w:eastAsia="Times New Roman"/>
          <w:b w:val="0"/>
          <w:i w:val="0"/>
          <w:sz w:val="28"/>
          <w:color w:val="000000"/>
        </w:rPr>
        <w:t xml:space="preserve"> 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p>
      <w:pPr>
        <w:pStyle w:val="21"/>
        <w:ind w:firstLine="720"/>
        <w:jc w:val="left"/>
      </w:pPr>
      <w:r>
        <w:rPr>
          <w:rFonts w:ascii="Times New Roman" w:hAnsi="Times New Roman" w:cs="Times New Roman" w:eastAsia="Times New Roman"/>
          <w:b/>
          <w:i w:val="0"/>
          <w:sz w:val="28"/>
          <w:color w:val="000000"/>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Таксономія охоплює 19 правил у чотирьох сім'ях, оголошених в окремих модулях </w:t>
      </w:r>
      <w:r>
        <w:rPr>
          <w:rFonts w:ascii="Courier New" w:hAnsi="Courier New" w:cs="Courier New"/>
          <w:sz w:val="24"/>
          <w:color w:val="000000"/>
        </w:rPr>
        <w:t>app/signals/ai_leakage/rules/</w:t>
      </w:r>
      <w:r>
        <w:rPr>
          <w:rFonts w:ascii="Times New Roman" w:hAnsi="Times New Roman" w:cs="Times New Roman" w:eastAsia="Times New Roman"/>
          <w:b w:val="0"/>
          <w:i w:val="0"/>
          <w:sz w:val="28"/>
          <w:color w:val="000000"/>
        </w:rPr>
        <w:t xml:space="preserve">. Кожне правило — окремий регістрований об'єкт </w:t>
      </w:r>
      <w:r>
        <w:rPr>
          <w:rFonts w:ascii="Courier New" w:hAnsi="Courier New" w:cs="Courier New"/>
          <w:sz w:val="24"/>
          <w:color w:val="000000"/>
        </w:rPr>
        <w:t>Rule</w:t>
      </w:r>
      <w:r>
        <w:rPr>
          <w:rFonts w:ascii="Times New Roman" w:hAnsi="Times New Roman" w:cs="Times New Roman" w:eastAsia="Times New Roman"/>
          <w:b w:val="0"/>
          <w:i w:val="0"/>
          <w:sz w:val="28"/>
          <w:color w:val="000000"/>
        </w:rPr>
        <w:t xml:space="preserve"> з полями </w:t>
      </w:r>
      <w:r>
        <w:rPr>
          <w:rFonts w:ascii="Courier New" w:hAnsi="Courier New" w:cs="Courier New"/>
          <w:sz w:val="24"/>
          <w:color w:val="000000"/>
        </w:rPr>
        <w:t>id</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family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description</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detector</w:t>
      </w:r>
      <w:r>
        <w:rPr>
          <w:rFonts w:ascii="Times New Roman" w:hAnsi="Times New Roman" w:cs="Times New Roman" w:eastAsia="Times New Roman"/>
          <w:b w:val="0"/>
          <w:i w:val="0"/>
          <w:sz w:val="28"/>
          <w:color w:val="000000"/>
        </w:rPr>
        <w:t>. Документація з опису правил і виміряних метрик генерується автоматично з тих самих метаданих, що визначають поведінку інструменту (</w:t>
      </w:r>
      <w:r>
        <w:rPr>
          <w:rFonts w:ascii="Courier New" w:hAnsi="Courier New" w:cs="Courier New"/>
          <w:sz w:val="24"/>
          <w:color w:val="000000"/>
        </w:rPr>
        <w:t>app/signals/ai_leakage/taxonomy.md</w:t>
      </w:r>
      <w:r>
        <w:rPr>
          <w:rFonts w:ascii="Times New Roman" w:hAnsi="Times New Roman" w:cs="Times New Roman" w:eastAsia="Times New Roman"/>
          <w:b w:val="0"/>
          <w:i w:val="0"/>
          <w:sz w:val="28"/>
          <w:color w:val="000000"/>
        </w:rPr>
        <w:t>). Перелік сімей:</w:t>
      </w:r>
    </w:p>
    <w:p>
      <w:pPr>
        <w:spacing w:before="0" w:after="0" w:line="360" w:lineRule="auto"/>
        <w:ind w:firstLine="720" w:left="0" w:right="0"/>
        <w:jc w:val="both"/>
      </w:pPr>
      <w:r>
        <w:rPr>
          <w:rFonts w:ascii="Times New Roman" w:hAnsi="Times New Roman" w:cs="Times New Roman" w:eastAsia="Times New Roman"/>
          <w:b/>
          <w:i w:val="0"/>
          <w:sz w:val="28"/>
          <w:color w:val="000000"/>
        </w:rPr>
        <w:t>`llm_comment`</w:t>
      </w:r>
      <w:r>
        <w:rPr>
          <w:rFonts w:ascii="Times New Roman" w:hAnsi="Times New Roman" w:cs="Times New Roman" w:eastAsia="Times New Roman"/>
          <w:b w:val="0"/>
          <w:i w:val="0"/>
          <w:sz w:val="28"/>
          <w:color w:val="000000"/>
        </w:rPr>
        <w:t xml:space="preserve"> (9 правил) — преамбули й сервісні репліки, що потрапили всередину коментарів або docstring'ів: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comment.certainly_heres</w:t>
      </w:r>
      <w:r>
        <w:rPr>
          <w:rFonts w:ascii="Times New Roman" w:hAnsi="Times New Roman" w:cs="Times New Roman" w:eastAsia="Times New Roman"/>
          <w:b w:val="0"/>
          <w:i w:val="0"/>
          <w:sz w:val="28"/>
          <w:color w:val="000000"/>
        </w:rPr>
        <w:t xml:space="preserve"> — преамбула «Certainly! Here is…», типова для ChatGPT/Claude;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comment.heres_the</w:t>
      </w:r>
      <w:r>
        <w:rPr>
          <w:rFonts w:ascii="Times New Roman" w:hAnsi="Times New Roman" w:cs="Times New Roman" w:eastAsia="Times New Roman"/>
          <w:b w:val="0"/>
          <w:i w:val="0"/>
          <w:sz w:val="28"/>
          <w:color w:val="000000"/>
        </w:rPr>
        <w:t xml:space="preserve"> — інша форма преамбули, «Here's the function you requested»;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comment.as_an_ai</w:t>
      </w:r>
      <w:r>
        <w:rPr>
          <w:rFonts w:ascii="Times New Roman" w:hAnsi="Times New Roman" w:cs="Times New Roman" w:eastAsia="Times New Roman"/>
          <w:b w:val="0"/>
          <w:i w:val="0"/>
          <w:sz w:val="28"/>
          <w:color w:val="000000"/>
        </w:rPr>
        <w:t xml:space="preserve"> — самоідентифікація моделі: «As an AI language model…»;</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comment.explanation_block</w:t>
      </w:r>
      <w:r>
        <w:rPr>
          <w:rFonts w:ascii="Times New Roman" w:hAnsi="Times New Roman" w:cs="Times New Roman" w:eastAsia="Times New Roman"/>
          <w:b w:val="0"/>
          <w:i w:val="0"/>
          <w:sz w:val="28"/>
          <w:color w:val="000000"/>
        </w:rPr>
        <w:t xml:space="preserve"> — довгий натуральномовний коментар-педагогічна преамбула «This function takes X and returns Y»;</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comment.i_hope_this_helps</w:t>
      </w:r>
      <w:r>
        <w:rPr>
          <w:rFonts w:ascii="Times New Roman" w:hAnsi="Times New Roman" w:cs="Times New Roman" w:eastAsia="Times New Roman"/>
          <w:b w:val="0"/>
          <w:i w:val="0"/>
          <w:sz w:val="28"/>
          <w:color w:val="000000"/>
        </w:rPr>
        <w:t xml:space="preserve"> — сервісний підпис «I hope this helps», «Let me know if you have any questions»;</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comment.ua_zvychaino_in_comment</w:t>
      </w:r>
      <w:r>
        <w:rPr>
          <w:rFonts w:ascii="Times New Roman" w:hAnsi="Times New Roman" w:cs="Times New Roman" w:eastAsia="Times New Roman"/>
          <w:b w:val="0"/>
          <w:i w:val="0"/>
          <w:sz w:val="28"/>
          <w:color w:val="000000"/>
        </w:rPr>
        <w:t xml:space="preserve"> — українська преамбула «Звичайно! Ось…», «Звісно, ось код…»;</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comment.ua_os_funktsiya</w:t>
      </w:r>
      <w:r>
        <w:rPr>
          <w:rFonts w:ascii="Times New Roman" w:hAnsi="Times New Roman" w:cs="Times New Roman" w:eastAsia="Times New Roman"/>
          <w:b w:val="0"/>
          <w:i w:val="0"/>
          <w:sz w:val="28"/>
          <w:color w:val="000000"/>
        </w:rPr>
        <w:t xml:space="preserve"> — українська сервісна репліка «Ось функція», «Ось розв'язок»;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comment.ua_as_language_model</w:t>
      </w:r>
      <w:r>
        <w:rPr>
          <w:rFonts w:ascii="Times New Roman" w:hAnsi="Times New Roman" w:cs="Times New Roman" w:eastAsia="Times New Roman"/>
          <w:b w:val="0"/>
          <w:i w:val="0"/>
          <w:sz w:val="28"/>
          <w:color w:val="000000"/>
        </w:rPr>
        <w:t xml:space="preserve"> — українська самоідентифікація: «Як мовна модель», «Як ШІ», «Як штучний інтелект»;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comment.ua_spodivaius_dopomozhe</w:t>
      </w:r>
      <w:r>
        <w:rPr>
          <w:rFonts w:ascii="Times New Roman" w:hAnsi="Times New Roman" w:cs="Times New Roman" w:eastAsia="Times New Roman"/>
          <w:b w:val="0"/>
          <w:i w:val="0"/>
          <w:sz w:val="28"/>
          <w:color w:val="000000"/>
        </w:rPr>
        <w:t xml:space="preserve"> — українська підписова формула «Сподіваюся, це допоможе!», «Якщо є питання — звертайтеся».</w:t>
      </w:r>
    </w:p>
    <w:p>
      <w:pPr>
        <w:spacing w:before="0" w:after="0" w:line="360" w:lineRule="auto"/>
        <w:ind w:firstLine="720" w:left="0" w:right="0"/>
        <w:jc w:val="both"/>
      </w:pPr>
      <w:r>
        <w:rPr>
          <w:rFonts w:ascii="Times New Roman" w:hAnsi="Times New Roman" w:cs="Times New Roman" w:eastAsia="Times New Roman"/>
          <w:b/>
          <w:i w:val="0"/>
          <w:sz w:val="28"/>
          <w:color w:val="000000"/>
        </w:rPr>
        <w:t>`llm_boilerplate`</w:t>
      </w:r>
      <w:r>
        <w:rPr>
          <w:rFonts w:ascii="Times New Roman" w:hAnsi="Times New Roman" w:cs="Times New Roman" w:eastAsia="Times New Roman"/>
          <w:b w:val="0"/>
          <w:i w:val="0"/>
          <w:sz w:val="28"/>
          <w:color w:val="000000"/>
        </w:rPr>
        <w:t xml:space="preserve"> (3 правила) — структурні шаблони, типові для виходів мовних моделей: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Courier New" w:hAnsi="Courier New" w:cs="Courier New"/>
          <w:sz w:val="24"/>
          <w:color w:val="000000"/>
        </w:rPr>
        <w:t># Example usage:</w:t>
      </w:r>
      <w:r>
        <w:rPr>
          <w:rFonts w:ascii="Times New Roman" w:hAnsi="Times New Roman" w:cs="Times New Roman" w:eastAsia="Times New Roman"/>
          <w:b w:val="0"/>
          <w:i w:val="0"/>
          <w:sz w:val="28"/>
          <w:color w:val="000000"/>
        </w:rPr>
        <w:t xml:space="preserve"> 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boilerplate.time_complexity_inline</w:t>
      </w:r>
      <w:r>
        <w:rPr>
          <w:rFonts w:ascii="Times New Roman" w:hAnsi="Times New Roman" w:cs="Times New Roman" w:eastAsia="Times New Roman"/>
          <w:b w:val="0"/>
          <w:i w:val="0"/>
          <w:sz w:val="28"/>
          <w:color w:val="000000"/>
        </w:rPr>
        <w:t xml:space="preserve"> — інлайн-коментар на кшталт </w:t>
      </w:r>
      <w:r>
        <w:rPr>
          <w:rFonts w:ascii="Courier New" w:hAnsi="Courier New" w:cs="Courier New"/>
          <w:sz w:val="24"/>
          <w:color w:val="000000"/>
        </w:rPr>
        <w:t># Time complexity: O(n²)</w:t>
      </w:r>
      <w:r>
        <w:rPr>
          <w:rFonts w:ascii="Times New Roman" w:hAnsi="Times New Roman" w:cs="Times New Roman" w:eastAsia="Times New Roman"/>
          <w:b w:val="0"/>
          <w:i w:val="0"/>
          <w:sz w:val="28"/>
          <w:color w:val="000000"/>
        </w:rPr>
        <w:t>. Чесний студент частіше обговорює складність у пояснювальному тексті або взагалі її не згадує;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boilerplate.note_blocks_repeated</w:t>
      </w:r>
      <w:r>
        <w:rPr>
          <w:rFonts w:ascii="Times New Roman" w:hAnsi="Times New Roman" w:cs="Times New Roman" w:eastAsia="Times New Roman"/>
          <w:b w:val="0"/>
          <w:i w:val="0"/>
          <w:sz w:val="28"/>
          <w:color w:val="000000"/>
        </w:rPr>
        <w:t xml:space="preserve"> — два й більше блоків </w:t>
      </w:r>
      <w:r>
        <w:rPr>
          <w:rFonts w:ascii="Courier New" w:hAnsi="Courier New" w:cs="Courier New"/>
          <w:sz w:val="24"/>
          <w:color w:val="000000"/>
        </w:rPr>
        <w:t># Note:</w:t>
      </w:r>
      <w:r>
        <w:rPr>
          <w:rFonts w:ascii="Times New Roman" w:hAnsi="Times New Roman" w:cs="Times New Roman" w:eastAsia="Times New Roman"/>
          <w:b w:val="0"/>
          <w:i w:val="0"/>
          <w:sz w:val="28"/>
          <w:color w:val="000000"/>
        </w:rPr>
        <w:t xml:space="preserve"> у тому самому файлі. Поріг ≥ 2 спрацювань пригнічує одиничний хибний позитив.</w:t>
      </w:r>
    </w:p>
    <w:p>
      <w:pPr>
        <w:spacing w:before="0" w:after="0" w:line="360" w:lineRule="auto"/>
        <w:ind w:firstLine="720" w:left="0" w:right="0"/>
        <w:jc w:val="both"/>
      </w:pPr>
      <w:r>
        <w:rPr>
          <w:rFonts w:ascii="Times New Roman" w:hAnsi="Times New Roman" w:cs="Times New Roman" w:eastAsia="Times New Roman"/>
          <w:b/>
          <w:i w:val="0"/>
          <w:sz w:val="28"/>
          <w:color w:val="000000"/>
        </w:rPr>
        <w:t>`markdown_leak`</w:t>
      </w:r>
      <w:r>
        <w:rPr>
          <w:rFonts w:ascii="Times New Roman" w:hAnsi="Times New Roman" w:cs="Times New Roman" w:eastAsia="Times New Roman"/>
          <w:b w:val="0"/>
          <w:i w:val="0"/>
          <w:sz w:val="28"/>
          <w:color w:val="000000"/>
        </w:rPr>
        <w:t xml:space="preserve"> (3 правила) — артефакти розмітки чат-інтерфейсу, що пережили копіювання: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 потрійні зворотні апострофи у файлі з розширенням </w:t>
      </w:r>
      <w:r>
        <w:rPr>
          <w:rFonts w:ascii="Courier New" w:hAnsi="Courier New" w:cs="Courier New"/>
          <w:sz w:val="24"/>
          <w:color w:val="000000"/>
        </w:rPr>
        <w:t>.py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.cpp</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.java</w:t>
      </w:r>
      <w:r>
        <w:rPr>
          <w:rFonts w:ascii="Times New Roman" w:hAnsi="Times New Roman" w:cs="Times New Roman" w:eastAsia="Times New Roman"/>
          <w:b w:val="0"/>
          <w:i w:val="0"/>
          <w:sz w:val="28"/>
          <w:color w:val="000000"/>
        </w:rPr>
        <w:t>. Жодна допустима програма не містить таких ліній; це безсумнівний слід копіювання з чат-інтерфейсу;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markdown.language_fence_in_source</w:t>
      </w:r>
      <w:r>
        <w:rPr>
          <w:rFonts w:ascii="Times New Roman" w:hAnsi="Times New Roman" w:cs="Times New Roman" w:eastAsia="Times New Roman"/>
          <w:b w:val="0"/>
          <w:i w:val="0"/>
          <w:sz w:val="28"/>
          <w:color w:val="000000"/>
        </w:rPr>
        <w:t xml:space="preserve"> — мовно-маркований аналог попереднього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python</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java</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cpp</w:t>
      </w:r>
      <w:r>
        <w:rPr>
          <w:rFonts w:ascii="Times New Roman" w:hAnsi="Times New Roman" w:cs="Times New Roman" w:eastAsia="Times New Roman"/>
          <w:b w:val="0"/>
          <w:i w:val="0"/>
          <w:sz w:val="28"/>
          <w:color w:val="000000"/>
        </w:rPr>
        <w:t>). Високоточна підмножина;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markdown.bold_in_code</w:t>
      </w:r>
      <w:r>
        <w:rPr>
          <w:rFonts w:ascii="Times New Roman" w:hAnsi="Times New Roman" w:cs="Times New Roman" w:eastAsia="Times New Roman"/>
          <w:b w:val="0"/>
          <w:i w:val="0"/>
          <w:sz w:val="28"/>
          <w:color w:val="000000"/>
        </w:rPr>
        <w:t xml:space="preserve"> — markdown-болд </w:t>
      </w:r>
      <w:r>
        <w:rPr>
          <w:rFonts w:ascii="Courier New" w:hAnsi="Courier New" w:cs="Courier New"/>
          <w:sz w:val="24"/>
          <w:color w:val="000000"/>
        </w:rPr>
        <w:t>**слова**</w:t>
      </w:r>
      <w:r>
        <w:rPr>
          <w:rFonts w:ascii="Times New Roman" w:hAnsi="Times New Roman" w:cs="Times New Roman" w:eastAsia="Times New Roman"/>
          <w:b w:val="0"/>
          <w:i w:val="0"/>
          <w:sz w:val="28"/>
          <w:color w:val="000000"/>
        </w:rPr>
        <w:t xml:space="preserve"> у двох і більше місцях. Виключає операторні ланцюги типу </w:t>
      </w:r>
      <w:r>
        <w:rPr>
          <w:rFonts w:ascii="Courier New" w:hAnsi="Courier New" w:cs="Courier New"/>
          <w:sz w:val="24"/>
          <w:color w:val="000000"/>
        </w:rPr>
        <w:t>x ** 2</w:t>
      </w:r>
      <w:r>
        <w:rPr>
          <w:rFonts w:ascii="Times New Roman" w:hAnsi="Times New Roman" w:cs="Times New Roman" w:eastAsia="Times New Roman"/>
          <w:b w:val="0"/>
          <w:i w:val="0"/>
          <w:sz w:val="28"/>
          <w:color w:val="000000"/>
        </w:rPr>
        <w:t xml:space="preserve"> через відмову обробляти випадки, у яких рядок починається з оператора.</w:t>
      </w:r>
    </w:p>
    <w:p>
      <w:pPr>
        <w:spacing w:before="0" w:after="0" w:line="360" w:lineRule="auto"/>
        <w:ind w:firstLine="720" w:left="0" w:right="0"/>
        <w:jc w:val="both"/>
      </w:pPr>
      <w:r>
        <w:rPr>
          <w:rFonts w:ascii="Times New Roman" w:hAnsi="Times New Roman" w:cs="Times New Roman" w:eastAsia="Times New Roman"/>
          <w:b/>
          <w:i w:val="0"/>
          <w:sz w:val="28"/>
          <w:color w:val="000000"/>
        </w:rPr>
        <w:t>`policy`</w:t>
      </w:r>
      <w:r>
        <w:rPr>
          <w:rFonts w:ascii="Times New Roman" w:hAnsi="Times New Roman" w:cs="Times New Roman" w:eastAsia="Times New Roman"/>
          <w:b w:val="0"/>
          <w:i w:val="0"/>
          <w:sz w:val="28"/>
          <w:color w:val="000000"/>
        </w:rPr>
        <w:t xml:space="preserve"> (4 правила) — відмови та офіційні запобіжні формули моделі, що потрапили в коментар:</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policy.im_sorry_but_in_comment</w:t>
      </w:r>
      <w:r>
        <w:rPr>
          <w:rFonts w:ascii="Times New Roman" w:hAnsi="Times New Roman" w:cs="Times New Roman" w:eastAsia="Times New Roman"/>
          <w:b w:val="0"/>
          <w:i w:val="0"/>
          <w:sz w:val="28"/>
          <w:color w:val="000000"/>
        </w:rPr>
        <w:t xml:space="preserve"> — лід відмови «I'm sorry, but I cannot…»;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policy.cannot_provide_in_comment</w:t>
      </w:r>
      <w:r>
        <w:rPr>
          <w:rFonts w:ascii="Times New Roman" w:hAnsi="Times New Roman" w:cs="Times New Roman" w:eastAsia="Times New Roman"/>
          <w:b w:val="0"/>
          <w:i w:val="0"/>
          <w:sz w:val="28"/>
          <w:color w:val="000000"/>
        </w:rPr>
        <w:t xml:space="preserve"> — формула «I cannot provide [implementation|code|…]», лишена як заголовок стобу-функції;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policy.knowledge_cutoff_in_comment</w:t>
      </w:r>
      <w:r>
        <w:rPr>
          <w:rFonts w:ascii="Times New Roman" w:hAnsi="Times New Roman" w:cs="Times New Roman" w:eastAsia="Times New Roman"/>
          <w:b w:val="0"/>
          <w:i w:val="0"/>
          <w:sz w:val="28"/>
          <w:color w:val="000000"/>
        </w:rPr>
        <w:t xml:space="preserve"> — згадка про дату знань моделі: «My knowledge cutoff is …», «as of my last update»;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policy.ua_na_zhal</w:t>
      </w:r>
      <w:r>
        <w:rPr>
          <w:rFonts w:ascii="Times New Roman" w:hAnsi="Times New Roman" w:cs="Times New Roman" w:eastAsia="Times New Roman"/>
          <w:b w:val="0"/>
          <w:i w:val="0"/>
          <w:sz w:val="28"/>
          <w:color w:val="000000"/>
        </w:rPr>
        <w:t xml:space="preserve"> — український відмовний лід «На жаль, я не можу надати…».</w:t>
      </w:r>
    </w:p>
    <w:p>
      <w:pPr>
        <w:pStyle w:val="21"/>
        <w:ind w:firstLine="720"/>
        <w:jc w:val="left"/>
      </w:pPr>
      <w:r>
        <w:rPr>
          <w:rFonts w:ascii="Times New Roman" w:hAnsi="Times New Roman" w:cs="Times New Roman" w:eastAsia="Times New Roman"/>
          <w:b/>
          <w:i w:val="0"/>
          <w:sz w:val="28"/>
          <w:color w:val="000000"/>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Кожне правило — невеликий модуль (або, рівноцінно, запис у каталозі модулів </w:t>
      </w:r>
      <w:r>
        <w:rPr>
          <w:rFonts w:ascii="Courier New" w:hAnsi="Courier New" w:cs="Courier New"/>
          <w:sz w:val="24"/>
          <w:color w:val="000000"/>
        </w:rPr>
        <w:t>rules/</w:t>
      </w:r>
      <w:r>
        <w:rPr>
          <w:rFonts w:ascii="Times New Roman" w:hAnsi="Times New Roman" w:cs="Times New Roman" w:eastAsia="Times New Roman"/>
          <w:b w:val="0"/>
          <w:i w:val="0"/>
          <w:sz w:val="28"/>
          <w:color w:val="000000"/>
        </w:rPr>
        <w:t xml:space="preserve">), у якому міститься регістрація через виклик </w:t>
      </w:r>
      <w:r>
        <w:rPr>
          <w:rFonts w:ascii="Courier New" w:hAnsi="Courier New" w:cs="Courier New"/>
          <w:sz w:val="24"/>
          <w:color w:val="000000"/>
        </w:rPr>
        <w:t>register(Rule(...))</w:t>
      </w:r>
      <w:r>
        <w:rPr>
          <w:rFonts w:ascii="Times New Roman" w:hAnsi="Times New Roman" w:cs="Times New Roman" w:eastAsia="Times New Roman"/>
          <w:b w:val="0"/>
          <w:i w:val="0"/>
          <w:sz w:val="28"/>
          <w:color w:val="000000"/>
        </w:rPr>
        <w:t xml:space="preserve">. Поля об'єкта </w:t>
      </w:r>
      <w:r>
        <w:rPr>
          <w:rFonts w:ascii="Courier New" w:hAnsi="Courier New" w:cs="Courier New"/>
          <w:sz w:val="24"/>
          <w:color w:val="000000"/>
        </w:rPr>
        <w:t>Rule</w:t>
      </w:r>
      <w:r>
        <w:rPr>
          <w:rFonts w:ascii="Times New Roman" w:hAnsi="Times New Roman" w:cs="Times New Roman" w:eastAsia="Times New Roman"/>
          <w:b w:val="0"/>
          <w:i w:val="0"/>
          <w:sz w:val="28"/>
          <w:color w:val="000000"/>
        </w:rPr>
        <w:t xml:space="preserve"> фіксовані: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id</w:t>
      </w:r>
      <w:r>
        <w:rPr>
          <w:rFonts w:ascii="Times New Roman" w:hAnsi="Times New Roman" w:cs="Times New Roman" w:eastAsia="Times New Roman"/>
          <w:b w:val="0"/>
          <w:i w:val="0"/>
          <w:sz w:val="28"/>
          <w:color w:val="000000"/>
        </w:rPr>
        <w:t xml:space="preserve"> — рядковий ідентифікатор у форматі </w:t>
      </w:r>
      <w:r>
        <w:rPr>
          <w:rFonts w:ascii="Courier New" w:hAnsi="Courier New" w:cs="Courier New"/>
          <w:sz w:val="24"/>
          <w:color w:val="000000"/>
        </w:rPr>
        <w:t>family.short_name</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 людиночитна назва, що показується в дашборді;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family</w:t>
      </w:r>
      <w:r>
        <w:rPr>
          <w:rFonts w:ascii="Times New Roman" w:hAnsi="Times New Roman" w:cs="Times New Roman" w:eastAsia="Times New Roman"/>
          <w:b w:val="0"/>
          <w:i w:val="0"/>
          <w:sz w:val="28"/>
          <w:color w:val="000000"/>
        </w:rPr>
        <w:t xml:space="preserve"> — рядкове ім'я сім'ї, за яким правила групуються;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description</w:t>
      </w:r>
      <w:r>
        <w:rPr>
          <w:rFonts w:ascii="Times New Roman" w:hAnsi="Times New Roman" w:cs="Times New Roman" w:eastAsia="Times New Roman"/>
          <w:b w:val="0"/>
          <w:i w:val="0"/>
          <w:sz w:val="28"/>
          <w:color w:val="000000"/>
        </w:rPr>
        <w:t xml:space="preserve"> — стислий пояснювальний рядок, який потрапляє у звіт поряд зі спрацюванням і автоматично генерує документ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detector</w:t>
      </w:r>
      <w:r>
        <w:rPr>
          <w:rFonts w:ascii="Times New Roman" w:hAnsi="Times New Roman" w:cs="Times New Roman" w:eastAsia="Times New Roman"/>
          <w:b w:val="0"/>
          <w:i w:val="0"/>
          <w:sz w:val="28"/>
          <w:color w:val="000000"/>
        </w:rPr>
        <w:t xml:space="preserve"> — функція </w:t>
      </w:r>
      <w:r>
        <w:rPr>
          <w:rFonts w:ascii="Courier New" w:hAnsi="Courier New" w:cs="Courier New"/>
          <w:sz w:val="24"/>
          <w:color w:val="000000"/>
        </w:rPr>
        <w:t>Callable[[str], list[tuple[int, int, str]]]</w:t>
      </w:r>
      <w:r>
        <w:rPr>
          <w:rFonts w:ascii="Times New Roman" w:hAnsi="Times New Roman" w:cs="Times New Roman" w:eastAsia="Times New Roman"/>
          <w:b w:val="0"/>
          <w:i w:val="0"/>
          <w:sz w:val="28"/>
          <w:color w:val="000000"/>
        </w:rPr>
        <w:t>, що приймає текст сабмішну й повертає перелік триплетів «початок, кінець, фрагмент»;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measured_precision</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measured_recall</w:t>
      </w:r>
      <w:r>
        <w:rPr>
          <w:rFonts w:ascii="Times New Roman" w:hAnsi="Times New Roman" w:cs="Times New Roman" w:eastAsia="Times New Roman"/>
          <w:b w:val="0"/>
          <w:i w:val="0"/>
          <w:sz w:val="28"/>
          <w:color w:val="000000"/>
        </w:rPr>
        <w:t xml:space="preserve"> — опційні поля з виміряними значеннями метрик, що проставляються після оцінювання й кешуються в JSON-звіті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Допоміжна функція </w:t>
      </w:r>
      <w:r>
        <w:rPr>
          <w:rFonts w:ascii="Courier New" w:hAnsi="Courier New" w:cs="Courier New"/>
          <w:sz w:val="24"/>
          <w:color w:val="000000"/>
        </w:rPr>
        <w:t>regex_detector</w:t>
      </w:r>
      <w:r>
        <w:rPr>
          <w:rFonts w:ascii="Times New Roman" w:hAnsi="Times New Roman" w:cs="Times New Roman" w:eastAsia="Times New Roman"/>
          <w:b w:val="0"/>
          <w:i w:val="0"/>
          <w:sz w:val="28"/>
          <w:color w:val="000000"/>
        </w:rPr>
        <w:t xml:space="preserve"> 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При завантаженні модуля </w:t>
      </w:r>
      <w:r>
        <w:rPr>
          <w:rFonts w:ascii="Courier New" w:hAnsi="Courier New" w:cs="Courier New"/>
          <w:sz w:val="24"/>
          <w:color w:val="000000"/>
        </w:rPr>
        <w:t>app.signals.ai_leakage</w:t>
      </w:r>
      <w:r>
        <w:rPr>
          <w:rFonts w:ascii="Times New Roman" w:hAnsi="Times New Roman" w:cs="Times New Roman" w:eastAsia="Times New Roman"/>
          <w:b w:val="0"/>
          <w:i w:val="0"/>
          <w:sz w:val="28"/>
          <w:color w:val="000000"/>
        </w:rPr>
        <w:t xml:space="preserve"> автозавантажник </w:t>
      </w:r>
      <w:r>
        <w:rPr>
          <w:rFonts w:ascii="Courier New" w:hAnsi="Courier New" w:cs="Courier New"/>
          <w:sz w:val="24"/>
          <w:color w:val="000000"/>
        </w:rPr>
        <w:t>_autoload</w:t>
      </w:r>
      <w:r>
        <w:rPr>
          <w:rFonts w:ascii="Times New Roman" w:hAnsi="Times New Roman" w:cs="Times New Roman" w:eastAsia="Times New Roman"/>
          <w:b w:val="0"/>
          <w:i w:val="0"/>
          <w:sz w:val="28"/>
          <w:color w:val="000000"/>
        </w:rPr>
        <w:t xml:space="preserve"> обходить підмодулі </w:t>
      </w:r>
      <w:r>
        <w:rPr>
          <w:rFonts w:ascii="Courier New" w:hAnsi="Courier New" w:cs="Courier New"/>
          <w:sz w:val="24"/>
          <w:color w:val="000000"/>
        </w:rPr>
        <w:t>rules/</w:t>
      </w:r>
      <w:r>
        <w:rPr>
          <w:rFonts w:ascii="Times New Roman" w:hAnsi="Times New Roman" w:cs="Times New Roman" w:eastAsia="Times New Roman"/>
          <w:b w:val="0"/>
          <w:i w:val="0"/>
          <w:sz w:val="28"/>
          <w:color w:val="000000"/>
        </w:rPr>
        <w:t xml:space="preserve"> і реєструє всі описані в них об'єкти </w:t>
      </w:r>
      <w:r>
        <w:rPr>
          <w:rFonts w:ascii="Courier New" w:hAnsi="Courier New" w:cs="Courier New"/>
          <w:sz w:val="24"/>
          <w:color w:val="000000"/>
        </w:rPr>
        <w:t>Rule</w:t>
      </w:r>
      <w:r>
        <w:rPr>
          <w:rFonts w:ascii="Times New Roman" w:hAnsi="Times New Roman" w:cs="Times New Roman" w:eastAsia="Times New Roman"/>
          <w:b w:val="0"/>
          <w:i w:val="0"/>
          <w:sz w:val="28"/>
          <w:color w:val="000000"/>
        </w:rPr>
        <w:t xml:space="preserve">. Виклик </w:t>
      </w:r>
      <w:r>
        <w:rPr>
          <w:rFonts w:ascii="Courier New" w:hAnsi="Courier New" w:cs="Courier New"/>
          <w:sz w:val="24"/>
          <w:color w:val="000000"/>
        </w:rPr>
        <w:t>detect(text)</w:t>
      </w:r>
      <w:r>
        <w:rPr>
          <w:rFonts w:ascii="Times New Roman" w:hAnsi="Times New Roman" w:cs="Times New Roman" w:eastAsia="Times New Roman"/>
          <w:b w:val="0"/>
          <w:i w:val="0"/>
          <w:sz w:val="28"/>
          <w:color w:val="000000"/>
        </w:rPr>
        <w:t xml:space="preserve"> запускає всі регістровані детектори й повертає перелік об'єктів </w:t>
      </w:r>
      <w:r>
        <w:rPr>
          <w:rFonts w:ascii="Courier New" w:hAnsi="Courier New" w:cs="Courier New"/>
          <w:sz w:val="24"/>
          <w:color w:val="000000"/>
        </w:rPr>
        <w:t>LeakageHit</w:t>
      </w:r>
      <w:r>
        <w:rPr>
          <w:rFonts w:ascii="Times New Roman" w:hAnsi="Times New Roman" w:cs="Times New Roman" w:eastAsia="Times New Roman"/>
          <w:b w:val="0"/>
          <w:i w:val="0"/>
          <w:sz w:val="28"/>
          <w:color w:val="000000"/>
        </w:rPr>
        <w:t xml:space="preserve"> з єдиним контрактом для верстви звіту.</w:t>
      </w:r>
    </w:p>
    <w:p>
      <w:pPr>
        <w:pStyle w:val="21"/>
        <w:ind w:firstLine="720"/>
        <w:jc w:val="left"/>
      </w:pPr>
      <w:r>
        <w:rPr>
          <w:rFonts w:ascii="Times New Roman" w:hAnsi="Times New Roman" w:cs="Times New Roman" w:eastAsia="Times New Roman"/>
          <w:b/>
          <w:i w:val="0"/>
          <w:sz w:val="28"/>
          <w:color w:val="000000"/>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26]. Turnitin AI Writing Detection поєднує власну модель з окремим компонентом AI Paraphrase Detection [24; 25].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Аудиторованість рішення.</w:t>
      </w:r>
      <w:r>
        <w:rPr>
          <w:rFonts w:ascii="Times New Roman" w:hAnsi="Times New Roman" w:cs="Times New Roman" w:eastAsia="Times New Roman"/>
          <w:b w:val="0"/>
          <w:i w:val="0"/>
          <w:sz w:val="28"/>
          <w:color w:val="000000"/>
        </w:rPr>
        <w:t xml:space="preserve"> 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Стабільність у часі.</w:t>
      </w:r>
      <w:r>
        <w:rPr>
          <w:rFonts w:ascii="Times New Roman" w:hAnsi="Times New Roman" w:cs="Times New Roman" w:eastAsia="Times New Roman"/>
          <w:b w:val="0"/>
          <w:i w:val="0"/>
          <w:sz w:val="28"/>
          <w:color w:val="000000"/>
        </w:rPr>
        <w:t xml:space="preserve"> 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Документовані обмеження ML-детекторів.</w:t>
      </w:r>
      <w:r>
        <w:rPr>
          <w:rFonts w:ascii="Times New Roman" w:hAnsi="Times New Roman" w:cs="Times New Roman" w:eastAsia="Times New Roman"/>
          <w:b w:val="0"/>
          <w:i w:val="0"/>
          <w:sz w:val="28"/>
          <w:color w:val="000000"/>
        </w:rPr>
        <w:t xml:space="preserve"> 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Літературний фронт у відповідь розробляє таксономії ознак, які людина може застосувати самостійно. У [27]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свідомо не виконує наступне.</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приймає рішень про авторство. Усі спрацювання — підстава для подальшого розгляду, а не вирок.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p>
      <w:pPr>
        <w:pStyle w:val="21"/>
        <w:ind w:firstLine="720"/>
        <w:jc w:val="left"/>
      </w:pPr>
      <w:r>
        <w:rPr>
          <w:rFonts w:ascii="Times New Roman" w:hAnsi="Times New Roman" w:cs="Times New Roman" w:eastAsia="Times New Roman"/>
          <w:b/>
          <w:i w:val="0"/>
          <w:sz w:val="28"/>
          <w:color w:val="000000"/>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правил виконано на синтетичному корпусі, побудованому генератором </w:t>
      </w:r>
      <w:r>
        <w:rPr>
          <w:rFonts w:ascii="Courier New" w:hAnsi="Courier New" w:cs="Courier New"/>
          <w:sz w:val="24"/>
          <w:color w:val="000000"/>
        </w:rPr>
        <w:t>eval/datasets/synthetic.generate_ai_leakage</w:t>
      </w:r>
      <w:r>
        <w:rPr>
          <w:rFonts w:ascii="Times New Roman" w:hAnsi="Times New Roman" w:cs="Times New Roman" w:eastAsia="Times New Roman"/>
          <w:b w:val="0"/>
          <w:i w:val="0"/>
          <w:sz w:val="28"/>
          <w:color w:val="000000"/>
        </w:rPr>
        <w:t>.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кожного правила обчислені точність, відклик і F1-міра. Загальна точність і відклик розраховуються через сумарні TP, FP, FN усіх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(команда </w:t>
      </w:r>
      <w:r>
        <w:rPr>
          <w:rFonts w:ascii="Courier New" w:hAnsi="Courier New" w:cs="Courier New"/>
          <w:sz w:val="24"/>
          <w:color w:val="000000"/>
        </w:rPr>
        <w:t>python -m eval.run_eval --signal ai_leakage --synthetic</w:t>
      </w:r>
      <w:r>
        <w:rPr>
          <w:rFonts w:ascii="Times New Roman" w:hAnsi="Times New Roman" w:cs="Times New Roman" w:eastAsia="Times New Roman"/>
          <w:b w:val="0"/>
          <w:i w:val="0"/>
          <w:sz w:val="28"/>
          <w:color w:val="000000"/>
        </w:rPr>
        <w:t xml:space="preserve">, JSON-звіт у </w:t>
      </w:r>
      <w:r>
        <w:rPr>
          <w:rFonts w:ascii="Courier New" w:hAnsi="Courier New" w:cs="Courier New"/>
          <w:sz w:val="24"/>
          <w:color w:val="000000"/>
        </w:rPr>
        <w:t>eval/reports/ai_leakage-synthetic-20260606-174921.json</w:t>
      </w:r>
      <w:r>
        <w:rPr>
          <w:rFonts w:ascii="Times New Roman" w:hAnsi="Times New Roman" w:cs="Times New Roman" w:eastAsia="Times New Roman"/>
          <w:b w:val="0"/>
          <w:i w:val="0"/>
          <w:sz w:val="28"/>
          <w:color w:val="000000"/>
        </w:rPr>
        <w:t>) наведено в таблиці 4.1.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4.1 — Метрики правил таксономії на синтетичному корпусі</w:t>
      </w:r>
    </w:p>
    <w:tbl>
      <w:tblPr>
        <w:tblStyle w:val="aff0"/>
        <w:tblW w:type="auto" w:w="0"/>
        <w:tblLayout w:type="autofit"/>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Сім'я</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Правило</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Точність</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Відклик</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F1</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TP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FP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FN</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boilerplate.example_usage_comment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boilerplate.time_complexity_inline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boilerplate.note_blocks_repeated</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comment.heres_the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comment.certainly_heres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comment.as_an_ai</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comment.i_hope_this_helps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comment.explanation_block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comment.ua_os_funktsiya</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comment.ua_zvychaino_in_comment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comment.ua_as_language_model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comment.ua_spodivaius_dopomozhe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markdown.code_fence_in_source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markdown.language_fence_in_source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markdown.bold_in_code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policy.im_sorry_but_in_comment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policy.cannot_provide_in_comment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policy.knowledge_cutoff_in_comment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policy.ua_na_zhal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Загалом</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усі правила</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90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0</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Аналіз.</w:t>
      </w:r>
      <w:r>
        <w:rPr>
          <w:rFonts w:ascii="Times New Roman" w:hAnsi="Times New Roman" w:cs="Times New Roman" w:eastAsia="Times New Roman"/>
          <w:b w:val="0"/>
          <w:i w:val="0"/>
          <w:sz w:val="28"/>
          <w:color w:val="000000"/>
        </w:rPr>
        <w:t xml:space="preserve"> На синтетичному корпусі 16 з 19 правил досягають точності 1.00 за відклику 1.00. Два правила —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і </w:t>
      </w:r>
      <w:r>
        <w:rPr>
          <w:rFonts w:ascii="Courier New" w:hAnsi="Courier New" w:cs="Courier New"/>
          <w:sz w:val="24"/>
          <w:color w:val="000000"/>
        </w:rPr>
        <w:t>policy.cannot_provide_in_comment</w:t>
      </w:r>
      <w:r>
        <w:rPr>
          <w:rFonts w:ascii="Times New Roman" w:hAnsi="Times New Roman" w:cs="Times New Roman" w:eastAsia="Times New Roman"/>
          <w:b w:val="0"/>
          <w:i w:val="0"/>
          <w:sz w:val="28"/>
          <w:color w:val="000000"/>
        </w:rPr>
        <w:t xml:space="preserve"> — мають точність 0.50 з огляду на по 5 хибних спрацювань. Аналіз джерел цих помилок: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 </w:t>
      </w:r>
      <w:r>
        <w:rPr>
          <w:rFonts w:ascii="Courier New" w:hAnsi="Courier New" w:cs="Courier New"/>
          <w:sz w:val="24"/>
          <w:color w:val="000000"/>
        </w:rPr>
        <w:t>markdown.language_fence_in_source</w:t>
      </w:r>
      <w:r>
        <w:rPr>
          <w:rFonts w:ascii="Times New Roman" w:hAnsi="Times New Roman" w:cs="Times New Roman" w:eastAsia="Times New Roman"/>
          <w:b w:val="0"/>
          <w:i w:val="0"/>
          <w:sz w:val="28"/>
          <w:color w:val="000000"/>
        </w:rPr>
        <w:t xml:space="preserve"> 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 </w:t>
      </w:r>
      <w:r>
        <w:rPr>
          <w:rFonts w:ascii="Courier New" w:hAnsi="Courier New" w:cs="Courier New"/>
          <w:sz w:val="24"/>
          <w:color w:val="000000"/>
        </w:rPr>
        <w:t>markdown_leak</w:t>
      </w:r>
      <w:r>
        <w:rPr>
          <w:rFonts w:ascii="Times New Roman" w:hAnsi="Times New Roman" w:cs="Times New Roman" w:eastAsia="Times New Roman"/>
          <w:b w:val="0"/>
          <w:i w:val="0"/>
          <w:sz w:val="28"/>
          <w:color w:val="000000"/>
        </w:rPr>
        <w:t>, а не окремих правил;</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policy.cannot_provide_in_comment</w:t>
      </w:r>
      <w:r>
        <w:rPr>
          <w:rFonts w:ascii="Times New Roman" w:hAnsi="Times New Roman" w:cs="Times New Roman" w:eastAsia="Times New Roman"/>
          <w:b w:val="0"/>
          <w:i w:val="0"/>
          <w:sz w:val="28"/>
          <w:color w:val="000000"/>
        </w:rPr>
        <w:t xml:space="preserve"> 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Правило </w:t>
      </w:r>
      <w:r>
        <w:rPr>
          <w:rFonts w:ascii="Courier New" w:hAnsi="Courier New" w:cs="Courier New"/>
          <w:sz w:val="24"/>
          <w:color w:val="000000"/>
        </w:rPr>
        <w:t>markdown.bold_in_code</w:t>
      </w:r>
      <w:r>
        <w:rPr>
          <w:rFonts w:ascii="Times New Roman" w:hAnsi="Times New Roman" w:cs="Times New Roman" w:eastAsia="Times New Roman"/>
          <w:b w:val="0"/>
          <w:i w:val="0"/>
          <w:sz w:val="28"/>
          <w:color w:val="000000"/>
        </w:rPr>
        <w:t xml:space="preserve"> 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p>
      <w:pPr>
        <w:pStyle w:val="1"/>
        <w:pageBreakBefore/>
        <w:ind w:firstLine="0"/>
        <w:jc w:val="center"/>
      </w:pPr>
      <w:r>
        <w:rPr>
          <w:rFonts w:ascii="Times New Roman" w:hAnsi="Times New Roman" w:cs="Times New Roman" w:eastAsia="Times New Roman"/>
          <w:b/>
          <w:i w:val="0"/>
          <w:sz w:val="28"/>
          <w:color w:val="000000"/>
        </w:rPr>
        <w:t>5 ІНТЕГРАЦІЯ СИГНАЛІВ, ІНТЕРФЕЙС ВИКЛАДАЧА Й ЗАГАЛЬНЕ ОЦІНЮВАННЯ</w:t>
      </w:r>
    </w:p>
    <w:p>
      <w:pPr>
        <w:pStyle w:val="21"/>
        <w:ind w:firstLine="720"/>
        <w:jc w:val="left"/>
      </w:pPr>
      <w:r>
        <w:rPr>
          <w:rFonts w:ascii="Times New Roman" w:hAnsi="Times New Roman" w:cs="Times New Roman" w:eastAsia="Times New Roman"/>
          <w:b/>
          <w:i w:val="0"/>
          <w:sz w:val="28"/>
          <w:color w:val="000000"/>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 </w:t>
      </w:r>
      <w:r>
        <w:rPr>
          <w:rFonts w:ascii="Courier New" w:hAnsi="Courier New" w:cs="Courier New"/>
          <w:sz w:val="24"/>
          <w:color w:val="000000"/>
        </w:rPr>
        <w:t>signals.webcheck</w:t>
      </w:r>
      <w:r>
        <w:rPr>
          <w:rFonts w:ascii="Times New Roman" w:hAnsi="Times New Roman" w:cs="Times New Roman" w:eastAsia="Times New Roman"/>
          <w:b w:val="0"/>
          <w:i w:val="0"/>
          <w:sz w:val="28"/>
          <w:color w:val="000000"/>
        </w:rPr>
        <w:t xml:space="preserve">. Реалізація поточної ітерації інструменту містить інтерфейс і заглушку: модуль повертає порожній перелік </w:t>
      </w:r>
      <w:r>
        <w:rPr>
          <w:rFonts w:ascii="Courier New" w:hAnsi="Courier New" w:cs="Courier New"/>
          <w:sz w:val="24"/>
          <w:color w:val="000000"/>
        </w:rPr>
        <w:t>WebHit</w:t>
      </w:r>
      <w:r>
        <w:rPr>
          <w:rFonts w:ascii="Times New Roman" w:hAnsi="Times New Roman" w:cs="Times New Roman" w:eastAsia="Times New Roman"/>
          <w:b w:val="0"/>
          <w:i w:val="0"/>
          <w:sz w:val="28"/>
          <w:color w:val="000000"/>
        </w:rPr>
        <w:t xml:space="preserve"> 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модуля побудований під майбутній виклик зовнішнього API CopyLeaks-сумісного типу: метод </w:t>
      </w:r>
      <w:r>
        <w:rPr>
          <w:rFonts w:ascii="Courier New" w:hAnsi="Courier New" w:cs="Courier New"/>
          <w:sz w:val="24"/>
          <w:color w:val="000000"/>
        </w:rPr>
        <w:t>check_text(text) -&gt; list[WebHit]</w:t>
      </w:r>
      <w:r>
        <w:rPr>
          <w:rFonts w:ascii="Times New Roman" w:hAnsi="Times New Roman" w:cs="Times New Roman" w:eastAsia="Times New Roman"/>
          <w:b w:val="0"/>
          <w:i w:val="0"/>
          <w:sz w:val="28"/>
          <w:color w:val="000000"/>
        </w:rPr>
        <w:t xml:space="preserve"> повертає перелік об'єктів з полями </w:t>
      </w:r>
      <w:r>
        <w:rPr>
          <w:rFonts w:ascii="Courier New" w:hAnsi="Courier New" w:cs="Courier New"/>
          <w:sz w:val="24"/>
          <w:color w:val="000000"/>
        </w:rPr>
        <w:t>url</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score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snippet</w:t>
      </w:r>
      <w:r>
        <w:rPr>
          <w:rFonts w:ascii="Times New Roman" w:hAnsi="Times New Roman" w:cs="Times New Roman" w:eastAsia="Times New Roman"/>
          <w:b w:val="0"/>
          <w:i w:val="0"/>
          <w:sz w:val="28"/>
          <w:color w:val="000000"/>
        </w:rPr>
        <w:t>. У звіті по сабмішну окремо позначено, що цей сигнал — зовнішній: викладач має знати, чий індекс «бачить» спрацювання і яке обмеження на доменне покриття існує.</w:t>
      </w:r>
    </w:p>
    <w:p>
      <w:pPr>
        <w:pStyle w:val="21"/>
        <w:ind w:firstLine="720"/>
        <w:jc w:val="left"/>
      </w:pPr>
      <w:r>
        <w:rPr>
          <w:rFonts w:ascii="Times New Roman" w:hAnsi="Times New Roman" w:cs="Times New Roman" w:eastAsia="Times New Roman"/>
          <w:b/>
          <w:i w:val="0"/>
          <w:sz w:val="28"/>
          <w:color w:val="000000"/>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Дашборд завдання впорядковує сабмішни за зведеним балом підозри </w:t>
      </w:r>
      <w:r>
        <w:rPr>
          <w:rFonts w:ascii="Courier New" w:hAnsi="Courier New" w:cs="Courier New"/>
          <w:sz w:val="24"/>
          <w:color w:val="000000"/>
        </w:rPr>
        <w:t>submission_suspicion</w:t>
      </w:r>
      <w:r>
        <w:rPr>
          <w:rFonts w:ascii="Times New Roman" w:hAnsi="Times New Roman" w:cs="Times New Roman" w:eastAsia="Times New Roman"/>
          <w:b w:val="0"/>
          <w:i w:val="0"/>
          <w:sz w:val="28"/>
          <w:color w:val="000000"/>
        </w:rPr>
        <w:t xml:space="preserve">. Реалізація — </w:t>
      </w:r>
      <w:r>
        <w:rPr>
          <w:rFonts w:ascii="Courier New" w:hAnsi="Courier New" w:cs="Courier New"/>
          <w:sz w:val="24"/>
          <w:color w:val="000000"/>
        </w:rPr>
        <w:t>app/report/ranker.py</w:t>
      </w:r>
      <w:r>
        <w:rPr>
          <w:rFonts w:ascii="Times New Roman" w:hAnsi="Times New Roman" w:cs="Times New Roman" w:eastAsia="Times New Roman"/>
          <w:b w:val="0"/>
          <w:i w:val="0"/>
          <w:sz w:val="28"/>
          <w:color w:val="000000"/>
        </w:rPr>
        <w:t>. Формула:</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d>
                  <m:dPr>
                    <m:begChr m:val="("/>
                    <m:endChr m:val=")"/>
                    <m:sepChr m:val=""/>
                    <m:grow/>
                  </m:dPr>
                  <m:e>
                    <m:r>
                      <m:t>s</m:t>
                    </m:r>
                  </m:e>
                </m:d>
                <m:r>
                  <m:rPr>
                    <m:sty m:val="p"/>
                  </m:rPr>
                  <m:t>=</m:t>
                </m:r>
                <m:sSub>
                  <m:e>
                    <m:r>
                      <m:t>w</m:t>
                    </m:r>
                  </m:e>
                  <m:sub>
                    <m:r>
                      <m:t>l</m:t>
                    </m:r>
                  </m:sub>
                </m:sSub>
                <m:r>
                  <m:rPr>
                    <m:sty m:val="p"/>
                  </m:rPr>
                  <m:t>⋅</m:t>
                </m:r>
                <m:d>
                  <m:dPr>
                    <m:begChr m:val="|"/>
                    <m:endChr m:val="|"/>
                    <m:sepChr m:val=""/>
                    <m:grow/>
                  </m:dPr>
                  <m:e>
                    <m:r>
                      <m:t>L</m:t>
                    </m:r>
                    <m:d>
                      <m:dPr>
                        <m:begChr m:val="("/>
                        <m:endChr m:val=")"/>
                        <m:sepChr m:val=""/>
                        <m:grow/>
                      </m:dPr>
                      <m:e>
                        <m:r>
                          <m:t>s</m:t>
                        </m:r>
                      </m:e>
                    </m:d>
                  </m:e>
                </m:d>
                <m:r>
                  <m:rPr>
                    <m:sty m:val="p"/>
                  </m:rPr>
                  <m:t>+</m:t>
                </m:r>
                <m:nary>
                  <m:naryPr>
                    <m:chr m:val="∑"/>
                    <m:limLoc m:val="undOvr"/>
                    <m:subHide m:val="off"/>
                    <m:supHide m:val="on"/>
                  </m:naryPr>
                  <m:sub>
                    <m:r>
                      <m:t>m</m:t>
                    </m:r>
                    <m:r>
                      <m:rPr>
                        <m:sty m:val="p"/>
                      </m:rPr>
                      <m:t>∈</m:t>
                    </m:r>
                    <m:sSub>
                      <m:e>
                        <m:r>
                          <m:t>C</m:t>
                        </m:r>
                      </m:e>
                      <m:sub>
                        <m:r>
                          <m:t>w</m:t>
                        </m:r>
                      </m:sub>
                    </m:sSub>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m</m:t>
                    </m:r>
                    <m:r>
                      <m:rPr>
                        <m:sty m:val="p"/>
                      </m:rPr>
                      <m:t>∈</m:t>
                    </m:r>
                    <m:sSub>
                      <m:e>
                        <m:r>
                          <m:t>C</m:t>
                        </m:r>
                      </m:e>
                      <m:sub>
                        <m:r>
                          <m:t>a</m:t>
                        </m:r>
                      </m:sub>
                    </m:sSub>
                    <m:d>
                      <m:dPr>
                        <m:begChr m:val="("/>
                        <m:endChr m:val=")"/>
                        <m:sepChr m:val=""/>
                        <m:grow/>
                      </m:dPr>
                      <m:e>
                        <m:r>
                          <m:t>s</m:t>
                        </m:r>
                      </m:e>
                    </m:d>
                  </m:sub>
                  <m:sup>
                    <m:r>
                      <m:t>​</m:t>
                    </m:r>
                  </m:sup>
                  <m:e>
                    <m:sSub>
                      <m:e>
                        <m:r>
                          <m:t>w</m:t>
                        </m:r>
                      </m:e>
                      <m:sub>
                        <m:r>
                          <m:t>a</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h</m:t>
                    </m:r>
                    <m:r>
                      <m:rPr>
                        <m:sty m:val="p"/>
                      </m:rPr>
                      <m:t>∈</m:t>
                    </m:r>
                    <m:r>
                      <m:t>W</m:t>
                    </m:r>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h</m:t>
                    </m:r>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спрацювань правил таксономії на сабмішні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s</m:t>
        </m:r>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w</m:t>
            </m:r>
          </m:sub>
        </m:sSub>
        <m:d>
          <m:dPr>
            <m:begChr m:val="("/>
            <m:endChr m:val=")"/>
            <m:sepChr m:val=""/>
            <m:grow/>
          </m:dPr>
          <m:e>
            <m:r>
              <m:t>s</m:t>
            </m:r>
          </m:e>
        </m:d>
      </m:oMath>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a</m:t>
            </m:r>
          </m:sub>
        </m:sSub>
        <m:d>
          <m:dPr>
            <m:begChr m:val="("/>
            <m:endChr m:val=")"/>
            <m:sepChr m:val=""/>
            <m:grow/>
          </m:dPr>
          <m:e>
            <m:r>
              <m:t>s</m:t>
            </m:r>
          </m:e>
        </m:d>
      </m:oMath>
      <w:r>
        <w:rPr>
          <w:rFonts w:ascii="Times New Roman" w:hAnsi="Times New Roman" w:cs="Times New Roman" w:eastAsia="Times New Roman"/>
          <w:b w:val="0"/>
          <w:i w:val="0"/>
          <w:sz w:val="28"/>
          <w:color w:val="000000"/>
        </w:rPr>
        <w:t xml:space="preserve"> — пари когортних збігів каналу Winnowing і AST відповідно;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W</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зовнішніх веб-збігів. Ваги обрано так:</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w</m:t>
                    </m:r>
                  </m:e>
                  <m:sub>
                    <m:r>
                      <m:t>l</m:t>
                    </m:r>
                  </m:sub>
                </m:sSub>
                <m:r>
                  <m:rPr>
                    <m:sty m:val="p"/>
                  </m:rPr>
                  <m:t>=</m:t>
                </m:r>
                <m:r>
                  <m:t>3.0</m:t>
                </m:r>
                <m:r>
                  <m:rPr>
                    <m:sty m:val="p"/>
                  </m:rPr>
                  <m:t>,</m:t>
                </m:r>
                <m:r>
                  <m:t> </m:t>
                </m:r>
                <m:sSub>
                  <m:e>
                    <m:r>
                      <m:t>w</m:t>
                    </m:r>
                  </m:e>
                  <m:sub>
                    <m:r>
                      <m:t>w</m:t>
                    </m:r>
                  </m:sub>
                </m:sSub>
                <m:r>
                  <m:rPr>
                    <m:sty m:val="p"/>
                  </m:rPr>
                  <m:t>=</m:t>
                </m:r>
                <m:r>
                  <m:t>5.0</m:t>
                </m:r>
                <m:r>
                  <m:rPr>
                    <m:sty m:val="p"/>
                  </m:rPr>
                  <m:t>,</m:t>
                </m:r>
                <m:r>
                  <m:t> </m:t>
                </m:r>
                <m:sSub>
                  <m:e>
                    <m:r>
                      <m:t>w</m:t>
                    </m:r>
                  </m:e>
                  <m:sub>
                    <m:r>
                      <m:t>a</m:t>
                    </m:r>
                  </m:sub>
                </m:sSub>
                <m:r>
                  <m:rPr>
                    <m:sty m:val="p"/>
                  </m:rPr>
                  <m:t>=</m:t>
                </m:r>
                <m:r>
                  <m:t>3.0</m:t>
                </m:r>
                <m:r>
                  <m:rPr>
                    <m:sty m:val="p"/>
                  </m:rPr>
                  <m:t>,</m:t>
                </m:r>
                <m:r>
                  <m:t> </m:t>
                </m:r>
                <m:sSub>
                  <m:e>
                    <m:r>
                      <m:t>w</m:t>
                    </m:r>
                  </m:e>
                  <m:sub>
                    <m:r>
                      <m:t>W</m:t>
                    </m:r>
                  </m:sub>
                </m:sSub>
                <m:r>
                  <m:rPr>
                    <m:sty m:val="p"/>
                  </m:rPr>
                  <m:t>=</m:t>
                </m:r>
                <m:r>
                  <m:t>3.0</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(5.2)</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d>
              <m:dPr>
                <m:begChr m:val="("/>
                <m:endChr m:val=")"/>
                <m:sepChr m:val=""/>
                <m:grow/>
              </m:dPr>
              <m:e>
                <m:r>
                  <m:t>s</m:t>
                </m:r>
              </m:e>
            </m:d>
          </m:e>
        </m:d>
      </m:oMath>
      <w:r>
        <w:rPr>
          <w:rFonts w:ascii="Times New Roman" w:hAnsi="Times New Roman" w:cs="Times New Roman" w:eastAsia="Times New Roman"/>
          <w:b w:val="0"/>
          <w:i w:val="0"/>
          <w:sz w:val="28"/>
          <w:color w:val="000000"/>
        </w:rPr>
        <w:t>.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Перевірка ваг на прикладі скріншоту дашборда (Завдання 1, ст. студента No1):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xml:space="preserve"> = 9 правил таксономії, три когортні Winnowing-збіги з оцінками 0.76, 0.76, 0.45. Зведений бал:</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3.0</m:t>
                </m:r>
                <m:r>
                  <m:rPr>
                    <m:sty m:val="p"/>
                  </m:rPr>
                  <m:t>⋅</m:t>
                </m:r>
                <m:r>
                  <m:t>0</m:t>
                </m:r>
                <m:r>
                  <m:rPr>
                    <m:sty m:val="p"/>
                  </m:rPr>
                  <m:t>+</m:t>
                </m:r>
                <m:r>
                  <m:t>3.0</m:t>
                </m:r>
                <m:r>
                  <m:rPr>
                    <m:sty m:val="p"/>
                  </m:rPr>
                  <m:t>⋅</m:t>
                </m:r>
                <m:r>
                  <m:t>0</m:t>
                </m:r>
                <m:r>
                  <m:rPr>
                    <m:sty m:val="p"/>
                  </m:rPr>
                  <m:t>=</m:t>
                </m:r>
                <m:r>
                  <m:t>27.0</m:t>
                </m:r>
                <m:r>
                  <m:rPr>
                    <m:sty m:val="p"/>
                  </m:rPr>
                  <m:t>+</m:t>
                </m:r>
                <m:r>
                  <m:t>9.85</m:t>
                </m:r>
                <m:r>
                  <m:rPr>
                    <m:sty m:val="p"/>
                  </m:rPr>
                  <m:t>=</m:t>
                </m:r>
                <m:r>
                  <m:t>36.85</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не виконує мінімум–максимум-нормування й не зводить ранг до діапазону </w:t>
      </w:r>
      <w:r>
        <w:rPr>
          <w:rFonts w:ascii="Courier New" w:hAnsi="Courier New" w:cs="Courier New"/>
          <w:sz w:val="24"/>
          <w:color w:val="000000"/>
        </w:rPr>
        <w:t>[0, 1]</w:t>
      </w:r>
      <w:r>
        <w:rPr>
          <w:rFonts w:ascii="Times New Roman" w:hAnsi="Times New Roman" w:cs="Times New Roman" w:eastAsia="Times New Roman"/>
          <w:b w:val="0"/>
          <w:i w:val="0"/>
          <w:sz w:val="28"/>
          <w:color w:val="000000"/>
        </w:rPr>
        <w:t xml:space="preserve">. Це навмисно: абсолютне значення </w:t>
      </w:r>
      <w:r>
        <w:rPr>
          <w:rFonts w:ascii="Courier New" w:hAnsi="Courier New" w:cs="Courier New"/>
          <w:sz w:val="24"/>
          <w:color w:val="000000"/>
        </w:rPr>
        <w:t>submission_suspicion</w:t>
      </w:r>
      <w:r>
        <w:rPr>
          <w:rFonts w:ascii="Times New Roman" w:hAnsi="Times New Roman" w:cs="Times New Roman" w:eastAsia="Times New Roman"/>
          <w:b w:val="0"/>
          <w:i w:val="0"/>
          <w:sz w:val="28"/>
          <w:color w:val="000000"/>
        </w:rPr>
        <w:t xml:space="preserve"> дозволяє порівнювати між сабмішнами одного запуску напряму, а у дашборді кожний компонент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p>
      <w:pPr>
        <w:pStyle w:val="21"/>
        <w:ind w:firstLine="720"/>
        <w:jc w:val="left"/>
      </w:pPr>
      <w:r>
        <w:rPr>
          <w:rFonts w:ascii="Times New Roman" w:hAnsi="Times New Roman" w:cs="Times New Roman" w:eastAsia="Times New Roman"/>
          <w:b/>
          <w:i w:val="0"/>
          <w:sz w:val="28"/>
          <w:color w:val="000000"/>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Головна сторінка</w:t>
      </w:r>
      <w:r>
        <w:rPr>
          <w:rFonts w:ascii="Times New Roman" w:hAnsi="Times New Roman" w:cs="Times New Roman" w:eastAsia="Times New Roman"/>
          <w:b w:val="0"/>
          <w:i w:val="0"/>
          <w:sz w:val="28"/>
          <w:color w:val="000000"/>
        </w:rPr>
        <w:t xml:space="preserve"> 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завдання</w:t>
      </w:r>
      <w:r>
        <w:rPr>
          <w:rFonts w:ascii="Times New Roman" w:hAnsi="Times New Roman" w:cs="Times New Roman" w:eastAsia="Times New Roman"/>
          <w:b w:val="0"/>
          <w:i w:val="0"/>
          <w:sz w:val="28"/>
          <w:color w:val="000000"/>
        </w:rPr>
        <w:t xml:space="preserve"> містить ранжовану таблицю сабмішнів і панель фільтрів. Кожний рядок таблиці показує псевдонім студента, ранг, окремі оцінки сигналів і кнопку «Відкрити». Користувач може пересортувати таблицю за окремою колонкою або відфільтрувати сабмішни лише з певним типом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сабмішну</w:t>
      </w:r>
      <w:r>
        <w:rPr>
          <w:rFonts w:ascii="Times New Roman" w:hAnsi="Times New Roman" w:cs="Times New Roman" w:eastAsia="Times New Roman"/>
          <w:b w:val="0"/>
          <w:i w:val="0"/>
          <w:sz w:val="28"/>
          <w:color w:val="000000"/>
        </w:rPr>
        <w:t xml:space="preserve"> 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task1.png]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5.1 — Сторінка завдання Task1 (Bubble sort): ранжована таблиця сабмішнів з посигнальними оцінками AI leakage, Cohort matches, Web hits та підсумковим балом Suspicion</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task2.png]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5.2 — Сторінка завдання Task2 (Limitations showcase): сабмішни з одиничними правилами таксономії, що демонструють очікувані хибно-позитивні зразки в чесному коді</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task3.png]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5.3 — Сторінка завдання Task3 (Fibonacci): три семантично різні реалізації того самого алгоритму, для яких канали когортного порівняння не реєструють збігів</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submission-ai-pasted.png]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5.4 — Сторінка сабмішну: текст із підсвіченими спанами, перелік 9 спрацювань таксономії з описом і доказом-фразою для кожного правила</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submission-cohort.png]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5.5 — Сторінка сабмішну (продовження): 3 когортні збіги (Winnowing, Jaccard 0.76 / 0.76 / 0.45) з боксами «This submission / Other submission» для кожного спану</w:t>
      </w:r>
    </w:p>
    <w:p>
      <w:pPr>
        <w:pStyle w:val="21"/>
        <w:ind w:firstLine="720"/>
        <w:jc w:val="left"/>
      </w:pPr>
      <w:r>
        <w:rPr>
          <w:rFonts w:ascii="Times New Roman" w:hAnsi="Times New Roman" w:cs="Times New Roman" w:eastAsia="Times New Roman"/>
          <w:b/>
          <w:i w:val="0"/>
          <w:sz w:val="28"/>
          <w:color w:val="000000"/>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 </w:t>
      </w:r>
      <w:r>
        <w:rPr>
          <w:rFonts w:ascii="Courier New" w:hAnsi="Courier New" w:cs="Courier New"/>
          <w:sz w:val="24"/>
          <w:color w:val="000000"/>
        </w:rPr>
        <w:t>testFiles/</w:t>
      </w:r>
      <w:r>
        <w:rPr>
          <w:rFonts w:ascii="Times New Roman" w:hAnsi="Times New Roman" w:cs="Times New Roman" w:eastAsia="Times New Roman"/>
          <w:b w:val="0"/>
          <w:i w:val="0"/>
          <w:sz w:val="28"/>
          <w:color w:val="000000"/>
        </w:rPr>
        <w:t xml:space="preserve"> репозиторію. Набір імітує три типові сценарії викладача й містить: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1 (bubble_sort)</w:t>
      </w:r>
      <w:r>
        <w:rPr>
          <w:rFonts w:ascii="Times New Roman" w:hAnsi="Times New Roman" w:cs="Times New Roman" w:eastAsia="Times New Roman"/>
          <w:b w:val="0"/>
          <w:i w:val="0"/>
          <w:sz w:val="28"/>
          <w:color w:val="000000"/>
        </w:rPr>
        <w:t xml:space="preserve"> —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 "I hope this helps" (account3); перейменована копія account1 (account4);</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2 (limitations showcase)</w:t>
      </w:r>
      <w:r>
        <w:rPr>
          <w:rFonts w:ascii="Times New Roman" w:hAnsi="Times New Roman" w:cs="Times New Roman" w:eastAsia="Times New Roman"/>
          <w:b w:val="0"/>
          <w:i w:val="0"/>
          <w:sz w:val="28"/>
          <w:color w:val="000000"/>
        </w:rPr>
        <w:t xml:space="preserve"> —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 </w:t>
      </w:r>
      <w:r>
        <w:rPr>
          <w:rFonts w:ascii="Courier New" w:hAnsi="Courier New" w:cs="Courier New"/>
          <w:sz w:val="24"/>
          <w:color w:val="000000"/>
        </w:rPr>
        <w:t>comment.explanation_block</w:t>
      </w:r>
      <w:r>
        <w:rPr>
          <w:rFonts w:ascii="Times New Roman" w:hAnsi="Times New Roman" w:cs="Times New Roman" w:eastAsia="Times New Roman"/>
          <w:b w:val="0"/>
          <w:i w:val="0"/>
          <w:sz w:val="28"/>
          <w:color w:val="000000"/>
        </w:rPr>
        <w:t xml:space="preserve">; есе про ML тригерить </w:t>
      </w:r>
      <w:r>
        <w:rPr>
          <w:rFonts w:ascii="Courier New" w:hAnsi="Courier New" w:cs="Courier New"/>
          <w:sz w:val="24"/>
          <w:color w:val="000000"/>
        </w:rPr>
        <w:t>comment.as_an_ai</w:t>
      </w:r>
      <w:r>
        <w:rPr>
          <w:rFonts w:ascii="Times New Roman" w:hAnsi="Times New Roman" w:cs="Times New Roman" w:eastAsia="Times New Roman"/>
          <w:b w:val="0"/>
          <w:i w:val="0"/>
          <w:sz w:val="28"/>
          <w:color w:val="000000"/>
        </w:rPr>
        <w:t xml:space="preserve"> як цитату; реалізація markdown-парсера тригерить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як легітимний use-case; статистичний код з кількома нотатками тригерить </w:t>
      </w:r>
      <w:r>
        <w:rPr>
          <w:rFonts w:ascii="Courier New" w:hAnsi="Courier New" w:cs="Courier New"/>
          <w:sz w:val="24"/>
          <w:color w:val="000000"/>
        </w:rPr>
        <w:t>boilerplate.note_blocks_repeated</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3 (fibonacci)</w:t>
      </w:r>
      <w:r>
        <w:rPr>
          <w:rFonts w:ascii="Times New Roman" w:hAnsi="Times New Roman" w:cs="Times New Roman" w:eastAsia="Times New Roman"/>
          <w:b w:val="0"/>
          <w:i w:val="0"/>
          <w:sz w:val="28"/>
          <w:color w:val="000000"/>
        </w:rPr>
        <w:t xml:space="preserve"> — три чисті альтернативні реалізації (ітеративна, рекурсивна, мемоїзована) плюс одна порожня подача (для перевірки шляху обробки помилок витягу).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5.2.</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5.2 — Результати системного прогону на тестових сабмішнах</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Завдання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Сабмішн</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Очікувано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Спрацювало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Перевірка</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account1-original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cohort=3 (як друга сторона пар)</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account2-web-copy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веб-канал (стуб)</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очікувано: пас веб</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account3-ai-pasted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~6 правил</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leak=9 (з повторами правил),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account4-renamed-copy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когорта з account1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cohort=3 (Winnowing 0.76, AST 0.61)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account1-docs-tutorial</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comment.explanation_block</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leak=3 (1 для нього, 2 для інших правил-братів)</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account2-ml-essay</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comment.as_an_ai</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leak=1 (як цитата, не звинувачення)</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account3-markdown-parser</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markdown.code_fence_in_source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leak=2 (fence + language fence)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account4-stats-with-notes</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boilerplate.note_blocks_repeated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account1-iterative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account2-recursive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account3-memoized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account4 (empty)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extraction-error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extract_error повідомлений</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spacing w:before="0" w:after="0" w:line="360" w:lineRule="auto"/>
        <w:ind w:firstLine="720" w:left="0" w:right="0"/>
        <w:jc w:val="both"/>
      </w:pPr>
      <w:r>
        <w:rPr>
          <w:rFonts w:ascii="Times New Roman" w:hAnsi="Times New Roman" w:cs="Times New Roman" w:eastAsia="Times New Roman"/>
          <w:b/>
          <w:i w:val="0"/>
          <w:sz w:val="28"/>
          <w:color w:val="000000"/>
        </w:rPr>
        <w:t>Обмеження прогону.</w:t>
      </w:r>
      <w:r>
        <w:rPr>
          <w:rFonts w:ascii="Times New Roman" w:hAnsi="Times New Roman" w:cs="Times New Roman" w:eastAsia="Times New Roman"/>
          <w:b w:val="0"/>
          <w:i w:val="0"/>
          <w:sz w:val="28"/>
          <w:color w:val="000000"/>
        </w:rPr>
        <w:t xml:space="preserve"> 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p>
      <w:pPr>
        <w:pStyle w:val="21"/>
        <w:ind w:firstLine="720"/>
        <w:jc w:val="left"/>
      </w:pPr>
      <w:r>
        <w:rPr>
          <w:rFonts w:ascii="Times New Roman" w:hAnsi="Times New Roman" w:cs="Times New Roman" w:eastAsia="Times New Roman"/>
          <w:b/>
          <w:i w:val="0"/>
          <w:sz w:val="28"/>
          <w:color w:val="000000"/>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напрямків подальшого розвитку: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Розширення підтримки мов програмування.</w:t>
      </w:r>
      <w:r>
        <w:rPr>
          <w:rFonts w:ascii="Times New Roman" w:hAnsi="Times New Roman" w:cs="Times New Roman" w:eastAsia="Times New Roman"/>
          <w:b w:val="0"/>
          <w:i w:val="0"/>
          <w:sz w:val="28"/>
          <w:color w:val="000000"/>
        </w:rPr>
        <w:t xml:space="preserve"> Поточна реалізація каналів когортного порівняння охоплює лише Python: тoкенайзер використовує стандартний модуль </w:t>
      </w:r>
      <w:r>
        <w:rPr>
          <w:rFonts w:ascii="Courier New" w:hAnsi="Courier New" w:cs="Courier New"/>
          <w:sz w:val="24"/>
          <w:color w:val="000000"/>
        </w:rPr>
        <w:t>tokenize</w:t>
      </w:r>
      <w:r>
        <w:rPr>
          <w:rFonts w:ascii="Times New Roman" w:hAnsi="Times New Roman" w:cs="Times New Roman" w:eastAsia="Times New Roman"/>
          <w:b w:val="0"/>
          <w:i w:val="0"/>
          <w:sz w:val="28"/>
          <w:color w:val="000000"/>
        </w:rPr>
        <w:t xml:space="preserve">, AST-канал — стандартний </w:t>
      </w:r>
      <w:r>
        <w:rPr>
          <w:rFonts w:ascii="Courier New" w:hAnsi="Courier New" w:cs="Courier New"/>
          <w:sz w:val="24"/>
          <w:color w:val="000000"/>
        </w:rPr>
        <w:t>ast</w:t>
      </w:r>
      <w:r>
        <w:rPr>
          <w:rFonts w:ascii="Times New Roman" w:hAnsi="Times New Roman" w:cs="Times New Roman" w:eastAsia="Times New Roman"/>
          <w:b w:val="0"/>
          <w:i w:val="0"/>
          <w:sz w:val="28"/>
          <w:color w:val="000000"/>
        </w:rPr>
        <w:t xml:space="preserve">. Інтерфейс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Збір корпусу реальних сабмішнів.</w:t>
      </w:r>
      <w:r>
        <w:rPr>
          <w:rFonts w:ascii="Times New Roman" w:hAnsi="Times New Roman" w:cs="Times New Roman" w:eastAsia="Times New Roman"/>
          <w:b w:val="0"/>
          <w:i w:val="0"/>
          <w:sz w:val="28"/>
          <w:color w:val="000000"/>
        </w:rPr>
        <w:t xml:space="preserve"> 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Інтеграція веб-каналу.</w:t>
      </w:r>
      <w:r>
        <w:rPr>
          <w:rFonts w:ascii="Times New Roman" w:hAnsi="Times New Roman" w:cs="Times New Roman" w:eastAsia="Times New Roman"/>
          <w:b w:val="0"/>
          <w:i w:val="0"/>
          <w:sz w:val="28"/>
          <w:color w:val="000000"/>
        </w:rPr>
        <w:t xml:space="preserve"> Розгортання реального виклику Moss або Dolos з результатами у форматі </w:t>
      </w:r>
      <w:r>
        <w:rPr>
          <w:rFonts w:ascii="Courier New" w:hAnsi="Courier New" w:cs="Courier New"/>
          <w:sz w:val="24"/>
          <w:color w:val="000000"/>
        </w:rPr>
        <w:t>WebHit</w:t>
      </w:r>
      <w:r>
        <w:rPr>
          <w:rFonts w:ascii="Times New Roman" w:hAnsi="Times New Roman" w:cs="Times New Roman" w:eastAsia="Times New Roman"/>
          <w:b w:val="0"/>
          <w:i w:val="0"/>
          <w:sz w:val="28"/>
          <w:color w:val="000000"/>
        </w:rPr>
        <w:t xml:space="preserve"> 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Підтримка інших систем керування навчанням.</w:t>
      </w:r>
      <w:r>
        <w:rPr>
          <w:rFonts w:ascii="Times New Roman" w:hAnsi="Times New Roman" w:cs="Times New Roman" w:eastAsia="Times New Roman"/>
          <w:b w:val="0"/>
          <w:i w:val="0"/>
          <w:sz w:val="28"/>
          <w:color w:val="000000"/>
        </w:rPr>
        <w:t xml:space="preserve"> Verstvа </w:t>
      </w:r>
      <w:r>
        <w:rPr>
          <w:rFonts w:ascii="Courier New" w:hAnsi="Courier New" w:cs="Courier New"/>
          <w:sz w:val="24"/>
          <w:color w:val="000000"/>
        </w:rPr>
        <w:t>classroom</w:t>
      </w:r>
      <w:r>
        <w:rPr>
          <w:rFonts w:ascii="Times New Roman" w:hAnsi="Times New Roman" w:cs="Times New Roman" w:eastAsia="Times New Roman"/>
          <w:b w:val="0"/>
          <w:i w:val="0"/>
          <w:sz w:val="28"/>
          <w:color w:val="000000"/>
        </w:rPr>
        <w:t xml:space="preserve"> побудована поверх інтерфейсу </w:t>
      </w:r>
      <w:r>
        <w:rPr>
          <w:rFonts w:ascii="Courier New" w:hAnsi="Courier New" w:cs="Courier New"/>
          <w:sz w:val="24"/>
          <w:color w:val="000000"/>
        </w:rPr>
        <w:t>ClassroomClient</w:t>
      </w:r>
      <w:r>
        <w:rPr>
          <w:rFonts w:ascii="Times New Roman" w:hAnsi="Times New Roman" w:cs="Times New Roman" w:eastAsia="Times New Roman"/>
          <w:b w:val="0"/>
          <w:i w:val="0"/>
          <w:sz w:val="28"/>
          <w:color w:val="000000"/>
        </w:rPr>
        <w:t>. Реалізації для Moodle або Canvas потенційно під'єднуються поверх того самого 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Серверне розгортання й мультитенантність.</w:t>
      </w:r>
      <w:r>
        <w:rPr>
          <w:rFonts w:ascii="Times New Roman" w:hAnsi="Times New Roman" w:cs="Times New Roman" w:eastAsia="Times New Roman"/>
          <w:b w:val="0"/>
          <w:i w:val="0"/>
          <w:sz w:val="28"/>
          <w:color w:val="000000"/>
        </w:rPr>
        <w:t xml:space="preserve"> 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Періодичний перерахунок точності правил.</w:t>
      </w:r>
      <w:r>
        <w:rPr>
          <w:rFonts w:ascii="Times New Roman" w:hAnsi="Times New Roman" w:cs="Times New Roman" w:eastAsia="Times New Roman"/>
          <w:b w:val="0"/>
          <w:i w:val="0"/>
          <w:sz w:val="28"/>
          <w:color w:val="000000"/>
        </w:rPr>
        <w:t xml:space="preserve"> 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обмежень, які зберігаються незмінно за побудовою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виявить ретельно відредагованого виходу мовної моделі — преамбули видалено, "I hope this helps" не пишеться, markdown-fence очищено від коду. Ця обставина не є хибою саме цього засобу: вона теоретично обґрунтована в [13];</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дає кінцевого вироку про доброчесність роботи; його завдання — звузити коло сабмішнів, які варто переглянути;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p>
      <w:pPr>
        <w:pStyle w:val="1"/>
        <w:pageBreakBefore/>
        <w:ind w:firstLine="0"/>
        <w:jc w:val="center"/>
      </w:pPr>
      <w:r>
        <w:rPr>
          <w:rFonts w:ascii="Times New Roman" w:hAnsi="Times New Roman" w:cs="Times New Roman" w:eastAsia="Times New Roman"/>
          <w:b/>
          <w:i w:val="0"/>
          <w:sz w:val="28"/>
          <w:color w:val="000000"/>
        </w:rPr>
        <w:t>ВИСНОВКИ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сабмішни, перевірки й знахідки в локальній базі SQLite з псевдонімізацією ідентифікаторів студентів.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 </w:t>
      </w:r>
      <w:r>
        <w:rPr>
          <w:rFonts w:ascii="Courier New" w:hAnsi="Courier New" w:cs="Courier New"/>
          <w:sz w:val="24"/>
          <w:color w:val="000000"/>
        </w:rPr>
        <w:t>for</w:t>
      </w:r>
      <w:r>
        <w:rPr>
          <w:rFonts w:ascii="Times New Roman" w:hAnsi="Times New Roman" w:cs="Times New Roman" w:eastAsia="Times New Roman"/>
          <w:b w:val="0"/>
          <w:i w:val="0"/>
          <w:sz w:val="28"/>
          <w:color w:val="000000"/>
        </w:rPr>
        <w:t xml:space="preserve"> на еквівалентний </w:t>
      </w:r>
      <w:r>
        <w:rPr>
          <w:rFonts w:ascii="Courier New" w:hAnsi="Courier New" w:cs="Courier New"/>
          <w:sz w:val="24"/>
          <w:color w:val="000000"/>
        </w:rPr>
        <w:t>while</w:t>
      </w:r>
      <w:r>
        <w:rPr>
          <w:rFonts w:ascii="Times New Roman" w:hAnsi="Times New Roman" w:cs="Times New Roman" w:eastAsia="Times New Roman"/>
          <w:b w:val="0"/>
          <w:i w:val="0"/>
          <w:sz w:val="28"/>
          <w:color w:val="000000"/>
        </w:rPr>
        <w:t>,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Запропоновано таксономію з 19 правил у чотирьох сім'ях (</w:t>
      </w:r>
      <w:r>
        <w:rPr>
          <w:rFonts w:ascii="Courier New" w:hAnsi="Courier New" w:cs="Courier New"/>
          <w:sz w:val="24"/>
          <w:color w:val="000000"/>
        </w:rPr>
        <w:t>llm_comment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llm_boilerplate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markdown_leak</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w:t>
      </w:r>
      <w:r>
        <w:rPr>
          <w:rFonts w:ascii="Times New Roman" w:hAnsi="Times New Roman" w:cs="Times New Roman" w:eastAsia="Times New Roman"/>
          <w:b w:val="0"/>
          <w:i w:val="0"/>
          <w:sz w:val="28"/>
          <w:color w:val="000000"/>
        </w:rPr>
        <w:t>)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Описано схему ранжування сабмішнів як прозорого зваженого об'єднання сигналів зі сталими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l</m:t>
            </m:r>
          </m:sub>
        </m:sSub>
        <m:r>
          <m:rPr>
            <m:sty m:val="p"/>
          </m:rPr>
          <m:t>=</m:t>
        </m:r>
        <m:r>
          <m:t>3.0</m:t>
        </m:r>
      </m:oMath>
      <w:r>
        <w:rPr>
          <w:rFonts w:ascii="Times New Roman" w:hAnsi="Times New Roman" w:cs="Times New Roman" w:eastAsia="Times New Roman"/>
          <w:b w:val="0"/>
          <w:i w:val="0"/>
          <w:sz w:val="28"/>
          <w:color w:val="000000"/>
        </w:rPr>
        <w:t xml:space="preserve"> за кожне спрацювання правила таксономії,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w</m:t>
            </m:r>
          </m:sub>
        </m:sSub>
        <m:r>
          <m:rPr>
            <m:sty m:val="p"/>
          </m:rPr>
          <m:t>=</m:t>
        </m:r>
        <m:r>
          <m:t>5.0</m:t>
        </m:r>
      </m:oMath>
      <w:r>
        <w:rPr>
          <w:rFonts w:ascii="Times New Roman" w:hAnsi="Times New Roman" w:cs="Times New Roman" w:eastAsia="Times New Roman"/>
          <w:b w:val="0"/>
          <w:i w:val="0"/>
          <w:sz w:val="28"/>
          <w:color w:val="000000"/>
        </w:rPr>
        <w:t xml:space="preserve"> за оцінку Жаккара кожного збігу Winnowing-каналу,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a</m:t>
            </m:r>
          </m:sub>
        </m:sSub>
        <m:r>
          <m:rPr>
            <m:sty m:val="p"/>
          </m:rPr>
          <m:t>=</m:t>
        </m:r>
        <m:r>
          <m:t>3.0</m:t>
        </m:r>
      </m:oMath>
      <w:r>
        <w:rPr>
          <w:rFonts w:ascii="Times New Roman" w:hAnsi="Times New Roman" w:cs="Times New Roman" w:eastAsia="Times New Roman"/>
          <w:b w:val="0"/>
          <w:i w:val="0"/>
          <w:sz w:val="28"/>
          <w:color w:val="000000"/>
        </w:rPr>
        <w:t xml:space="preserve"> 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Fonts w:ascii="Courier New" w:hAnsi="Courier New" w:cs="Courier New"/>
          <w:sz w:val="24"/>
          <w:color w:val="000000"/>
        </w:rPr>
        <w:t>testFiles/</w:t>
      </w:r>
      <w:r>
        <w:rPr>
          <w:rFonts w:ascii="Times New Roman" w:hAnsi="Times New Roman" w:cs="Times New Roman" w:eastAsia="Times New Roman"/>
          <w:b w:val="0"/>
          <w:i w:val="0"/>
          <w:sz w:val="28"/>
          <w:color w:val="000000"/>
        </w:rPr>
        <w:t>) дав очікувані результати в усіх дванадцяти випадках, що підтверджує коректність роботи пайплайна end-to-end.</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Серед обмежень виявленого підходу: інструмент не виявить ретельно відредагованого виходу мовної моделі (преамбули видалено, "I hope this helps" 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-протоколу — наступна ітерація); прозовий шар сабмішнів (звіти, README) делегований загальним системам перевірки текстів і поза основним пайплайном.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 </w:t>
      </w:r>
      <w:r>
        <w:rPr>
          <w:rFonts w:ascii="Times New Roman" w:hAnsi="Times New Roman" w:cs="Times New Roman" w:eastAsia="Times New Roman"/>
          <w:b/>
          <w:i w:val="0"/>
          <w:sz w:val="28"/>
          <w:color w:val="000000"/>
        </w:rPr>
        <w:t>інженерній інтеграції</w:t>
      </w:r>
      <w:r>
        <w:rPr>
          <w:rFonts w:ascii="Times New Roman" w:hAnsi="Times New Roman" w:cs="Times New Roman" w:eastAsia="Times New Roman"/>
          <w:b w:val="0"/>
          <w:i w:val="0"/>
          <w:sz w:val="28"/>
          <w:color w:val="000000"/>
        </w:rPr>
        <w:t xml:space="preserve"> 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p>
      <w:pPr>
        <w:pStyle w:val="1"/>
        <w:pageBreakBefore/>
        <w:ind w:firstLine="0"/>
        <w:jc w:val="center"/>
      </w:pPr>
      <w:r>
        <w:rPr>
          <w:rFonts w:ascii="Times New Roman" w:hAnsi="Times New Roman" w:cs="Times New Roman" w:eastAsia="Times New Roman"/>
          <w:b/>
          <w:i w:val="0"/>
          <w:sz w:val="28"/>
          <w:color w:val="000000"/>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Про вищу освіту: Закон України від 01.07.2014 № 1556-VII.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2014. № 37–38. Ст. 2004.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Про освіту: Закон України від 05.09.2017 № 2145-VIII.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2017. № 38–39. Ст. 380.</w:t>
      </w:r>
    </w:p>
    <w:p>
      <w:pPr>
        <w:spacing w:before="0" w:after="0" w:line="360" w:lineRule="auto"/>
        <w:ind w:firstLine="720" w:left="0" w:right="0"/>
        <w:jc w:val="both"/>
      </w:pPr>
      <w:r>
        <w:rPr>
          <w:rFonts w:ascii="Times New Roman" w:hAnsi="Times New Roman" w:cs="Times New Roman" w:eastAsia="Times New Roman"/>
          <w:b w:val="0"/>
          <w:i w:val="0"/>
          <w:sz w:val="28"/>
          <w:color w:val="000000"/>
        </w:rPr>
        <w:t>3. ДСТУ 8302:2015. Інформація та документація. Бібліографічне посилання. Загальні положення та правила складання. Київ: ДП «УкрНДНЦ», 2016. 17 с.</w:t>
      </w:r>
    </w:p>
    <w:p>
      <w:pPr>
        <w:spacing w:before="0" w:after="0" w:line="360" w:lineRule="auto"/>
        <w:ind w:firstLine="720" w:left="0" w:right="0"/>
        <w:jc w:val="both"/>
      </w:pPr>
      <w:r>
        <w:rPr>
          <w:rFonts w:ascii="Times New Roman" w:hAnsi="Times New Roman" w:cs="Times New Roman" w:eastAsia="Times New Roman"/>
          <w:b w:val="0"/>
          <w:i w:val="0"/>
          <w:sz w:val="28"/>
          <w:color w:val="000000"/>
        </w:rPr>
        <w:t>4. 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spacing w:before="0" w:after="0" w:line="360" w:lineRule="auto"/>
        <w:ind w:firstLine="720" w:left="0" w:right="0"/>
        <w:jc w:val="both"/>
      </w:pPr>
      <w:r>
        <w:rPr>
          <w:rFonts w:ascii="Times New Roman" w:hAnsi="Times New Roman" w:cs="Times New Roman" w:eastAsia="Times New Roman"/>
          <w:b w:val="0"/>
          <w:i w:val="0"/>
          <w:sz w:val="28"/>
          <w:color w:val="000000"/>
        </w:rPr>
        <w:t>5. 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6. Schleimer S., Wilkerson D. S., Aiken A. Winnowing: local algorithms for document fingerprinting. </w:t>
      </w:r>
      <w:r>
        <w:rPr>
          <w:rFonts w:ascii="Times New Roman" w:hAnsi="Times New Roman" w:cs="Times New Roman" w:eastAsia="Times New Roman"/>
          <w:b w:val="0"/>
          <w:i/>
          <w:sz w:val="28"/>
          <w:color w:val="000000"/>
        </w:rPr>
        <w:t>Proceedings of the 2003 ACM SIGMOD International Conference on Management of Data</w:t>
      </w:r>
      <w:r>
        <w:rPr>
          <w:rFonts w:ascii="Times New Roman" w:hAnsi="Times New Roman" w:cs="Times New Roman" w:eastAsia="Times New Roman"/>
          <w:b w:val="0"/>
          <w:i w:val="0"/>
          <w:sz w:val="28"/>
          <w:color w:val="000000"/>
        </w:rPr>
        <w:t>. ACM, 2003. P. 76–85.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7. Prechelt L., Malpohl G., Philippsen M. Finding Plagiarisms among a Set of Programs with JPlag.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2002. Vol. 8, № 11. P. 1016–1038.</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8. Maertens R., Van Petegem C., Strijbol N., Baeyens T., Jacobs A. C., Dawyndt P., Mesuere B. Dolos: Language-agnostic plagiarism detection in source code. </w:t>
      </w:r>
      <w:r>
        <w:rPr>
          <w:rFonts w:ascii="Times New Roman" w:hAnsi="Times New Roman" w:cs="Times New Roman" w:eastAsia="Times New Roman"/>
          <w:b w:val="0"/>
          <w:i/>
          <w:sz w:val="28"/>
          <w:color w:val="000000"/>
        </w:rPr>
        <w:t>Journal of Computer Assisted Learning</w:t>
      </w:r>
      <w:r>
        <w:rPr>
          <w:rFonts w:ascii="Times New Roman" w:hAnsi="Times New Roman" w:cs="Times New Roman" w:eastAsia="Times New Roman"/>
          <w:b w:val="0"/>
          <w:i w:val="0"/>
          <w:sz w:val="28"/>
          <w:color w:val="000000"/>
        </w:rPr>
        <w:t>. 2022. Vol. 38, № 4. P. 1046–1061.</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9. Maurer H., Kappe F., Zaka B. Plagiarism — A Survey.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2006. Vol. 12, № 8. P. 1050–1084.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10. Hoad T. C., Zobel J. Methods for identifying versioned and plagiarised documents. </w:t>
      </w:r>
      <w:r>
        <w:rPr>
          <w:rFonts w:ascii="Times New Roman" w:hAnsi="Times New Roman" w:cs="Times New Roman" w:eastAsia="Times New Roman"/>
          <w:b w:val="0"/>
          <w:i/>
          <w:sz w:val="28"/>
          <w:color w:val="000000"/>
        </w:rPr>
        <w:t>Journal of the American Society for Information Science and Technology</w:t>
      </w:r>
      <w:r>
        <w:rPr>
          <w:rFonts w:ascii="Times New Roman" w:hAnsi="Times New Roman" w:cs="Times New Roman" w:eastAsia="Times New Roman"/>
          <w:b w:val="0"/>
          <w:i w:val="0"/>
          <w:sz w:val="28"/>
          <w:color w:val="000000"/>
        </w:rPr>
        <w:t>. 2003. Vol. 54, № 3. P. 203–215.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11. Guo B., Zhang X., Wang Z., Jiang M., Nie J., Ding Y., Yue J., Wu Y. How Close is ChatGPT to Human Experts? Comparison Corpus, Evaluation, and Detection. </w:t>
      </w:r>
      <w:r>
        <w:rPr>
          <w:rFonts w:ascii="Times New Roman" w:hAnsi="Times New Roman" w:cs="Times New Roman" w:eastAsia="Times New Roman"/>
          <w:b w:val="0"/>
          <w:i/>
          <w:sz w:val="28"/>
          <w:color w:val="000000"/>
        </w:rPr>
        <w:t>arXiv preprint arXiv:2301.07597</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12. Wang Y., Mansurov J., Ivanov P., Su J., Shelmanov A., Tsvigun A., Whitehouse C., Afzal O. M., Mahmoud T., Aji A. F., Habash N., Gurevych I., Nakov P. M4: Multi-generator, Multi-domain, and Multi-lingual Black-Box Machine-Generated Text Detection. </w:t>
      </w:r>
      <w:r>
        <w:rPr>
          <w:rFonts w:ascii="Times New Roman" w:hAnsi="Times New Roman" w:cs="Times New Roman" w:eastAsia="Times New Roman"/>
          <w:b w:val="0"/>
          <w:i/>
          <w:sz w:val="28"/>
          <w:color w:val="000000"/>
        </w:rPr>
        <w:t>Proceedings of EACL 2024</w:t>
      </w:r>
      <w:r>
        <w:rPr>
          <w:rFonts w:ascii="Times New Roman" w:hAnsi="Times New Roman" w:cs="Times New Roman" w:eastAsia="Times New Roman"/>
          <w:b w:val="0"/>
          <w:i w:val="0"/>
          <w:sz w:val="28"/>
          <w:color w:val="000000"/>
        </w:rPr>
        <w:t>. ACL, 2024. P. 1369–1407.</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13. Sadasivan V. S., Kumar A., Balasubramanian S., Wang W., Feizi S. Can AI-Generated Text be Reliably Detected? </w:t>
      </w:r>
      <w:r>
        <w:rPr>
          <w:rFonts w:ascii="Times New Roman" w:hAnsi="Times New Roman" w:cs="Times New Roman" w:eastAsia="Times New Roman"/>
          <w:b w:val="0"/>
          <w:i/>
          <w:sz w:val="28"/>
          <w:color w:val="000000"/>
        </w:rPr>
        <w:t>arXiv preprint arXiv:2303.11156</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14. Mitchell E., Lee Y., Khazatsky A., Manning C. D., Finn C. DetectGPT: Zero-Shot Machine-Generated Text Detection using Probability Curvature. </w:t>
      </w:r>
      <w:r>
        <w:rPr>
          <w:rFonts w:ascii="Times New Roman" w:hAnsi="Times New Roman" w:cs="Times New Roman" w:eastAsia="Times New Roman"/>
          <w:b w:val="0"/>
          <w:i/>
          <w:sz w:val="28"/>
          <w:color w:val="000000"/>
        </w:rPr>
        <w:t>Proceedings of ICML 2023</w:t>
      </w:r>
      <w:r>
        <w:rPr>
          <w:rFonts w:ascii="Times New Roman" w:hAnsi="Times New Roman" w:cs="Times New Roman" w:eastAsia="Times New Roman"/>
          <w:b w:val="0"/>
          <w:i w:val="0"/>
          <w:sz w:val="28"/>
          <w:color w:val="000000"/>
        </w:rPr>
        <w:t>. PMLR, 2023. Vol. 202. P. 24950–24962.</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15. Liang W., Yuksekgonul M., Mao Y., Wu E., Zou J. GPT detectors are biased against non-native English writers. </w:t>
      </w:r>
      <w:r>
        <w:rPr>
          <w:rFonts w:ascii="Times New Roman" w:hAnsi="Times New Roman" w:cs="Times New Roman" w:eastAsia="Times New Roman"/>
          <w:b w:val="0"/>
          <w:i/>
          <w:sz w:val="28"/>
          <w:color w:val="000000"/>
        </w:rPr>
        <w:t>Patterns</w:t>
      </w:r>
      <w:r>
        <w:rPr>
          <w:rFonts w:ascii="Times New Roman" w:hAnsi="Times New Roman" w:cs="Times New Roman" w:eastAsia="Times New Roman"/>
          <w:b w:val="0"/>
          <w:i w:val="0"/>
          <w:sz w:val="28"/>
          <w:color w:val="000000"/>
        </w:rPr>
        <w:t>. 2023. Vol. 4, № 7. Article 100779.</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16. He X., Shen X., Chen Z., Backes M., Zhang Y. MGTBench: Benchmarking Machine-Generated Text Detection. </w:t>
      </w:r>
      <w:r>
        <w:rPr>
          <w:rFonts w:ascii="Times New Roman" w:hAnsi="Times New Roman" w:cs="Times New Roman" w:eastAsia="Times New Roman"/>
          <w:b w:val="0"/>
          <w:i/>
          <w:sz w:val="28"/>
          <w:color w:val="000000"/>
        </w:rPr>
        <w:t>Proceedings of the 2024 ACM SIGSAC Conference on Computer and Communications Security (CCS '24)</w:t>
      </w:r>
      <w:r>
        <w:rPr>
          <w:rFonts w:ascii="Times New Roman" w:hAnsi="Times New Roman" w:cs="Times New Roman" w:eastAsia="Times New Roman"/>
          <w:b w:val="0"/>
          <w:i w:val="0"/>
          <w:sz w:val="28"/>
          <w:color w:val="000000"/>
        </w:rPr>
        <w:t>. ACM, 2024.</w:t>
      </w:r>
    </w:p>
    <w:p>
      <w:pPr>
        <w:spacing w:before="0" w:after="0" w:line="360" w:lineRule="auto"/>
        <w:ind w:firstLine="720" w:left="0" w:right="0"/>
        <w:jc w:val="both"/>
      </w:pPr>
      <w:r>
        <w:rPr>
          <w:rFonts w:ascii="Times New Roman" w:hAnsi="Times New Roman" w:cs="Times New Roman" w:eastAsia="Times New Roman"/>
          <w:b w:val="0"/>
          <w:i w:val="0"/>
          <w:sz w:val="28"/>
          <w:color w:val="000000"/>
        </w:rPr>
        <w:t>17. Google Developers. Classroom API Reference. URL: https://developers.google.com/classroom/reference/rest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18. Streamlit Inc. Streamlit Documentation. URL: https://docs.streamlit.io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19. Turnitin LLC. Detecting student collusion in your institution. URL: https://www.turnitin.com/blog/how-to-check-for-student-collusion-in-your-institution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20. Google LLC. Turn on school matches for originality reports in Classroom. URL: https://support.google.com/edu/classroom/answer/10039349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21. Google LLC. School matches are available in originality reports for Education customers. </w:t>
      </w:r>
      <w:r>
        <w:rPr>
          <w:rFonts w:ascii="Times New Roman" w:hAnsi="Times New Roman" w:cs="Times New Roman" w:eastAsia="Times New Roman"/>
          <w:b w:val="0"/>
          <w:i/>
          <w:sz w:val="28"/>
          <w:color w:val="000000"/>
        </w:rPr>
        <w:t>Google Workspace Updates Blog</w:t>
      </w:r>
      <w:r>
        <w:rPr>
          <w:rFonts w:ascii="Times New Roman" w:hAnsi="Times New Roman" w:cs="Times New Roman" w:eastAsia="Times New Roman"/>
          <w:b w:val="0"/>
          <w:i w:val="0"/>
          <w:sz w:val="28"/>
          <w:color w:val="000000"/>
        </w:rPr>
        <w:t>. April 2021. URL: https://workspaceupdates.googleblog.com/2021/04/school-matches-in-originality-reports-for-education-customers.html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22. Copyleaks Ltd. Maintaining Academic Integrity with the Copyleaks API. URL: https://docs.copyleaks.com/concepts/use-cases/academic-integrity/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23. Google LLC. Run an originality report on your work. </w:t>
      </w:r>
      <w:r>
        <w:rPr>
          <w:rFonts w:ascii="Times New Roman" w:hAnsi="Times New Roman" w:cs="Times New Roman" w:eastAsia="Times New Roman"/>
          <w:b w:val="0"/>
          <w:i/>
          <w:sz w:val="28"/>
          <w:color w:val="000000"/>
        </w:rPr>
        <w:t>Classroom Help</w:t>
      </w:r>
      <w:r>
        <w:rPr>
          <w:rFonts w:ascii="Times New Roman" w:hAnsi="Times New Roman" w:cs="Times New Roman" w:eastAsia="Times New Roman"/>
          <w:b w:val="0"/>
          <w:i w:val="0"/>
          <w:sz w:val="28"/>
          <w:color w:val="000000"/>
        </w:rPr>
        <w:t>. URL: https://support.google.com/edu/classroom/answer/9335819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24. Turnitin LLC. Turnitin Helps Educators and Publishers Advance Critical Thinking with New AI Paraphrasing Detection Feature. </w:t>
      </w:r>
      <w:r>
        <w:rPr>
          <w:rFonts w:ascii="Times New Roman" w:hAnsi="Times New Roman" w:cs="Times New Roman" w:eastAsia="Times New Roman"/>
          <w:b w:val="0"/>
          <w:i/>
          <w:sz w:val="28"/>
          <w:color w:val="000000"/>
        </w:rPr>
        <w:t>Press Release</w:t>
      </w:r>
      <w:r>
        <w:rPr>
          <w:rFonts w:ascii="Times New Roman" w:hAnsi="Times New Roman" w:cs="Times New Roman" w:eastAsia="Times New Roman"/>
          <w:b w:val="0"/>
          <w:i w:val="0"/>
          <w:sz w:val="28"/>
          <w:color w:val="000000"/>
        </w:rPr>
        <w:t>. URL: https://www.turnitin.com/press/turnitin-new-ai-paraphrasing-detection-feature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25. Turnitin LLC. AI writing detection capabilities — FAQs. URL: https://guides.turnitin.com/hc/en-us/articles/28477544839821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26. Copyleaks Ltd. How does Copyleaks AI Detection work? URL: https://help.copyleaks.com/hc/en-us/articles/33816916374285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27. Russell J., Karpinska M., Iyyer M. People who frequently use ChatGPT for writing tasks are accurate and robust detectors of AI-generated text. </w:t>
      </w:r>
      <w:r>
        <w:rPr>
          <w:rFonts w:ascii="Times New Roman" w:hAnsi="Times New Roman" w:cs="Times New Roman" w:eastAsia="Times New Roman"/>
          <w:b w:val="0"/>
          <w:i/>
          <w:sz w:val="28"/>
          <w:color w:val="000000"/>
        </w:rPr>
        <w:t>arXiv preprint arXiv:2501.15654</w:t>
      </w:r>
      <w:r>
        <w:rPr>
          <w:rFonts w:ascii="Times New Roman" w:hAnsi="Times New Roman" w:cs="Times New Roman" w:eastAsia="Times New Roman"/>
          <w:b w:val="0"/>
          <w:i w:val="0"/>
          <w:sz w:val="28"/>
          <w:color w:val="000000"/>
        </w:rPr>
        <w:t>. 2025.</w:t>
      </w:r>
    </w:p>
    <w:p>
      <w:pPr>
        <w:pStyle w:val="1"/>
        <w:pageBreakBefore/>
        <w:ind w:firstLine="0"/>
        <w:jc w:val="center"/>
      </w:pPr>
      <w:r>
        <w:rPr>
          <w:rFonts w:ascii="Times New Roman" w:hAnsi="Times New Roman" w:cs="Times New Roman" w:eastAsia="Times New Roman"/>
          <w:b/>
          <w:i w:val="0"/>
          <w:sz w:val="28"/>
          <w:color w:val="000000"/>
        </w:rPr>
        <w:t>ДОДАТОК А</w:t>
      </w:r>
    </w:p>
    <w:p>
      <w:pPr>
        <w:pStyle w:val="1"/>
        <w:pageBreakBefore/>
        <w:ind w:firstLine="0"/>
        <w:jc w:val="center"/>
      </w:pPr>
      <w:r>
        <w:rPr>
          <w:rFonts w:ascii="Times New Roman" w:hAnsi="Times New Roman" w:cs="Times New Roman" w:eastAsia="Times New Roman"/>
          <w:b/>
          <w:i w:val="0"/>
          <w:sz w:val="28"/>
          <w:color w:val="000000"/>
        </w:rPr>
        <w:t>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Нижче наведено фрагмент згенерованого інструментом звіту для сабмішну з тестового набору </w:t>
      </w:r>
      <w:r>
        <w:rPr>
          <w:rFonts w:ascii="Courier New" w:hAnsi="Courier New" w:cs="Courier New"/>
          <w:sz w:val="24"/>
          <w:color w:val="000000"/>
        </w:rPr>
        <w:t>testFiles/assignment-1-bubble-sort/account3-ai-pasted.py</w:t>
      </w:r>
      <w:r>
        <w:rPr>
          <w:rFonts w:ascii="Times New Roman" w:hAnsi="Times New Roman" w:cs="Times New Roman" w:eastAsia="Times New Roman"/>
          <w:b w:val="0"/>
          <w:i w:val="0"/>
          <w:sz w:val="28"/>
          <w:color w:val="000000"/>
        </w:rPr>
        <w:t>. Сабмішн імітує копіювання відповіді мовної моделі без редагування; повний вигляд у дашборді показано на рис. 5.2.</w:t>
      </w:r>
    </w:p>
    <w:p>
      <w:pPr>
        <w:spacing w:before="0" w:after="0" w:line="360" w:lineRule="auto"/>
        <w:ind w:firstLine="720" w:left="0" w:right="0"/>
        <w:jc w:val="both"/>
      </w:pPr>
      <w:r>
        <w:rPr>
          <w:rFonts w:ascii="Times New Roman" w:hAnsi="Times New Roman" w:cs="Times New Roman" w:eastAsia="Times New Roman"/>
          <w:b/>
          <w:i w:val="0"/>
          <w:sz w:val="28"/>
          <w:color w:val="000000"/>
        </w:rPr>
        <w:t>Сабмішн:</w:t>
      </w:r>
      <w:r>
        <w:rPr>
          <w:rFonts w:ascii="Times New Roman" w:hAnsi="Times New Roman" w:cs="Times New Roman" w:eastAsia="Times New Roman"/>
          <w:b w:val="0"/>
          <w:i w:val="0"/>
          <w:sz w:val="28"/>
          <w:color w:val="000000"/>
        </w:rPr>
        <w:t xml:space="preserve"> Студент No1, завдання Task1, ідентифікатор </w:t>
      </w:r>
      <w:r>
        <w:rPr>
          <w:rFonts w:ascii="Courier New" w:hAnsi="Courier New" w:cs="Courier New"/>
          <w:sz w:val="24"/>
          <w:color w:val="000000"/>
        </w:rPr>
        <w:t>Cg4Ig5rr2-MBEMzV1emeGQ</w:t>
      </w:r>
    </w:p>
    <w:p>
      <w:pPr>
        <w:spacing w:before="0" w:after="0" w:line="360" w:lineRule="auto"/>
        <w:ind w:firstLine="720" w:left="0" w:right="0"/>
        <w:jc w:val="both"/>
      </w:pPr>
      <w:r>
        <w:rPr>
          <w:rFonts w:ascii="Times New Roman" w:hAnsi="Times New Roman" w:cs="Times New Roman" w:eastAsia="Times New Roman"/>
          <w:b/>
          <w:i w:val="0"/>
          <w:sz w:val="28"/>
          <w:color w:val="000000"/>
        </w:rPr>
        <w:t>Загальний бал підозри:</w:t>
      </w:r>
      <w:r>
        <w:rPr>
          <w:rFonts w:ascii="Times New Roman" w:hAnsi="Times New Roman" w:cs="Times New Roman" w:eastAsia="Times New Roman"/>
          <w:b w:val="0"/>
          <w:i w:val="0"/>
          <w:sz w:val="28"/>
          <w:color w:val="000000"/>
        </w:rPr>
        <w:t xml:space="preserve"> 36.8 (1-е місце з 4 у завданні)</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AI-leakage (9 правил, сім'ї `llm_comment`, `llm_boilerplate`, `markdown_leak`):</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comment.certainly_heres</w:t>
      </w:r>
      <w:r>
        <w:rPr>
          <w:rFonts w:ascii="Times New Roman" w:hAnsi="Times New Roman" w:cs="Times New Roman" w:eastAsia="Times New Roman"/>
          <w:b w:val="0"/>
          <w:i w:val="0"/>
          <w:sz w:val="28"/>
          <w:color w:val="000000"/>
        </w:rPr>
        <w:t xml:space="preserve"> — преамбула «Certainly! Here» (позиція 2..17 у сорсі);</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boilerplate.time_complexity_inline</w:t>
      </w:r>
      <w:r>
        <w:rPr>
          <w:rFonts w:ascii="Times New Roman" w:hAnsi="Times New Roman" w:cs="Times New Roman" w:eastAsia="Times New Roman"/>
          <w:b w:val="0"/>
          <w:i w:val="0"/>
          <w:sz w:val="28"/>
          <w:color w:val="000000"/>
        </w:rPr>
        <w:t xml:space="preserve"> — інлайн-коментар «Time complexity: O(n^2)» (позиція 50..73);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comment.explanation_block</w:t>
      </w:r>
      <w:r>
        <w:rPr>
          <w:rFonts w:ascii="Times New Roman" w:hAnsi="Times New Roman" w:cs="Times New Roman" w:eastAsia="Times New Roman"/>
          <w:b w:val="0"/>
          <w:i w:val="0"/>
          <w:sz w:val="28"/>
          <w:color w:val="000000"/>
        </w:rPr>
        <w:t xml:space="preserve"> — натуральномовна преамбула «This function takes a list and returns it sorted…» (позиція 78..115);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comment.i_hope_this_helps</w:t>
      </w:r>
      <w:r>
        <w:rPr>
          <w:rFonts w:ascii="Times New Roman" w:hAnsi="Times New Roman" w:cs="Times New Roman" w:eastAsia="Times New Roman"/>
          <w:b w:val="0"/>
          <w:i w:val="0"/>
          <w:sz w:val="28"/>
          <w:color w:val="000000"/>
        </w:rPr>
        <w:t xml:space="preserve"> × 2 — підписи «I hope this helps» і «Let me know if you have any questions» (позиції 220..238 і 244..280);</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 2 — потрійні backticks </w:t>
      </w:r>
      <w:r>
        <w:rPr>
          <w:rFonts w:ascii="Courier New" w:hAnsi="Courier New" w:cs="Courier New"/>
          <w:sz w:val="24"/>
          <w:color w:val="000000"/>
        </w:rPr>
        <w:t>​</w:t>
      </w:r>
      <w:r>
        <w:rPr>
          <w:rFonts w:ascii="Times New Roman" w:hAnsi="Times New Roman" w:cs="Times New Roman" w:eastAsia="Times New Roman"/>
          <w:b w:val="0"/>
          <w:i w:val="0"/>
          <w:sz w:val="28"/>
          <w:color w:val="000000"/>
        </w:rPr>
        <w:t>``` (позиції 296..299, 480..483);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markdown.language_fence_in_source</w:t>
      </w:r>
      <w:r>
        <w:rPr>
          <w:rFonts w:ascii="Times New Roman" w:hAnsi="Times New Roman" w:cs="Times New Roman" w:eastAsia="Times New Roman"/>
          <w:b w:val="0"/>
          <w:i w:val="0"/>
          <w:sz w:val="28"/>
          <w:color w:val="000000"/>
        </w:rPr>
        <w:t xml:space="preserve"> — мовний маркер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python</w:t>
      </w:r>
      <w:r>
        <w:rPr>
          <w:rFonts w:ascii="Times New Roman" w:hAnsi="Times New Roman" w:cs="Times New Roman" w:eastAsia="Times New Roman"/>
          <w:b w:val="0"/>
          <w:i w:val="0"/>
          <w:sz w:val="28"/>
          <w:color w:val="000000"/>
        </w:rPr>
        <w:t xml:space="preserve"> (позиція 296..305);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Courier New" w:hAnsi="Courier New" w:cs="Courier New"/>
          <w:sz w:val="24"/>
          <w:color w:val="000000"/>
        </w:rPr>
        <w:t># Example usage:</w:t>
      </w:r>
      <w:r>
        <w:rPr>
          <w:rFonts w:ascii="Times New Roman" w:hAnsi="Times New Roman" w:cs="Times New Roman" w:eastAsia="Times New Roman"/>
          <w:b w:val="0"/>
          <w:i w:val="0"/>
          <w:sz w:val="28"/>
          <w:color w:val="000000"/>
        </w:rPr>
        <w:t xml:space="preserve"> (позиція 488..505).</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cohort (3 збіги, канал `winnowing`):</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Match with Студент No2 (account2-web-copy.py) — Jaccard 0.76, 4 спани (спільний кістяк </w:t>
      </w:r>
      <w:r>
        <w:rPr>
          <w:rFonts w:ascii="Courier New" w:hAnsi="Courier New" w:cs="Courier New"/>
          <w:sz w:val="24"/>
          <w:color w:val="000000"/>
        </w:rPr>
        <w:t>for j in range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lst[j]</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lst[j+1]</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Match with Студент No3 (account4-renamed-copy.py) — Jaccard 0.76, 4 спани (саме той самий код, що в No1, з тими ж токенами);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Match with Студент No4 (account2-web-copy.py) — Jaccard 0.45, 4 спани (часткове перетворення з перейменуванням </w:t>
      </w:r>
      <w:r>
        <w:rPr>
          <w:rFonts w:ascii="Courier New" w:hAnsi="Courier New" w:cs="Courier New"/>
          <w:sz w:val="24"/>
          <w:color w:val="000000"/>
        </w:rPr>
        <w:t>lst → nums</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j → inner</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Веб-канал:</w:t>
      </w:r>
      <w:r>
        <w:rPr>
          <w:rFonts w:ascii="Times New Roman" w:hAnsi="Times New Roman" w:cs="Times New Roman" w:eastAsia="Times New Roman"/>
          <w:b w:val="0"/>
          <w:i w:val="0"/>
          <w:sz w:val="28"/>
          <w:color w:val="000000"/>
        </w:rPr>
        <w:t xml:space="preserve"> «No external web hits. (CopyLeaks integration arrives in Phase 4.)»</w:t>
      </w:r>
    </w:p>
    <w:p>
      <w:pPr>
        <w:spacing w:before="0" w:after="0" w:line="360" w:lineRule="auto"/>
        <w:ind w:firstLine="720" w:left="0" w:right="0"/>
        <w:jc w:val="both"/>
      </w:pPr>
      <w:r>
        <w:rPr>
          <w:rFonts w:ascii="Times New Roman" w:hAnsi="Times New Roman" w:cs="Times New Roman" w:eastAsia="Times New Roman"/>
          <w:b/>
          <w:i w:val="0"/>
          <w:sz w:val="28"/>
          <w:color w:val="000000"/>
        </w:rPr>
        <w:t>Обрахунок балу:</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27.0</m:t>
        </m:r>
        <m:r>
          <m:rPr>
            <m:sty m:val="p"/>
          </m:rPr>
          <m:t>+</m:t>
        </m:r>
        <m:r>
          <m:t>9.85</m:t>
        </m:r>
        <m:r>
          <m:rPr>
            <m:sty m:val="p"/>
          </m:rPr>
          <m:t>=</m:t>
        </m:r>
        <m:r>
          <m:t>36.85</m:t>
        </m:r>
        <m:r>
          <m:rPr>
            <m:sty m:val="p"/>
          </m:rPr>
          <m:t>≈</m:t>
        </m:r>
        <m:r>
          <m:t>36.8</m:t>
        </m:r>
      </m:oMath>
      <w:r>
        <w:rPr>
          <w:rFonts w:ascii="Times New Roman" w:hAnsi="Times New Roman" w:cs="Times New Roman" w:eastAsia="Times New Roman"/>
          <w:b w:val="0"/>
          <w:i w:val="0"/>
          <w:sz w:val="28"/>
          <w:color w:val="000000"/>
        </w:rPr>
        <w:t xml:space="preserve"> (формула 5.1).</w:t>
      </w:r>
    </w:p>
    <w:p>
      <w:pPr>
        <w:pStyle w:val="1"/>
        <w:pageBreakBefore/>
        <w:ind w:firstLine="0"/>
        <w:jc w:val="center"/>
      </w:pPr>
      <w:r>
        <w:rPr>
          <w:rFonts w:ascii="Times New Roman" w:hAnsi="Times New Roman" w:cs="Times New Roman" w:eastAsia="Times New Roman"/>
          <w:b/>
          <w:i w:val="0"/>
          <w:sz w:val="28"/>
          <w:color w:val="000000"/>
        </w:rPr>
        <w:t>ДОДАТОК Б</w:t>
      </w:r>
    </w:p>
    <w:p>
      <w:pPr>
        <w:pStyle w:val="1"/>
        <w:pageBreakBefore/>
        <w:ind w:firstLine="0"/>
        <w:jc w:val="center"/>
      </w:pPr>
      <w:r>
        <w:rPr>
          <w:rFonts w:ascii="Times New Roman" w:hAnsi="Times New Roman" w:cs="Times New Roman" w:eastAsia="Times New Roman"/>
          <w:b/>
          <w:i w:val="0"/>
          <w:sz w:val="28"/>
          <w:color w:val="000000"/>
        </w:rPr>
        <w:t>ПОВНИЙ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Перелік згенеровано з файлу </w:t>
      </w:r>
      <w:r>
        <w:rPr>
          <w:rFonts w:ascii="Courier New" w:hAnsi="Courier New" w:cs="Courier New"/>
          <w:sz w:val="24"/>
          <w:color w:val="000000"/>
        </w:rPr>
        <w:t>app/signals/ai_leakage/taxonomy.md</w:t>
      </w:r>
      <w:r>
        <w:rPr>
          <w:rFonts w:ascii="Times New Roman" w:hAnsi="Times New Roman" w:cs="Times New Roman" w:eastAsia="Times New Roman"/>
          <w:b w:val="0"/>
          <w:i w:val="0"/>
          <w:sz w:val="28"/>
          <w:color w:val="000000"/>
        </w:rPr>
        <w:t xml:space="preserve">, який автоматично будується з метаданих усіх регістрованих об'єктів </w:t>
      </w:r>
      <w:r>
        <w:rPr>
          <w:rFonts w:ascii="Courier New" w:hAnsi="Courier New" w:cs="Courier New"/>
          <w:sz w:val="24"/>
          <w:color w:val="000000"/>
        </w:rPr>
        <w:t>Rule</w:t>
      </w:r>
      <w:r>
        <w:rPr>
          <w:rFonts w:ascii="Times New Roman" w:hAnsi="Times New Roman" w:cs="Times New Roman" w:eastAsia="Times New Roman"/>
          <w:b w:val="0"/>
          <w:i w:val="0"/>
          <w:sz w:val="28"/>
          <w:color w:val="000000"/>
        </w:rPr>
        <w:t>. На момент здачі роботи в таксономії 19 правил у чотирьох сім'ях.</w:t>
      </w:r>
    </w:p>
    <w:tbl>
      <w:tblPr>
        <w:tblStyle w:val="aff0"/>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4"/>
                <w:color w:val="000000"/>
              </w:rPr>
              <w:t>Ідентифікатор</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4"/>
                <w:color w:val="000000"/>
              </w:rPr>
              <w:t>Сім'я</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4"/>
                <w:color w:val="000000"/>
              </w:rPr>
              <w:t>Стислий опис</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comment.certainly_heres</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Преамбула «Certainly! Here is…» у коментарі/docstring</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comment.heres_the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Сервісна репліка «Here's the function/code/solution…»</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comment.as_an_ai</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Самоідентифікація моделі «As an AI language model…»</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comment.explanation_block</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Натуральномовна преамбула «This function takes X…»</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comment.i_hope_this_helps</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Підпис «I hope this helps» / «Let me know if…»</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comment.ua_zvychaino_in_comment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«Звичайно! Ось…», «Звісно, ось код…»</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comment.ua_os_funktsiya</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«Ось функція», «Ось розв'язок»</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comment.ua_as_language_model</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«Як мовна модель», «Як ШІ», «Як штучний інтелект»</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comment.ua_spodivaius_dopomozhe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«Сподіваюся, це допоможе!», «Якщо є питання — звертайтеся»</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boilerplate.example_usage_comment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Секція </w:t>
            </w:r>
            <w:r>
              <w:rPr>
                <w:rFonts w:ascii="Courier New" w:hAnsi="Courier New" w:cs="Times New Roman" w:eastAsia="Times New Roman"/>
                <w:b w:val="0"/>
                <w:i w:val="0"/>
                <w:sz w:val="22"/>
                <w:color w:val="000000"/>
              </w:rPr>
              <w:t># Example usage:</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boilerplate.time_complexity_inline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Інлайн </w:t>
            </w:r>
            <w:r>
              <w:rPr>
                <w:rFonts w:ascii="Courier New" w:hAnsi="Courier New" w:cs="Times New Roman" w:eastAsia="Times New Roman"/>
                <w:b w:val="0"/>
                <w:i w:val="0"/>
                <w:sz w:val="22"/>
                <w:color w:val="000000"/>
              </w:rPr>
              <w:t># Time complexity: O(n^2)</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boilerplate.note_blocks_repeated</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≥2 блоків </w:t>
            </w:r>
            <w:r>
              <w:rPr>
                <w:rFonts w:ascii="Courier New" w:hAnsi="Courier New" w:cs="Times New Roman" w:eastAsia="Times New Roman"/>
                <w:b w:val="0"/>
                <w:i w:val="0"/>
                <w:sz w:val="22"/>
                <w:color w:val="000000"/>
              </w:rPr>
              <w:t># Note:</w:t>
            </w:r>
            <w:r>
              <w:rPr>
                <w:rFonts w:ascii="Times New Roman" w:hAnsi="Times New Roman" w:cs="Times New Roman" w:eastAsia="Times New Roman"/>
                <w:b w:val="0"/>
                <w:i w:val="0"/>
                <w:sz w:val="24"/>
                <w:color w:val="000000"/>
              </w:rPr>
              <w:t xml:space="preserve"> у файлі</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markdown.code_fence_in_source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Потрійні backticks </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w:t>
            </w:r>
            <w:r>
              <w:rPr>
                <w:rFonts w:ascii="Courier New" w:hAnsi="Courier New" w:cs="Times New Roman" w:eastAsia="Times New Roman"/>
                <w:b w:val="0"/>
                <w:i w:val="0"/>
                <w:sz w:val="22"/>
                <w:color w:val="000000"/>
              </w:rPr>
              <w:t xml:space="preserve"> у </w:t>
            </w:r>
            <w:r>
              <w:rPr>
                <w:rFonts w:ascii="Times New Roman" w:hAnsi="Times New Roman" w:cs="Times New Roman" w:eastAsia="Times New Roman"/>
                <w:b w:val="0"/>
                <w:i w:val="0"/>
                <w:sz w:val="24"/>
                <w:color w:val="000000"/>
              </w:rPr>
              <w:t>.py</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.cpp</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.java` файлі</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markdown.language_fence_in_source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Мовно-маркований fence (</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w:t>
            </w:r>
            <w:r>
              <w:rPr>
                <w:rFonts w:ascii="Courier New" w:hAnsi="Courier New" w:cs="Times New Roman" w:eastAsia="Times New Roman"/>
                <w:b w:val="0"/>
                <w:i w:val="0"/>
                <w:sz w:val="22"/>
                <w:color w:val="000000"/>
              </w:rPr>
              <w:t>python</w:t>
            </w:r>
            <w:r>
              <w:rPr>
                <w:rFonts w:ascii="Times New Roman" w:hAnsi="Times New Roman" w:cs="Times New Roman" w:eastAsia="Times New Roman"/>
                <w:b w:val="0"/>
                <w:i w:val="0"/>
                <w:sz w:val="24"/>
                <w:color w:val="000000"/>
              </w:rPr>
              <w:t xml:space="preserve">, </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w:t>
            </w:r>
            <w:r>
              <w:rPr>
                <w:rFonts w:ascii="Courier New" w:hAnsi="Courier New" w:cs="Times New Roman" w:eastAsia="Times New Roman"/>
                <w:b w:val="0"/>
                <w:i w:val="0"/>
                <w:sz w:val="22"/>
                <w:color w:val="000000"/>
              </w:rPr>
              <w:t>cpp</w:t>
            </w:r>
            <w:r>
              <w:rPr>
                <w:rFonts w:ascii="Times New Roman" w:hAnsi="Times New Roman" w:cs="Times New Roman" w:eastAsia="Times New Roman"/>
                <w:b w:val="0"/>
                <w:i w:val="0"/>
                <w:sz w:val="24"/>
                <w:color w:val="000000"/>
              </w:rPr>
              <w:t>)</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markdown.bold_in_code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Markdown-болд </w:t>
            </w:r>
            <w:r>
              <w:rPr>
                <w:rFonts w:ascii="Courier New" w:hAnsi="Courier New" w:cs="Times New Roman" w:eastAsia="Times New Roman"/>
                <w:b w:val="0"/>
                <w:i w:val="0"/>
                <w:sz w:val="22"/>
                <w:color w:val="000000"/>
              </w:rPr>
              <w:t>**слова**</w:t>
            </w:r>
            <w:r>
              <w:rPr>
                <w:rFonts w:ascii="Times New Roman" w:hAnsi="Times New Roman" w:cs="Times New Roman" w:eastAsia="Times New Roman"/>
                <w:b w:val="0"/>
                <w:i w:val="0"/>
                <w:sz w:val="24"/>
                <w:color w:val="000000"/>
              </w:rPr>
              <w:t xml:space="preserve"> у двох і більше місцях</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policy.im_sorry_but_in_comment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Відмовний лід «I'm sorry, but I cannot…»</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policy.cannot_provide_in_comment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Формула «I cannot provide implementation/code…»</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policy.knowledge_cutoff_in_comment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«My knowledge cutoff is…», «as of my last update»</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policy.ua_na_zhal</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«На жаль, я не можу надати…»</w:t>
            </w:r>
          </w:p>
        </w:tc>
      </w:tr>
    </w:tbl>
    <w:p>
      <w:pPr>
        <w:pStyle w:val="1"/>
        <w:pageBreakBefore/>
        <w:ind w:firstLine="0"/>
        <w:jc w:val="center"/>
      </w:pPr>
      <w:r>
        <w:rPr>
          <w:rFonts w:ascii="Times New Roman" w:hAnsi="Times New Roman" w:cs="Times New Roman" w:eastAsia="Times New Roman"/>
          <w:b/>
          <w:i w:val="0"/>
          <w:sz w:val="28"/>
          <w:color w:val="000000"/>
        </w:rPr>
        <w:t>ДОДАТОК В</w:t>
      </w:r>
    </w:p>
    <w:p>
      <w:pPr>
        <w:pStyle w:val="1"/>
        <w:pageBreakBefore/>
        <w:ind w:firstLine="0"/>
        <w:jc w:val="center"/>
      </w:pPr>
      <w:r>
        <w:rPr>
          <w:rFonts w:ascii="Times New Roman" w:hAnsi="Times New Roman" w:cs="Times New Roman" w:eastAsia="Times New Roman"/>
          <w:b/>
          <w:i w:val="0"/>
          <w:sz w:val="28"/>
          <w:color w:val="000000"/>
        </w:rPr>
        <w:t>КОНФІГУРАЦІЯ ЗАПУСКУ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Оцінювальний стенд </w:t>
      </w:r>
      <w:r>
        <w:rPr>
          <w:rFonts w:ascii="Courier New" w:hAnsi="Courier New" w:cs="Courier New"/>
          <w:sz w:val="24"/>
          <w:color w:val="000000"/>
        </w:rPr>
        <w:t>eval/run_eval.py</w:t>
      </w:r>
      <w:r>
        <w:rPr>
          <w:rFonts w:ascii="Times New Roman" w:hAnsi="Times New Roman" w:cs="Times New Roman" w:eastAsia="Times New Roman"/>
          <w:b w:val="0"/>
          <w:i w:val="0"/>
          <w:sz w:val="28"/>
          <w:color w:val="000000"/>
        </w:rPr>
        <w:t xml:space="preserve"> 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Доступні режими запуску:</w:t>
      </w:r>
    </w:p>
    <w:p>
      <w:pPr>
        <w:spacing w:before="0" w:after="0" w:line="240" w:lineRule="auto"/>
        <w:ind w:firstLine="0" w:left="0" w:right="0"/>
        <w:jc w:val="left"/>
      </w:pPr>
      <w:r>
        <w:rPr>
          <w:rFonts w:ascii="Courier New" w:hAnsi="Courier New"/>
          <w:sz w:val="22"/>
        </w:rPr>
        <w:t># Оцінка таксономії правил на синтетичному корпусі (130 прикладів,</w:t>
      </w:r>
    </w:p>
    <w:p>
      <w:pPr>
        <w:spacing w:before="0" w:after="0" w:line="240" w:lineRule="auto"/>
        <w:ind w:firstLine="0" w:left="0" w:right="0"/>
        <w:jc w:val="left"/>
      </w:pPr>
      <w:r>
        <w:rPr>
          <w:rFonts w:ascii="Courier New" w:hAnsi="Courier New"/>
          <w:sz w:val="22"/>
        </w:rPr>
        <w:t># 19 правил, фіксований seed). Виводить per-rule precision/recall/F1</w:t>
      </w:r>
    </w:p>
    <w:p>
      <w:pPr>
        <w:spacing w:before="0" w:after="0" w:line="240" w:lineRule="auto"/>
        <w:ind w:firstLine="0" w:left="0" w:right="0"/>
        <w:jc w:val="left"/>
      </w:pPr>
      <w:r>
        <w:rPr>
          <w:rFonts w:ascii="Courier New" w:hAnsi="Courier New"/>
          <w:sz w:val="22"/>
        </w:rPr>
        <w:t># та зведену оцінку.</w:t>
      </w:r>
    </w:p>
    <w:p>
      <w:pPr>
        <w:spacing w:before="0" w:after="0" w:line="240" w:lineRule="auto"/>
        <w:ind w:firstLine="0" w:left="0" w:right="0"/>
        <w:jc w:val="left"/>
      </w:pPr>
      <w:r>
        <w:rPr>
          <w:rFonts w:ascii="Courier New" w:hAnsi="Courier New"/>
          <w:sz w:val="22"/>
        </w:rPr>
        <w:t>python -m eval.run_eval --signal ai_leakage --synthetic</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Оцінка каналів когортного порівняння на синтетичному корпусі</w:t>
      </w:r>
    </w:p>
    <w:p>
      <w:pPr>
        <w:spacing w:before="0" w:after="0" w:line="240" w:lineRule="auto"/>
        <w:ind w:firstLine="0" w:left="0" w:right="0"/>
        <w:jc w:val="left"/>
      </w:pPr>
      <w:r>
        <w:rPr>
          <w:rFonts w:ascii="Courier New" w:hAnsi="Courier New"/>
          <w:sz w:val="22"/>
        </w:rPr>
        <w:t># (100 пар: 60 unrelated, 15 exact, 10 reordered, 15 renamed).</w:t>
      </w:r>
    </w:p>
    <w:p>
      <w:pPr>
        <w:spacing w:before="0" w:after="0" w:line="240" w:lineRule="auto"/>
        <w:ind w:firstLine="0" w:left="0" w:right="0"/>
        <w:jc w:val="left"/>
      </w:pPr>
      <w:r>
        <w:rPr>
          <w:rFonts w:ascii="Courier New" w:hAnsi="Courier New"/>
          <w:sz w:val="22"/>
        </w:rPr>
        <w:t># Виводить таблицю «частка виявлень за порога 0.30» по категоріях</w:t>
      </w:r>
    </w:p>
    <w:p>
      <w:pPr>
        <w:spacing w:before="0" w:after="0" w:line="240" w:lineRule="auto"/>
        <w:ind w:firstLine="0" w:left="0" w:right="0"/>
        <w:jc w:val="left"/>
      </w:pPr>
      <w:r>
        <w:rPr>
          <w:rFonts w:ascii="Courier New" w:hAnsi="Courier New"/>
          <w:sz w:val="22"/>
        </w:rPr>
        <w:t># і ROC-AUC для трьох класифікаторів (winnow, ast, combined).</w:t>
      </w:r>
    </w:p>
    <w:p>
      <w:pPr>
        <w:spacing w:before="0" w:after="0" w:line="240" w:lineRule="auto"/>
        <w:ind w:firstLine="0" w:left="0" w:right="0"/>
        <w:jc w:val="left"/>
      </w:pPr>
      <w:r>
        <w:rPr>
          <w:rFonts w:ascii="Courier New" w:hAnsi="Courier New"/>
          <w:sz w:val="22"/>
        </w:rPr>
        <w:t>python -m eval.run_eval --signal cohort --synthetic</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Зведений системний прогін — обидва канали плюс ранжувальник.</w:t>
      </w:r>
    </w:p>
    <w:p>
      <w:pPr>
        <w:spacing w:before="0" w:after="0" w:line="240" w:lineRule="auto"/>
        <w:ind w:firstLine="0" w:left="0" w:right="0"/>
        <w:jc w:val="left"/>
      </w:pPr>
      <w:r>
        <w:rPr>
          <w:rFonts w:ascii="Courier New" w:hAnsi="Courier New"/>
          <w:sz w:val="22"/>
        </w:rPr>
        <w:t>python -m eval.run_eval --system mixed --synthetic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Параметри каналів (значення за замовчуванням, відображені в коді):</w:t>
      </w:r>
    </w:p>
    <w:p>
      <w:pPr>
        <w:spacing w:before="0" w:after="0" w:line="240" w:lineRule="auto"/>
        <w:ind w:firstLine="0" w:left="0" w:right="0"/>
        <w:jc w:val="left"/>
      </w:pPr>
      <w:r>
        <w:rPr>
          <w:rFonts w:ascii="Courier New" w:hAnsi="Courier New"/>
          <w:sz w:val="22"/>
        </w:rPr>
        <w:t># app/signals/cohort/compare.py</w:t>
      </w:r>
    </w:p>
    <w:p>
      <w:pPr>
        <w:spacing w:before="0" w:after="0" w:line="240" w:lineRule="auto"/>
        <w:ind w:firstLine="0" w:left="0" w:right="0"/>
        <w:jc w:val="left"/>
      </w:pPr>
      <w:r>
        <w:rPr>
          <w:rFonts w:ascii="Courier New" w:hAnsi="Courier New"/>
          <w:sz w:val="22"/>
        </w:rPr>
        <w:t>WINNOW_K = 5         # довжина k-грами токенів</w:t>
      </w:r>
    </w:p>
    <w:p>
      <w:pPr>
        <w:spacing w:before="0" w:after="0" w:line="240" w:lineRule="auto"/>
        <w:ind w:firstLine="0" w:left="0" w:right="0"/>
        <w:jc w:val="left"/>
      </w:pPr>
      <w:r>
        <w:rPr>
          <w:rFonts w:ascii="Courier New" w:hAnsi="Courier New"/>
          <w:sz w:val="22"/>
        </w:rPr>
        <w:t>WINNOW_W = 4         # ширина вікна</w:t>
      </w:r>
    </w:p>
    <w:p>
      <w:pPr>
        <w:spacing w:before="0" w:after="0" w:line="240" w:lineRule="auto"/>
        <w:ind w:firstLine="0" w:left="0" w:right="0"/>
        <w:jc w:val="left"/>
      </w:pPr>
      <w:r>
        <w:rPr>
          <w:rFonts w:ascii="Courier New" w:hAnsi="Courier New"/>
          <w:sz w:val="22"/>
        </w:rPr>
        <w:t>WINNOW_MIN_SCORE = 0.40</w:t>
      </w:r>
    </w:p>
    <w:p>
      <w:pPr>
        <w:spacing w:before="0" w:after="0" w:line="240" w:lineRule="auto"/>
        <w:ind w:firstLine="0" w:left="0" w:right="0"/>
        <w:jc w:val="left"/>
      </w:pPr>
      <w:r>
        <w:rPr>
          <w:rFonts w:ascii="Courier New" w:hAnsi="Courier New"/>
          <w:sz w:val="22"/>
        </w:rPr>
        <w:t>AST_MIN_SCORE = 0.45</w:t>
      </w:r>
    </w:p>
    <w:p>
      <w:pPr>
        <w:spacing w:before="0" w:after="0" w:line="240" w:lineRule="auto"/>
        <w:ind w:firstLine="0" w:left="0" w:right="0"/>
        <w:jc w:val="left"/>
      </w:pPr>
      <w:r>
        <w:rPr>
          <w:rFonts w:ascii="Courier New" w:hAnsi="Courier New"/>
          <w:sz w:val="22"/>
        </w:rPr>
        <w:t>MAX_SPANS_PER_MATCH = 4</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app/signals/cohort/ast_hash.py</w:t>
      </w:r>
    </w:p>
    <w:p>
      <w:pPr>
        <w:spacing w:before="0" w:after="0" w:line="240" w:lineRule="auto"/>
        <w:ind w:firstLine="0" w:left="0" w:right="0"/>
        <w:jc w:val="left"/>
      </w:pPr>
      <w:r>
        <w:rPr>
          <w:rFonts w:ascii="Courier New" w:hAnsi="Courier New"/>
          <w:sz w:val="22"/>
        </w:rPr>
        <w:t>MIN_SUBTREE_SIZE = 6  # піддерева меншого розміру ігноруються</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app/report/ranker.py</w:t>
      </w:r>
    </w:p>
    <w:p>
      <w:pPr>
        <w:spacing w:before="0" w:after="0" w:line="240" w:lineRule="auto"/>
        <w:ind w:firstLine="0" w:left="0" w:right="0"/>
        <w:jc w:val="left"/>
      </w:pPr>
      <w:r>
        <w:rPr>
          <w:rFonts w:ascii="Courier New" w:hAnsi="Courier New"/>
          <w:sz w:val="22"/>
        </w:rPr>
        <w:t>WEIGHTS = {</w:t>
      </w:r>
    </w:p>
    <w:p>
      <w:pPr>
        <w:spacing w:before="0" w:after="0" w:line="240" w:lineRule="auto"/>
        <w:ind w:firstLine="0" w:left="0" w:right="0"/>
        <w:jc w:val="left"/>
      </w:pPr>
      <w:r>
        <w:rPr>
          <w:rFonts w:ascii="Courier New" w:hAnsi="Courier New"/>
          <w:sz w:val="22"/>
        </w:rPr>
        <w:t xml:space="preserve">    "leakage": 3.0,</w:t>
      </w:r>
    </w:p>
    <w:p>
      <w:pPr>
        <w:spacing w:before="0" w:after="0" w:line="240" w:lineRule="auto"/>
        <w:ind w:firstLine="0" w:left="0" w:right="0"/>
        <w:jc w:val="left"/>
      </w:pPr>
      <w:r>
        <w:rPr>
          <w:rFonts w:ascii="Courier New" w:hAnsi="Courier New"/>
          <w:sz w:val="22"/>
        </w:rPr>
        <w:t xml:space="preserve">    "cohort_winnowing": 5.0,</w:t>
      </w:r>
    </w:p>
    <w:p>
      <w:pPr>
        <w:spacing w:before="0" w:after="0" w:line="240" w:lineRule="auto"/>
        <w:ind w:firstLine="0" w:left="0" w:right="0"/>
        <w:jc w:val="left"/>
      </w:pPr>
      <w:r>
        <w:rPr>
          <w:rFonts w:ascii="Courier New" w:hAnsi="Courier New"/>
          <w:sz w:val="22"/>
        </w:rPr>
        <w:t xml:space="preserve">    "cohort_ast": 3.0,</w:t>
      </w:r>
    </w:p>
    <w:p>
      <w:pPr>
        <w:spacing w:before="0" w:after="0" w:line="240" w:lineRule="auto"/>
        <w:ind w:firstLine="0" w:left="0" w:right="0"/>
        <w:jc w:val="left"/>
      </w:pPr>
      <w:r>
        <w:rPr>
          <w:rFonts w:ascii="Courier New" w:hAnsi="Courier New"/>
          <w:sz w:val="22"/>
        </w:rPr>
        <w:t xml:space="preserve">    "web": 3.0,</w:t>
      </w:r>
    </w:p>
    <w:p>
      <w:pPr>
        <w:spacing w:before="0" w:after="0" w:line="240" w:lineRule="auto"/>
        <w:ind w:firstLine="0" w:left="0" w:right="0"/>
        <w:jc w:val="left"/>
      </w:pPr>
      <w:r>
        <w:rPr>
          <w:rFonts w:ascii="Courier New" w:hAnsi="Courier New"/>
          <w:sz w:val="22"/>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кожного прогону зберігаються у </w:t>
      </w:r>
      <w:r>
        <w:rPr>
          <w:rFonts w:ascii="Courier New" w:hAnsi="Courier New" w:cs="Courier New"/>
          <w:sz w:val="24"/>
          <w:color w:val="000000"/>
        </w:rPr>
        <w:t>eval/reports/&lt;signal&gt;-&lt;dataset&gt;-&lt;timestamp&gt;.json</w:t>
      </w:r>
      <w:r>
        <w:rPr>
          <w:rFonts w:ascii="Times New Roman" w:hAnsi="Times New Roman" w:cs="Times New Roman" w:eastAsia="Times New Roman"/>
          <w:b w:val="0"/>
          <w:i w:val="0"/>
          <w:sz w:val="28"/>
          <w:color w:val="000000"/>
        </w:rPr>
        <w:t xml:space="preserve"> у вигляді JSON-документа з повними метриками; репозиторій містить два збережені звіти останнього запуску, числа з яких процитовано в таблицях 3.1 і 4.1.</w:t>
      </w:r>
    </w:p>
    <w:sectPr w:rsidR="00C15402" w:rsidRPr="00317E3A" w:rsidSect="00034616">
      <w:headerReference w:type="default" r:id="rId29"/>
      <w:headerReference w:type="first" r:id="rId30"/>
      <w:pgSz w:w="11906" w:h="16838"/>
      <w:pgMar w:top="1134" w:right="56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23CE" w:rsidRDefault="00F823CE">
      <w:pPr>
        <w:spacing w:line="240" w:lineRule="auto"/>
      </w:pPr>
      <w:r>
        <w:separator/>
      </w:r>
    </w:p>
  </w:endnote>
  <w:endnote w:type="continuationSeparator" w:id="0">
    <w:p w:rsidR="00F823CE" w:rsidRDefault="00F823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23CE" w:rsidRDefault="00F823CE">
      <w:pPr>
        <w:spacing w:line="240" w:lineRule="auto"/>
      </w:pPr>
      <w:r>
        <w:separator/>
      </w:r>
    </w:p>
  </w:footnote>
  <w:footnote w:type="continuationSeparator" w:id="0">
    <w:p w:rsidR="00F823CE" w:rsidRDefault="00F823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F823CE">
    <w:pPr>
      <w:pStyle w:val="a5"/>
      <w:ind w:firstLine="0"/>
      <w:jc w:val="right"/>
    </w:pPr>
    <w:r>
      <w:fldChar w:fldCharType="begin"/>
    </w:r>
    <w:r>
      <w:instrText>PAGE</w:instrText>
    </w:r>
    <w:r w:rsidR="00317E3A">
      <w:fldChar w:fldCharType="separate"/>
    </w:r>
    <w:r w:rsidR="00317E3A">
      <w:rPr>
        <w:noProof/>
      </w:rPr>
      <w:t>22</w:t>
    </w:r>
    <w: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C15402">
    <w:pPr>
      <w:pStyle w:val="a5"/>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17E3A"/>
    <w:rsid w:val="00326F90"/>
    <w:rsid w:val="00AA1D8D"/>
    <w:rsid w:val="00B47730"/>
    <w:rsid w:val="00C15402"/>
    <w:rsid w:val="00CB0664"/>
    <w:rsid w:val="00F82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DCB01"/>
  <w14:defaultImageDpi w14:val="300"/>
  <w15:docId w15:val="{C91303FA-0AF2-427C-8FA1-5863DFC0BAB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360" w:lineRule="auto"/>
      <w:ind w:firstLine="720"/>
      <w:jc w:val="both"/>
    </w:pPr>
    <w:rPr>
      <w:rFonts w:ascii="Times New Roman" w:hAnsi="Times New Roman" w:cs="Times New Roman"/>
      <w:sz w:val="28"/>
    </w:rPr>
  </w:style>
  <w:style w:type="paragraph" w:styleId="1">
    <w:name w:val="heading 1"/>
    <w:basedOn w:val="a1"/>
    <w:next w:val="a1"/>
    <w:link w:val="10"/>
    <w:uiPriority w:val="9"/>
    <w:qFormat/>
    <w:rsid w:val="00FC693F"/>
    <w:pPr>
      <w:keepNext/>
      <w:keepLines/>
      <w:spacing w:after="24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24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after="24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17E3A"/>
    <w:pPr>
      <w:spacing w:after="100"/>
    </w:pPr>
  </w:style>
  <w:style w:type="paragraph" w:styleId="2c">
    <w:name w:val="toc 2"/>
    <w:basedOn w:val="a1"/>
    <w:next w:val="a1"/>
    <w:autoRedefine/>
    <w:uiPriority w:val="39"/>
    <w:unhideWhenUsed/>
    <w:rsid w:val="00317E3A"/>
    <w:pPr>
      <w:spacing w:after="100"/>
      <w:ind w:left="280"/>
    </w:pPr>
  </w:style>
  <w:style w:type="character" w:styleId="aff8">
    <w:name w:val="Hyperlink"/>
    <w:basedOn w:val="a2"/>
    <w:uiPriority w:val="99"/>
    <w:unhideWhenUsed/>
    <w:rsid w:val="00317E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E93C58-2B02-4491-A7B2-6B10932D3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44</Pages>
  <Words>8539</Words>
  <Characters>48673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2026-06-07T13:04:00Z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2247acfa-a824-4a3f-a98d-a7e96f829f7e</vt:lpwstr>
  </property>
</Properties>
</file>