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360" w:lineRule="auto"/>
        <w:ind w:firstLine="0" w:left="0" w:right="0"/>
        <w:jc w:val="center"/>
      </w:pPr>
      <w:r>
        <w:rPr>
          <w:rFonts w:ascii="Times New Roman" w:hAnsi="Times New Roman" w:cs="Times New Roman" w:eastAsia="Times New Roman"/>
          <w:b/>
          <w:i w:val="0"/>
          <w:sz w:val="28"/>
          <w:color w:val="000000"/>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color w:val="000000"/>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тему:</w:t>
      </w:r>
    </w:p>
    <w:p/>
    <w:p>
      <w:pPr>
        <w:spacing w:before="0" w:after="0" w:line="360" w:lineRule="auto"/>
        <w:ind w:firstLine="0" w:left="0" w:right="0"/>
        <w:jc w:val="center"/>
      </w:pPr>
      <w:r>
        <w:rPr>
          <w:rFonts w:ascii="Times New Roman" w:hAnsi="Times New Roman" w:cs="Times New Roman" w:eastAsia="Times New Roman"/>
          <w:b/>
          <w:i w:val="0"/>
          <w:sz w:val="28"/>
          <w:color w:val="000000"/>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КИЇВ 2026</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РЕФЕРАТ</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Обсяг роботи — </w:t>
      </w:r>
      <w:r>
        <w:rPr>
          <w:rFonts w:ascii="Times New Roman" w:hAnsi="Times New Roman" w:cs="Times New Roman" w:eastAsia="Times New Roman"/>
          <w:b w:val="0"/>
          <w:i w:val="0"/>
          <w:sz w:val="28"/>
          <w:color w:val="000000"/>
        </w:rPr>
        <w:fldChar w:fldCharType="begin" w:dirty="true"/>
        <w:instrText xml:space="preserve"> NUMPAGES \* MERGEFORMAT </w:instrText>
        <w:fldChar w:fldCharType="separate"/>
        <w:t xml:space="preserve">56</w:t>
        <w:fldChar w:fldCharType="end"/>
      </w:r>
      <w:r>
        <w:rPr>
          <w:rFonts w:ascii="Times New Roman" w:hAnsi="Times New Roman" w:cs="Times New Roman" w:eastAsia="Times New Roman"/>
          <w:b w:val="0"/>
          <w:i w:val="0"/>
          <w:sz w:val="28"/>
          <w:color w:val="000000"/>
        </w:rPr>
        <w:t xml:space="preserve"> сторінок, 6 ілюстрацій, 4 таблиці, 26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Предметом дослідження є методи та програмні засоби виявлення трьох типів ознак запозичення у вихідному коді сабмішнів: внутрішньокогортна подібність,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Мета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ЗМІСТ</w:t>
      </w:r>
    </w:p>
    <w:p>
      <w:pPr>
        <w:spacing w:before="0" w:after="0" w:line="360" w:lineRule="auto"/>
        <w:ind w:firstLine="0" w:left="0" w:right="0"/>
        <w:jc w:val="left"/>
      </w:pPr>
      <w:r>
        <w:rPr>
          <w:rFonts w:ascii="Times New Roman" w:hAnsi="Times New Roman" w:cs="Times New Roman" w:eastAsia="Times New Roman"/>
          <w:b w:val="0"/>
          <w:i w:val="0"/>
          <w:sz w:val="28"/>
          <w:color w:val="000000"/>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color w:val="000000"/>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color w:val="000000"/>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color w:val="000000"/>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color w:val="000000"/>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color w:val="000000"/>
        </w:rPr>
        <w:t>ШІ — штучний інтелект</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ВСТУП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Times New Roman" w:hAnsi="Times New Roman" w:cs="Times New Roman" w:eastAsia="Times New Roman"/>
          <w:b w:val="0"/>
          <w:i w:val="0"/>
          <w:sz w:val="28"/>
          <w:color w:val="000000"/>
        </w:rPr>
        <w:t>Time complexity: O(n²)</w:t>
      </w:r>
      <w:r>
        <w:rPr>
          <w:rFonts w:ascii="Times New Roman" w:hAnsi="Times New Roman" w:cs="Times New Roman" w:eastAsia="Times New Roman"/>
          <w:b w:val="0"/>
          <w:i w:val="0"/>
          <w:sz w:val="28"/>
          <w:color w:val="000000"/>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[23; 25]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[26].</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Актуальність роботи зумовлена сполученням чотирьох чинників: (1) відсутністю інтегрованого з Google Classroom детектора слідів недбалого використання мовних моделей у вихідному коді — наявні академічні засоби перевірки сорсів (Moss, JPlag, Dolos) виявляють текстову подібність між сорсами, але не покривають артефакти LLM-копіювання в коментарях і docstring'ах; (2) вартісним бар'єром перед українськими вишами на доступ до повного функціонала комерційних систем перевірки;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color w:val="000000"/>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1 АНАЛІЗ ПРЕДМЕТНОЇ ОБЛАСТІ ТА ІСНУЮЧИХ РІШЕНЬ</w:t>
      </w:r>
    </w:p>
    <w:p>
      <w:pPr>
        <w:pStyle w:val="21"/>
        <w:ind w:firstLine="720"/>
        <w:jc w:val="left"/>
        <w:spacing w:before="160" w:after="160" w:line="360" w:lineRule="auto"/>
      </w:pPr>
      <w:r>
        <w:rPr>
          <w:rFonts w:ascii="Times New Roman" w:hAnsi="Times New Roman" w:cs="Times New Roman" w:eastAsia="Times New Roman"/>
          <w:b/>
          <w:i w:val="0"/>
          <w:sz w:val="28"/>
          <w:color w:val="000000"/>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 формат бібліографічних посилань цієї роботи відповідає ДСТУ 8302:2015 [3].</w:t>
      </w:r>
    </w:p>
    <w:p>
      <w:pPr>
        <w:spacing w:before="0" w:after="0" w:line="360" w:lineRule="auto"/>
        <w:ind w:firstLine="720" w:left="0" w:right="0"/>
        <w:jc w:val="both"/>
      </w:pPr>
      <w:r>
        <w:rPr>
          <w:rFonts w:ascii="Times New Roman" w:hAnsi="Times New Roman" w:cs="Times New Roman" w:eastAsia="Times New Roman"/>
          <w:b w:val="0"/>
          <w:i w:val="0"/>
          <w:sz w:val="28"/>
          <w:color w:val="000000"/>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21"/>
        <w:ind w:firstLine="720"/>
        <w:jc w:val="left"/>
        <w:spacing w:before="160" w:after="160" w:line="360" w:lineRule="auto"/>
      </w:pPr>
      <w:r>
        <w:rPr>
          <w:rFonts w:ascii="Times New Roman" w:hAnsi="Times New Roman" w:cs="Times New Roman" w:eastAsia="Times New Roman"/>
          <w:b/>
          <w:i w:val="0"/>
          <w:sz w:val="28"/>
          <w:color w:val="000000"/>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21"/>
        <w:ind w:firstLine="720"/>
        <w:jc w:val="left"/>
        <w:spacing w:before="160" w:after="160" w:line="360" w:lineRule="auto"/>
      </w:pPr>
      <w:r>
        <w:rPr>
          <w:rFonts w:ascii="Times New Roman" w:hAnsi="Times New Roman" w:cs="Times New Roman" w:eastAsia="Times New Roman"/>
          <w:b/>
          <w:i w:val="0"/>
          <w:sz w:val="28"/>
          <w:color w:val="000000"/>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21"/>
        <w:ind w:firstLine="720"/>
        <w:jc w:val="left"/>
        <w:spacing w:before="160" w:after="160" w:line="360" w:lineRule="auto"/>
      </w:pPr>
      <w:r>
        <w:rPr>
          <w:rFonts w:ascii="Times New Roman" w:hAnsi="Times New Roman" w:cs="Times New Roman" w:eastAsia="Times New Roman"/>
          <w:b/>
          <w:i w:val="0"/>
          <w:sz w:val="28"/>
          <w:color w:val="000000"/>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(придбаний Turnitin у 2020 році й припинений як окремий сервіс з 1 січня 2025 року).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між сабмішнами, де описує підсвічування взаємних збігів окремо від веб-перевірки [19]; Google Classroom Originality Reports для облікових записів Workspace for Education Plus або Teaching and Learning Upgrade підтримує функцію School Matches з приватним репозиторієм школи [20; 21]; CopyLeaks надає Shared Data Hub з опцією Internal Protection [22]. Turnitin AI Paraphrase Detection підтримує лише англійську [23; 24];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21"/>
        <w:ind w:firstLine="720"/>
        <w:jc w:val="left"/>
        <w:spacing w:before="160" w:after="160" w:line="360" w:lineRule="auto"/>
      </w:pPr>
      <w:r>
        <w:rPr>
          <w:rFonts w:ascii="Times New Roman" w:hAnsi="Times New Roman" w:cs="Times New Roman" w:eastAsia="Times New Roman"/>
          <w:b/>
          <w:i w:val="0"/>
          <w:sz w:val="28"/>
          <w:color w:val="000000"/>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25]; Turnitin AI Writing Detection (липень 2023) і Turnitin AI Bypasser Detection (2025) для виявлення тексту, перепарафразованого спеціалізованими сервісами [24].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Систематичні зміщення.</w:t>
      </w:r>
      <w:r>
        <w:rPr>
          <w:rFonts w:ascii="Times New Roman" w:hAnsi="Times New Roman" w:cs="Times New Roman" w:eastAsia="Times New Roman"/>
          <w:b w:val="0"/>
          <w:i w:val="0"/>
          <w:sz w:val="28"/>
          <w:color w:val="000000"/>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Неможливість надійного розрізнення в загальному вигляді.</w:t>
      </w:r>
      <w:r>
        <w:rPr>
          <w:rFonts w:ascii="Times New Roman" w:hAnsi="Times New Roman" w:cs="Times New Roman" w:eastAsia="Times New Roman"/>
          <w:b w:val="0"/>
          <w:i w:val="0"/>
          <w:sz w:val="28"/>
          <w:color w:val="000000"/>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Падіння точності за зсуву домену.</w:t>
      </w:r>
      <w:r>
        <w:rPr>
          <w:rFonts w:ascii="Times New Roman" w:hAnsi="Times New Roman" w:cs="Times New Roman" w:eastAsia="Times New Roman"/>
          <w:b w:val="0"/>
          <w:i w:val="0"/>
          <w:sz w:val="28"/>
          <w:color w:val="000000"/>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Чорна скринька на рівні рішення.</w:t>
      </w:r>
      <w:r>
        <w:rPr>
          <w:rFonts w:ascii="Times New Roman" w:hAnsi="Times New Roman" w:cs="Times New Roman" w:eastAsia="Times New Roman"/>
          <w:b w:val="0"/>
          <w:i w:val="0"/>
          <w:sz w:val="28"/>
          <w:color w:val="000000"/>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[26]; такі роботи опосередковано підтверджують потребу в детермінованих, а не статистичних інструментах для academic-integrity-сценаріїв.</w:t>
      </w:r>
    </w:p>
    <w:p>
      <w:pPr>
        <w:pStyle w:val="21"/>
        <w:ind w:firstLine="720"/>
        <w:jc w:val="left"/>
        <w:spacing w:before="160" w:after="160" w:line="360" w:lineRule="auto"/>
      </w:pPr>
      <w:r>
        <w:rPr>
          <w:rFonts w:ascii="Times New Roman" w:hAnsi="Times New Roman" w:cs="Times New Roman" w:eastAsia="Times New Roman"/>
          <w:b/>
          <w:i w:val="0"/>
          <w:sz w:val="28"/>
          <w:color w:val="000000"/>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color w:val="000000"/>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color w:val="000000"/>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21"/>
        <w:ind w:firstLine="720"/>
        <w:jc w:val="left"/>
        <w:spacing w:before="160" w:after="160" w:line="360" w:lineRule="auto"/>
      </w:pPr>
      <w:r>
        <w:rPr>
          <w:rFonts w:ascii="Times New Roman" w:hAnsi="Times New Roman" w:cs="Times New Roman" w:eastAsia="Times New Roman"/>
          <w:b/>
          <w:i w:val="0"/>
          <w:sz w:val="28"/>
          <w:color w:val="000000"/>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на цьому рівні документація Google обмежує безкоштовний обсяг п'ятьма звітами оригінальності на клас, а функція School Matches з приватним репозиторієм школи доступна лише для облікових записів Workspace for Education Plus або Teaching and Learning Upgrade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 цього додається мовне обмеження. Turnitin AI Paraphrase Detection обслуговує лише англомовні сабмішни [24]. CopyLeaks AI Detector публічно не задокументував якість на україномовних сабмішнах [22]. Україномовні сабмішни в курсах із програмування поширені, але рівень підтримки комерційними сервісами в частині детекції артефактів машинної генерації українською мовою лишається непрозорим.</w:t>
      </w:r>
    </w:p>
    <w:p>
      <w:pPr>
        <w:spacing w:before="0" w:after="0" w:line="360" w:lineRule="auto"/>
        <w:ind w:firstLine="720" w:left="0" w:right="0"/>
        <w:jc w:val="both"/>
      </w:pPr>
      <w:r>
        <w:rPr>
          <w:rFonts w:ascii="Times New Roman" w:hAnsi="Times New Roman" w:cs="Times New Roman" w:eastAsia="Times New Roman"/>
          <w:b w:val="0"/>
          <w:i w:val="0"/>
          <w:sz w:val="28"/>
          <w:color w:val="000000"/>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21"/>
        <w:ind w:firstLine="720"/>
        <w:jc w:val="left"/>
        <w:spacing w:before="160" w:after="160" w:line="360" w:lineRule="auto"/>
      </w:pPr>
      <w:r>
        <w:rPr>
          <w:rFonts w:ascii="Times New Roman" w:hAnsi="Times New Roman" w:cs="Times New Roman" w:eastAsia="Times New Roman"/>
          <w:b/>
          <w:i w:val="0"/>
          <w:sz w:val="28"/>
          <w:color w:val="000000"/>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21"/>
        <w:ind w:firstLine="720"/>
        <w:jc w:val="left"/>
        <w:spacing w:before="160" w:after="160" w:line="360" w:lineRule="auto"/>
      </w:pPr>
      <w:r>
        <w:rPr>
          <w:rFonts w:ascii="Times New Roman" w:hAnsi="Times New Roman" w:cs="Times New Roman" w:eastAsia="Times New Roman"/>
          <w:b/>
          <w:i w:val="0"/>
          <w:sz w:val="28"/>
          <w:color w:val="000000"/>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color w:val="000000"/>
        </w:rPr>
        <w:t>таксономією детермінованих правил</w:t>
      </w:r>
      <w:r>
        <w:rPr>
          <w:rFonts w:ascii="Times New Roman" w:hAnsi="Times New Roman" w:cs="Times New Roman" w:eastAsia="Times New Roman"/>
          <w:b w:val="0"/>
          <w:i w:val="0"/>
          <w:sz w:val="28"/>
          <w:color w:val="000000"/>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г) надає інтерфейс для опційного зовнішнього веб-плагіату — модуль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зберігає стабільну сигнатуру </w:t>
      </w:r>
      <w:r>
        <w:rPr>
          <w:rFonts w:ascii="Times New Roman" w:hAnsi="Times New Roman" w:cs="Times New Roman" w:eastAsia="Times New Roman"/>
          <w:b w:val="0"/>
          <w:i w:val="0"/>
          <w:sz w:val="28"/>
          <w:color w:val="000000"/>
        </w:rPr>
        <w:t>check_text(text) -&gt; list[WebHit]</w:t>
      </w:r>
      <w:r>
        <w:rPr>
          <w:rFonts w:ascii="Times New Roman" w:hAnsi="Times New Roman" w:cs="Times New Roman" w:eastAsia="Times New Roman"/>
          <w:b w:val="0"/>
          <w:i w:val="0"/>
          <w:sz w:val="28"/>
          <w:color w:val="000000"/>
        </w:rPr>
        <w:t xml:space="preserve"> для майбутньої інтеграції з Moss або JPlag (CLI-сервіси без REST-API, тому повноцінне підключення винесене за межі основного пайплайна); поточна реалізація повертає порожній перелік,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д) працює англійською та українською мовами на рівні таксономії правил: окремі правила сім'ї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color w:val="000000"/>
        </w:rPr>
        <w:t>інженерна інтеграція</w:t>
      </w:r>
      <w:r>
        <w:rPr>
          <w:rFonts w:ascii="Times New Roman" w:hAnsi="Times New Roman" w:cs="Times New Roman" w:eastAsia="Times New Roman"/>
          <w:b w:val="0"/>
          <w:i w:val="0"/>
          <w:sz w:val="28"/>
          <w:color w:val="000000"/>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2 АРХІТЕКТУРА ЗАПРОПОНОВАНОГО ЗАСОБУ</w:t>
      </w:r>
    </w:p>
    <w:p>
      <w:pPr>
        <w:pStyle w:val="21"/>
        <w:ind w:firstLine="720"/>
        <w:jc w:val="left"/>
        <w:spacing w:before="160" w:after="160" w:line="360" w:lineRule="auto"/>
      </w:pPr>
      <w:r>
        <w:rPr>
          <w:rFonts w:ascii="Times New Roman" w:hAnsi="Times New Roman" w:cs="Times New Roman" w:eastAsia="Times New Roman"/>
          <w:b/>
          <w:i w:val="0"/>
          <w:sz w:val="28"/>
          <w:color w:val="000000"/>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оркестрації (модуль </w:t>
      </w:r>
      <w:r>
        <w:rPr>
          <w:rFonts w:ascii="Times New Roman" w:hAnsi="Times New Roman" w:cs="Times New Roman" w:eastAsia="Times New Roman"/>
          <w:b w:val="0"/>
          <w:i w:val="0"/>
          <w:sz w:val="28"/>
          <w:color w:val="000000"/>
        </w:rPr>
        <w:t>pipeline.runner</w:t>
      </w:r>
      <w:r>
        <w:rPr>
          <w:rFonts w:ascii="Times New Roman" w:hAnsi="Times New Roman" w:cs="Times New Roman" w:eastAsia="Times New Roman"/>
          <w:b w:val="0"/>
          <w:i w:val="0"/>
          <w:sz w:val="28"/>
          <w:color w:val="000000"/>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інтеграцій (модуль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сигналів містить три незалежні модулі: </w:t>
      </w:r>
      <w:r>
        <w:rPr>
          <w:rFonts w:ascii="Times New Roman" w:hAnsi="Times New Roman" w:cs="Times New Roman" w:eastAsia="Times New Roman"/>
          <w:b w:val="0"/>
          <w:i w:val="0"/>
          <w:sz w:val="28"/>
          <w:color w:val="000000"/>
        </w:rPr>
        <w:t>signals.cohort</w:t>
      </w:r>
      <w:r>
        <w:rPr>
          <w:rFonts w:ascii="Times New Roman" w:hAnsi="Times New Roman" w:cs="Times New Roman" w:eastAsia="Times New Roman"/>
          <w:b w:val="0"/>
          <w:i w:val="0"/>
          <w:sz w:val="28"/>
          <w:color w:val="000000"/>
        </w:rPr>
        <w:t xml:space="preserve"> виконує внутрішньокогортне порівняння (розділ 3), </w:t>
      </w:r>
      <w:r>
        <w:rPr>
          <w:rFonts w:ascii="Times New Roman" w:hAnsi="Times New Roman" w:cs="Times New Roman" w:eastAsia="Times New Roman"/>
          <w:b w:val="0"/>
          <w:i w:val="0"/>
          <w:sz w:val="28"/>
          <w:color w:val="000000"/>
        </w:rPr>
        <w:t>signals.ai_leakage</w:t>
      </w:r>
      <w:r>
        <w:rPr>
          <w:rFonts w:ascii="Times New Roman" w:hAnsi="Times New Roman" w:cs="Times New Roman" w:eastAsia="Times New Roman"/>
          <w:b w:val="0"/>
          <w:i w:val="0"/>
          <w:sz w:val="28"/>
          <w:color w:val="000000"/>
        </w:rPr>
        <w:t xml:space="preserve"> виконує перевірку за таксономією правил (розділ 4),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звіту й персистентності (</w:t>
      </w:r>
      <w:r>
        <w:rPr>
          <w:rFonts w:ascii="Times New Roman" w:hAnsi="Times New Roman" w:cs="Times New Roman" w:eastAsia="Times New Roman"/>
          <w:b w:val="0"/>
          <w:i w:val="0"/>
          <w:sz w:val="28"/>
          <w:color w:val="000000"/>
        </w:rPr>
        <w:t>report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pipeline.store</w:t>
      </w:r>
      <w:r>
        <w:rPr>
          <w:rFonts w:ascii="Times New Roman" w:hAnsi="Times New Roman" w:cs="Times New Roman" w:eastAsia="Times New Roman"/>
          <w:b w:val="0"/>
          <w:i w:val="0"/>
          <w:sz w:val="28"/>
          <w:color w:val="000000"/>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Між верствами визначені вузькі контракти. Зокрема, кожен модуль сигналу повертає об'єкт типу </w:t>
      </w:r>
      <w:r>
        <w:rPr>
          <w:rFonts w:ascii="Times New Roman" w:hAnsi="Times New Roman" w:cs="Times New Roman" w:eastAsia="Times New Roman"/>
          <w:b w:val="0"/>
          <w:i w:val="0"/>
          <w:sz w:val="28"/>
          <w:color w:val="000000"/>
        </w:rPr>
        <w:t>SignalResult</w:t>
      </w:r>
      <w:r>
        <w:rPr>
          <w:rFonts w:ascii="Times New Roman" w:hAnsi="Times New Roman" w:cs="Times New Roman" w:eastAsia="Times New Roman"/>
          <w:b w:val="0"/>
          <w:i w:val="0"/>
          <w:sz w:val="28"/>
          <w:color w:val="000000"/>
        </w:rPr>
        <w:t xml:space="preserve">, що містить перелік об'єктів </w:t>
      </w:r>
      <w:r>
        <w:rPr>
          <w:rFonts w:ascii="Times New Roman" w:hAnsi="Times New Roman" w:cs="Times New Roman" w:eastAsia="Times New Roman"/>
          <w:b w:val="0"/>
          <w:i w:val="0"/>
          <w:sz w:val="28"/>
          <w:color w:val="000000"/>
        </w:rPr>
        <w:t>Hit</w:t>
      </w:r>
      <w:r>
        <w:rPr>
          <w:rFonts w:ascii="Times New Roman" w:hAnsi="Times New Roman" w:cs="Times New Roman" w:eastAsia="Times New Roman"/>
          <w:b w:val="0"/>
          <w:i w:val="0"/>
          <w:sz w:val="28"/>
          <w:color w:val="000000"/>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2.1 — Загальна архітектура інструменту: верстви та потоки даних</w:t>
      </w:r>
    </w:p>
    <w:p>
      <w:pPr>
        <w:pStyle w:val="21"/>
        <w:ind w:firstLine="720"/>
        <w:jc w:val="left"/>
        <w:spacing w:before="160" w:after="160" w:line="360" w:lineRule="auto"/>
      </w:pPr>
      <w:r>
        <w:rPr>
          <w:rFonts w:ascii="Times New Roman" w:hAnsi="Times New Roman" w:cs="Times New Roman" w:eastAsia="Times New Roman"/>
          <w:b/>
          <w:i w:val="0"/>
          <w:sz w:val="28"/>
          <w:color w:val="000000"/>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Інтеграція з Google Classroom побудована поверх офіційного клієнта </w:t>
      </w:r>
      <w:r>
        <w:rPr>
          <w:rFonts w:ascii="Times New Roman" w:hAnsi="Times New Roman" w:cs="Times New Roman" w:eastAsia="Times New Roman"/>
          <w:b w:val="0"/>
          <w:i w:val="0"/>
          <w:sz w:val="28"/>
          <w:color w:val="000000"/>
        </w:rPr>
        <w:t>google-api-python-client</w:t>
      </w:r>
      <w:r>
        <w:rPr>
          <w:rFonts w:ascii="Times New Roman" w:hAnsi="Times New Roman" w:cs="Times New Roman" w:eastAsia="Times New Roman"/>
          <w:b w:val="0"/>
          <w:i w:val="0"/>
          <w:sz w:val="28"/>
          <w:color w:val="000000"/>
        </w:rPr>
        <w:t xml:space="preserve">, що реалізує описаний у документації REST-інтерфейс сервісу [17]. Викладач під час першого запуску проходить процедуру OAuth у локальному браузері (схема Installed Application); отриманий токен оновлення зберігається у JSON-файлі поряд із робочою базою інструменту. Поточна реалізація не шифрує токен — контроль доступу до файлу делегований правам файлової системи робочої станції викладача; шифрування на рівні застосунку розглядається як необхідний крок при переході на серверне розгортання. Запитуються мінімальні скоупи: </w:t>
      </w:r>
      <w:r>
        <w:rPr>
          <w:rFonts w:ascii="Times New Roman" w:hAnsi="Times New Roman" w:cs="Times New Roman" w:eastAsia="Times New Roman"/>
          <w:b w:val="0"/>
          <w:i w:val="0"/>
          <w:sz w:val="28"/>
          <w:color w:val="000000"/>
        </w:rPr>
        <w:t>classroom.courses.readonly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classroom.coursework.students.readonly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classroom.rosters.readonly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classroom.profile.emails</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drive.readonly</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Користувач вибирає курс у списку наявних. Виклик </w:t>
      </w:r>
      <w:r>
        <w:rPr>
          <w:rFonts w:ascii="Times New Roman" w:hAnsi="Times New Roman" w:cs="Times New Roman" w:eastAsia="Times New Roman"/>
          <w:b w:val="0"/>
          <w:i w:val="0"/>
          <w:sz w:val="28"/>
          <w:color w:val="000000"/>
        </w:rPr>
        <w:t>courses.list</w:t>
      </w:r>
      <w:r>
        <w:rPr>
          <w:rFonts w:ascii="Times New Roman" w:hAnsi="Times New Roman" w:cs="Times New Roman" w:eastAsia="Times New Roman"/>
          <w:b w:val="0"/>
          <w:i w:val="0"/>
          <w:sz w:val="28"/>
          <w:color w:val="000000"/>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Для обраного курсу виконується виклик </w:t>
      </w:r>
      <w:r>
        <w:rPr>
          <w:rFonts w:ascii="Times New Roman" w:hAnsi="Times New Roman" w:cs="Times New Roman" w:eastAsia="Times New Roman"/>
          <w:b w:val="0"/>
          <w:i w:val="0"/>
          <w:sz w:val="28"/>
          <w:color w:val="000000"/>
        </w:rPr>
        <w:t>courseWork.list</w:t>
      </w:r>
      <w:r>
        <w:rPr>
          <w:rFonts w:ascii="Times New Roman" w:hAnsi="Times New Roman" w:cs="Times New Roman" w:eastAsia="Times New Roman"/>
          <w:b w:val="0"/>
          <w:i w:val="0"/>
          <w:sz w:val="28"/>
          <w:color w:val="000000"/>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3) Після вибору завдання виконується виклик </w:t>
      </w:r>
      <w:r>
        <w:rPr>
          <w:rFonts w:ascii="Times New Roman" w:hAnsi="Times New Roman" w:cs="Times New Roman" w:eastAsia="Times New Roman"/>
          <w:b w:val="0"/>
          <w:i w:val="0"/>
          <w:sz w:val="28"/>
          <w:color w:val="000000"/>
        </w:rPr>
        <w:t>courseWork.studentSubmissions.list</w:t>
      </w:r>
      <w:r>
        <w:rPr>
          <w:rFonts w:ascii="Times New Roman" w:hAnsi="Times New Roman" w:cs="Times New Roman" w:eastAsia="Times New Roman"/>
          <w:b w:val="0"/>
          <w:i w:val="0"/>
          <w:sz w:val="28"/>
          <w:color w:val="000000"/>
        </w:rPr>
        <w:t xml:space="preserve">. У відповіді для кожного сабмішну містяться метадані стану й перелік вкладень. Вкладення типу </w:t>
      </w:r>
      <w:r>
        <w:rPr>
          <w:rFonts w:ascii="Times New Roman" w:hAnsi="Times New Roman" w:cs="Times New Roman" w:eastAsia="Times New Roman"/>
          <w:b w:val="0"/>
          <w:i w:val="0"/>
          <w:sz w:val="28"/>
          <w:color w:val="000000"/>
        </w:rPr>
        <w:t>driveFile</w:t>
      </w:r>
      <w:r>
        <w:rPr>
          <w:rFonts w:ascii="Times New Roman" w:hAnsi="Times New Roman" w:cs="Times New Roman" w:eastAsia="Times New Roman"/>
          <w:b w:val="0"/>
          <w:i w:val="0"/>
          <w:sz w:val="28"/>
          <w:color w:val="000000"/>
        </w:rPr>
        <w:t xml:space="preserve"> обробляються модулем </w:t>
      </w:r>
      <w:r>
        <w:rPr>
          <w:rFonts w:ascii="Times New Roman" w:hAnsi="Times New Roman" w:cs="Times New Roman" w:eastAsia="Times New Roman"/>
          <w:b w:val="0"/>
          <w:i w:val="0"/>
          <w:sz w:val="28"/>
          <w:color w:val="000000"/>
        </w:rPr>
        <w:t>classroom.extractors</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4) Для текстових файлів (звичайно з розширеннями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xml:space="preserve">) виконується пряме читання з кодуванням UTF-8. Для файлів Google Doc використовується експорт через Drive API у форматі </w:t>
      </w:r>
      <w:r>
        <w:rPr>
          <w:rFonts w:ascii="Times New Roman" w:hAnsi="Times New Roman" w:cs="Times New Roman" w:eastAsia="Times New Roman"/>
          <w:b w:val="0"/>
          <w:i w:val="0"/>
          <w:sz w:val="28"/>
          <w:color w:val="000000"/>
        </w:rPr>
        <w:t>text/plain</w:t>
      </w:r>
      <w:r>
        <w:rPr>
          <w:rFonts w:ascii="Times New Roman" w:hAnsi="Times New Roman" w:cs="Times New Roman" w:eastAsia="Times New Roman"/>
          <w:b w:val="0"/>
          <w:i w:val="0"/>
          <w:sz w:val="28"/>
          <w:color w:val="000000"/>
        </w:rPr>
        <w:t xml:space="preserve"> — корисно, коли студент вставив код у документ замість того, щоб прикріпити сорс файлом; для PDF застосовується </w:t>
      </w:r>
      <w:r>
        <w:rPr>
          <w:rFonts w:ascii="Times New Roman" w:hAnsi="Times New Roman" w:cs="Times New Roman" w:eastAsia="Times New Roman"/>
          <w:b w:val="0"/>
          <w:i w:val="0"/>
          <w:sz w:val="28"/>
          <w:color w:val="000000"/>
        </w:rPr>
        <w:t>pypdf</w:t>
      </w:r>
      <w:r>
        <w:rPr>
          <w:rFonts w:ascii="Times New Roman" w:hAnsi="Times New Roman" w:cs="Times New Roman" w:eastAsia="Times New Roman"/>
          <w:b w:val="0"/>
          <w:i w:val="0"/>
          <w:sz w:val="28"/>
          <w:color w:val="000000"/>
        </w:rPr>
        <w:t xml:space="preserve">, для DOCX — </w:t>
      </w:r>
      <w:r>
        <w:rPr>
          <w:rFonts w:ascii="Times New Roman" w:hAnsi="Times New Roman" w:cs="Times New Roman" w:eastAsia="Times New Roman"/>
          <w:b w:val="0"/>
          <w:i w:val="0"/>
          <w:sz w:val="28"/>
          <w:color w:val="000000"/>
        </w:rPr>
        <w:t>python-docx</w:t>
      </w:r>
      <w:r>
        <w:rPr>
          <w:rFonts w:ascii="Times New Roman" w:hAnsi="Times New Roman" w:cs="Times New Roman" w:eastAsia="Times New Roman"/>
          <w:b w:val="0"/>
          <w:i w:val="0"/>
          <w:sz w:val="28"/>
          <w:color w:val="000000"/>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коментарях; будь-яка нормалізація знищила б ці сигнали.</w:t>
      </w:r>
    </w:p>
    <w:p>
      <w:pPr>
        <w:pStyle w:val="21"/>
        <w:ind w:firstLine="720"/>
        <w:jc w:val="left"/>
        <w:spacing w:before="160" w:after="160" w:line="360" w:lineRule="auto"/>
      </w:pPr>
      <w:r>
        <w:rPr>
          <w:rFonts w:ascii="Times New Roman" w:hAnsi="Times New Roman" w:cs="Times New Roman" w:eastAsia="Times New Roman"/>
          <w:b/>
          <w:i w:val="0"/>
          <w:sz w:val="28"/>
          <w:color w:val="000000"/>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Локальна база даних побудована на SQLite (стандартний модуль </w:t>
      </w:r>
      <w:r>
        <w:rPr>
          <w:rFonts w:ascii="Times New Roman" w:hAnsi="Times New Roman" w:cs="Times New Roman" w:eastAsia="Times New Roman"/>
          <w:b w:val="0"/>
          <w:i w:val="0"/>
          <w:sz w:val="28"/>
          <w:color w:val="000000"/>
        </w:rPr>
        <w:t>sqlite3</w:t>
      </w:r>
      <w:r>
        <w:rPr>
          <w:rFonts w:ascii="Times New Roman" w:hAnsi="Times New Roman" w:cs="Times New Roman" w:eastAsia="Times New Roman"/>
          <w:b w:val="0"/>
          <w:i w:val="0"/>
          <w:sz w:val="28"/>
          <w:color w:val="000000"/>
        </w:rPr>
        <w:t>).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навмисно тримає схему мінімальною: одна таблиця </w:t>
      </w:r>
      <w:r>
        <w:rPr>
          <w:rFonts w:ascii="Times New Roman" w:hAnsi="Times New Roman" w:cs="Times New Roman" w:eastAsia="Times New Roman"/>
          <w:b w:val="0"/>
          <w:i w:val="0"/>
          <w:sz w:val="28"/>
          <w:color w:val="000000"/>
        </w:rPr>
        <w:t>scans</w:t>
      </w:r>
      <w:r>
        <w:rPr>
          <w:rFonts w:ascii="Times New Roman" w:hAnsi="Times New Roman" w:cs="Times New Roman" w:eastAsia="Times New Roman"/>
          <w:b w:val="0"/>
          <w:i w:val="0"/>
          <w:sz w:val="28"/>
          <w:color w:val="000000"/>
        </w:rPr>
        <w:t xml:space="preserve"> зберігає кожен запуск перевірки разом із повним результатом, серіалізованим у поле </w:t>
      </w:r>
      <w:r>
        <w:rPr>
          <w:rFonts w:ascii="Times New Roman" w:hAnsi="Times New Roman" w:cs="Times New Roman" w:eastAsia="Times New Roman"/>
          <w:b w:val="0"/>
          <w:i w:val="0"/>
          <w:sz w:val="28"/>
          <w:color w:val="000000"/>
        </w:rPr>
        <w:t>report_json</w:t>
      </w:r>
      <w:r>
        <w:rPr>
          <w:rFonts w:ascii="Times New Roman" w:hAnsi="Times New Roman" w:cs="Times New Roman" w:eastAsia="Times New Roman"/>
          <w:b w:val="0"/>
          <w:i w:val="0"/>
          <w:sz w:val="28"/>
          <w:color w:val="000000"/>
        </w:rPr>
        <w:t>. Структура запису: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scan_id TEXT PRIMARY KEY</w:t>
      </w:r>
      <w:r>
        <w:rPr>
          <w:rFonts w:ascii="Times New Roman" w:hAnsi="Times New Roman" w:cs="Times New Roman" w:eastAsia="Times New Roman"/>
          <w:b w:val="0"/>
          <w:i w:val="0"/>
          <w:sz w:val="28"/>
          <w:color w:val="000000"/>
        </w:rPr>
        <w:t xml:space="preserve"> — унікальний ідентифікатор запуску (UUID);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course_id TEXT</w:t>
      </w:r>
      <w:r>
        <w:rPr>
          <w:rFonts w:ascii="Times New Roman" w:hAnsi="Times New Roman" w:cs="Times New Roman" w:eastAsia="Times New Roman"/>
          <w:b w:val="0"/>
          <w:i w:val="0"/>
          <w:sz w:val="28"/>
          <w:color w:val="000000"/>
        </w:rPr>
        <w:t xml:space="preserve"> — ідентифікатор курсу в Google Classroom;</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assignment_id TEXT</w:t>
      </w:r>
      <w:r>
        <w:rPr>
          <w:rFonts w:ascii="Times New Roman" w:hAnsi="Times New Roman" w:cs="Times New Roman" w:eastAsia="Times New Roman"/>
          <w:b w:val="0"/>
          <w:i w:val="0"/>
          <w:sz w:val="28"/>
          <w:color w:val="000000"/>
        </w:rPr>
        <w:t xml:space="preserve"> — ідентифікатор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assignment_title TEXT</w:t>
      </w:r>
      <w:r>
        <w:rPr>
          <w:rFonts w:ascii="Times New Roman" w:hAnsi="Times New Roman" w:cs="Times New Roman" w:eastAsia="Times New Roman"/>
          <w:b w:val="0"/>
          <w:i w:val="0"/>
          <w:sz w:val="28"/>
          <w:color w:val="000000"/>
        </w:rPr>
        <w:t xml:space="preserve"> — назва завдання, кешована на момент запуску;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created_at TEXT</w:t>
      </w:r>
      <w:r>
        <w:rPr>
          <w:rFonts w:ascii="Times New Roman" w:hAnsi="Times New Roman" w:cs="Times New Roman" w:eastAsia="Times New Roman"/>
          <w:b w:val="0"/>
          <w:i w:val="0"/>
          <w:sz w:val="28"/>
          <w:color w:val="000000"/>
        </w:rPr>
        <w:t xml:space="preserve"> — час запуску в ISO-форматі;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report_json TEXT</w:t>
      </w:r>
      <w:r>
        <w:rPr>
          <w:rFonts w:ascii="Times New Roman" w:hAnsi="Times New Roman" w:cs="Times New Roman" w:eastAsia="Times New Roman"/>
          <w:b w:val="0"/>
          <w:i w:val="0"/>
          <w:sz w:val="28"/>
          <w:color w:val="000000"/>
        </w:rPr>
        <w:t xml:space="preserve"> — повний об'єкт </w:t>
      </w:r>
      <w:r>
        <w:rPr>
          <w:rFonts w:ascii="Times New Roman" w:hAnsi="Times New Roman" w:cs="Times New Roman" w:eastAsia="Times New Roman"/>
          <w:b w:val="0"/>
          <w:i w:val="0"/>
          <w:sz w:val="28"/>
          <w:color w:val="000000"/>
        </w:rPr>
        <w:t>ScanReport</w:t>
      </w:r>
      <w:r>
        <w:rPr>
          <w:rFonts w:ascii="Times New Roman" w:hAnsi="Times New Roman" w:cs="Times New Roman" w:eastAsia="Times New Roman"/>
          <w:b w:val="0"/>
          <w:i w:val="0"/>
          <w:sz w:val="28"/>
          <w:color w:val="000000"/>
        </w:rPr>
        <w:t xml:space="preserve">, серіалізований через </w:t>
      </w:r>
      <w:r>
        <w:rPr>
          <w:rFonts w:ascii="Times New Roman" w:hAnsi="Times New Roman" w:cs="Times New Roman" w:eastAsia="Times New Roman"/>
          <w:b w:val="0"/>
          <w:i w:val="0"/>
          <w:sz w:val="28"/>
          <w:color w:val="000000"/>
        </w:rPr>
        <w:t>model_dump_json()</w:t>
      </w:r>
      <w:r>
        <w:rPr>
          <w:rFonts w:ascii="Times New Roman" w:hAnsi="Times New Roman" w:cs="Times New Roman" w:eastAsia="Times New Roman"/>
          <w:b w:val="0"/>
          <w:i w:val="0"/>
          <w:sz w:val="28"/>
          <w:color w:val="000000"/>
        </w:rPr>
        <w:t xml:space="preserv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Додатковий індекс </w:t>
      </w:r>
      <w:r>
        <w:rPr>
          <w:rFonts w:ascii="Times New Roman" w:hAnsi="Times New Roman" w:cs="Times New Roman" w:eastAsia="Times New Roman"/>
          <w:b w:val="0"/>
          <w:i w:val="0"/>
          <w:sz w:val="28"/>
          <w:color w:val="000000"/>
        </w:rPr>
        <w:t>idx_scans_assignment(assignment_id, created_at DESC)</w:t>
      </w:r>
      <w:r>
        <w:rPr>
          <w:rFonts w:ascii="Times New Roman" w:hAnsi="Times New Roman" w:cs="Times New Roman" w:eastAsia="Times New Roman"/>
          <w:b w:val="0"/>
          <w:i w:val="0"/>
          <w:sz w:val="28"/>
          <w:color w:val="000000"/>
        </w:rPr>
        <w:t xml:space="preserve"> пришвидшує запит «останні скани конкретного завдання», який використовує дашборд при відкритті 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Серіалізація у JSON, а не нормалізована схема, обрана свідомо. По-перше, на цьому етапі немає запитів за окремими спрацюваннями правил чи парами когортних збігів — викладач читає повний звіт по сабмішну, а не виконує крос-запити. По-друге, структура </w:t>
      </w:r>
      <w:r>
        <w:rPr>
          <w:rFonts w:ascii="Times New Roman" w:hAnsi="Times New Roman" w:cs="Times New Roman" w:eastAsia="Times New Roman"/>
          <w:b w:val="0"/>
          <w:i w:val="0"/>
          <w:sz w:val="28"/>
          <w:color w:val="000000"/>
        </w:rPr>
        <w:t>ScanReport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SubmissionReport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ще змінюється в міру розширення таксономії правил і додавання нових каналів; перенесення структури в реляційну схему вимагало б міграцій бази при кожній такій зміні. Pydantic-моделі забезпечують схемну валідацію при десеріалізації; зміни структури автоматично відображаються в коді без зміни SQL.</w:t>
      </w:r>
    </w:p>
    <w:p>
      <w:pPr>
        <w:spacing w:before="0" w:after="0" w:line="360" w:lineRule="auto"/>
        <w:ind w:firstLine="720" w:left="0" w:right="0"/>
        <w:jc w:val="both"/>
      </w:pPr>
      <w:r>
        <w:rPr>
          <w:rFonts w:ascii="Times New Roman" w:hAnsi="Times New Roman" w:cs="Times New Roman" w:eastAsia="Times New Roman"/>
          <w:b w:val="0"/>
          <w:i w:val="0"/>
          <w:sz w:val="28"/>
          <w:color w:val="000000"/>
        </w:rPr>
        <w:t>Імена та електронні адреси студентів зберігаються в звіті в незмінному вигляді — поточна реалізація не псевдонімізує ідентифікатори; додавання псевдонімізації перед збереженням розглядається як перспектива при переході до серверного розгортання, де базою даних користуватиметься більше однієї особи.</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2.1 — Структура поля `report_json` (фрагмент Pydantic-моделі `SubmissionReport`)</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Поле</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Тип</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Опис</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submission_id</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Ідентифікатор сабмішну в Classroom</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student_name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Ім'я студента (з API)</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text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Витягнутий текст сорсу</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leakage_hits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list[LeakageHit]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Перелік спрацювань правил таксономії</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cohort_matches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list[CohortMatch]</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Перелік когортних збігів з іншими сабмішнами</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web_hits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list[WebHit]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Зовнішні веб-збіги (наразі завжди порожній)</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extraction_error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Optional[str]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Повідомлення про помилку витягу, якщо вкладення не вдалося обробити</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Кожен об'єкт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містить </w:t>
      </w:r>
      <w:r>
        <w:rPr>
          <w:rFonts w:ascii="Times New Roman" w:hAnsi="Times New Roman" w:cs="Times New Roman" w:eastAsia="Times New Roman"/>
          <w:b w:val="0"/>
          <w:i w:val="0"/>
          <w:sz w:val="28"/>
          <w:color w:val="000000"/>
        </w:rPr>
        <w:t>rule_id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rule_family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start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evidence</w:t>
      </w:r>
      <w:r>
        <w:rPr>
          <w:rFonts w:ascii="Times New Roman" w:hAnsi="Times New Roman" w:cs="Times New Roman" w:eastAsia="Times New Roman"/>
          <w:b w:val="0"/>
          <w:i w:val="0"/>
          <w:sz w:val="28"/>
          <w:color w:val="000000"/>
        </w:rPr>
        <w:t xml:space="preserve">; кожен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val="0"/>
          <w:sz w:val="28"/>
          <w:color w:val="000000"/>
        </w:rPr>
        <w:t>other_submission_id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other_student_name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channel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"winnowing"</w:t>
      </w:r>
      <w:r>
        <w:rPr>
          <w:rFonts w:ascii="Times New Roman" w:hAnsi="Times New Roman" w:cs="Times New Roman" w:eastAsia="Times New Roman"/>
          <w:b w:val="0"/>
          <w:i w:val="0"/>
          <w:sz w:val="28"/>
          <w:color w:val="000000"/>
        </w:rPr>
        <w:t xml:space="preserve"> або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score</w:t>
      </w:r>
      <w:r>
        <w:rPr>
          <w:rFonts w:ascii="Times New Roman" w:hAnsi="Times New Roman" w:cs="Times New Roman" w:eastAsia="Times New Roman"/>
          <w:b w:val="0"/>
          <w:i w:val="0"/>
          <w:sz w:val="28"/>
          <w:color w:val="000000"/>
        </w:rPr>
        <w:t xml:space="preserve">, перелік </w:t>
      </w:r>
      <w:r>
        <w:rPr>
          <w:rFonts w:ascii="Times New Roman" w:hAnsi="Times New Roman" w:cs="Times New Roman" w:eastAsia="Times New Roman"/>
          <w:b w:val="0"/>
          <w:i w:val="0"/>
          <w:sz w:val="28"/>
          <w:color w:val="000000"/>
        </w:rPr>
        <w:t>CohortSpan</w:t>
      </w:r>
      <w:r>
        <w:rPr>
          <w:rFonts w:ascii="Times New Roman" w:hAnsi="Times New Roman" w:cs="Times New Roman" w:eastAsia="Times New Roman"/>
          <w:b w:val="0"/>
          <w:i w:val="0"/>
          <w:sz w:val="28"/>
          <w:color w:val="000000"/>
        </w:rPr>
        <w:t>.</w:t>
      </w:r>
    </w:p>
    <w:p>
      <w:pPr>
        <w:pStyle w:val="21"/>
        <w:ind w:firstLine="720"/>
        <w:jc w:val="left"/>
        <w:spacing w:before="160" w:after="160" w:line="360" w:lineRule="auto"/>
      </w:pPr>
      <w:r>
        <w:rPr>
          <w:rFonts w:ascii="Times New Roman" w:hAnsi="Times New Roman" w:cs="Times New Roman" w:eastAsia="Times New Roman"/>
          <w:b/>
          <w:i w:val="0"/>
          <w:sz w:val="28"/>
          <w:color w:val="000000"/>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Winnowing-фінгерпринтів</w:t>
      </w:r>
      <w:r>
        <w:rPr>
          <w:rFonts w:ascii="Times New Roman" w:hAnsi="Times New Roman" w:cs="Times New Roman" w:eastAsia="Times New Roman"/>
          <w:b w:val="0"/>
          <w:i w:val="0"/>
          <w:sz w:val="28"/>
          <w:color w:val="000000"/>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хешів піддерев AST</w:t>
      </w:r>
      <w:r>
        <w:rPr>
          <w:rFonts w:ascii="Times New Roman" w:hAnsi="Times New Roman" w:cs="Times New Roman" w:eastAsia="Times New Roman"/>
          <w:b w:val="0"/>
          <w:i w:val="0"/>
          <w:sz w:val="28"/>
          <w:color w:val="000000"/>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Канали запускаються паралельно й об'єднуються на рівні модуля </w:t>
      </w:r>
      <w:r>
        <w:rPr>
          <w:rFonts w:ascii="Times New Roman" w:hAnsi="Times New Roman" w:cs="Times New Roman" w:eastAsia="Times New Roman"/>
          <w:b w:val="0"/>
          <w:i w:val="0"/>
          <w:sz w:val="28"/>
          <w:color w:val="000000"/>
        </w:rPr>
        <w:t>signals.cohort.compare</w:t>
      </w:r>
      <w:r>
        <w:rPr>
          <w:rFonts w:ascii="Times New Roman" w:hAnsi="Times New Roman" w:cs="Times New Roman" w:eastAsia="Times New Roman"/>
          <w:b w:val="0"/>
          <w:i w:val="0"/>
          <w:sz w:val="28"/>
          <w:color w:val="000000"/>
        </w:rPr>
        <w:t xml:space="preserve">, який повертає по парі сабмішнів узгоджений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-об'єкт із указанням каналу, числової оцінки й переліку спанів.</w:t>
      </w:r>
    </w:p>
    <w:p>
      <w:pPr>
        <w:pStyle w:val="21"/>
        <w:ind w:firstLine="720"/>
        <w:jc w:val="left"/>
        <w:spacing w:before="160" w:after="160" w:line="360" w:lineRule="auto"/>
      </w:pPr>
      <w:r>
        <w:rPr>
          <w:rFonts w:ascii="Times New Roman" w:hAnsi="Times New Roman" w:cs="Times New Roman" w:eastAsia="Times New Roman"/>
          <w:b/>
          <w:i w:val="0"/>
          <w:sz w:val="28"/>
          <w:color w:val="000000"/>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Перед запуском будь-якого з каналів сорс розбивається на потік нормалізованих токенів модулем </w:t>
      </w:r>
      <w:r>
        <w:rPr>
          <w:rFonts w:ascii="Times New Roman" w:hAnsi="Times New Roman" w:cs="Times New Roman" w:eastAsia="Times New Roman"/>
          <w:b w:val="0"/>
          <w:i w:val="0"/>
          <w:sz w:val="28"/>
          <w:color w:val="000000"/>
        </w:rPr>
        <w:t>signals.cohort.tokenize_code</w:t>
      </w:r>
      <w:r>
        <w:rPr>
          <w:rFonts w:ascii="Times New Roman" w:hAnsi="Times New Roman" w:cs="Times New Roman" w:eastAsia="Times New Roman"/>
          <w:b w:val="0"/>
          <w:i w:val="0"/>
          <w:sz w:val="28"/>
          <w:color w:val="000000"/>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усі ідентифікатори (імена змінних, функцій, класів, параметрів) колапсують у єдиний символьний токен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числові літерали колапсують у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xml:space="preserve">, рядкові — у </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 xml:space="preserve">, байтові — у </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технічні токени потоку Python (</w:t>
      </w:r>
      <w:r>
        <w:rPr>
          <w:rFonts w:ascii="Times New Roman" w:hAnsi="Times New Roman" w:cs="Times New Roman" w:eastAsia="Times New Roman"/>
          <w:b w:val="0"/>
          <w:i w:val="0"/>
          <w:sz w:val="28"/>
          <w:color w:val="000000"/>
        </w:rPr>
        <w:t>NEWLINE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INDENT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ENCODING</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ENDMARKER</w:t>
      </w:r>
      <w:r>
        <w:rPr>
          <w:rFonts w:ascii="Times New Roman" w:hAnsi="Times New Roman" w:cs="Times New Roman" w:eastAsia="Times New Roman"/>
          <w:b w:val="0"/>
          <w:i w:val="0"/>
          <w:sz w:val="28"/>
          <w:color w:val="000000"/>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color w:val="000000"/>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тoкенайзера навмисно вузький: реалізовано Python-тoкенайзер як першорядна мова й Protocol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 до якого можна під'єднати тoкенайзери для C/C++/Java без зміни коду каналів. Для кожного токена зберігається кортеж </w:t>
      </w:r>
      <w:r>
        <w:rPr>
          <w:rFonts w:ascii="Times New Roman" w:hAnsi="Times New Roman" w:cs="Times New Roman" w:eastAsia="Times New Roman"/>
          <w:b w:val="0"/>
          <w:i w:val="0"/>
          <w:sz w:val="28"/>
          <w:color w:val="000000"/>
        </w:rPr>
        <w:t>(kind, start, end, raw)</w:t>
      </w:r>
      <w:r>
        <w:rPr>
          <w:rFonts w:ascii="Times New Roman" w:hAnsi="Times New Roman" w:cs="Times New Roman" w:eastAsia="Times New Roman"/>
          <w:b w:val="0"/>
          <w:i w:val="0"/>
          <w:sz w:val="28"/>
          <w:color w:val="000000"/>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21"/>
        <w:ind w:firstLine="720"/>
        <w:jc w:val="left"/>
        <w:spacing w:before="160" w:after="160" w:line="360" w:lineRule="auto"/>
      </w:pPr>
      <w:r>
        <w:rPr>
          <w:rFonts w:ascii="Times New Roman" w:hAnsi="Times New Roman" w:cs="Times New Roman" w:eastAsia="Times New Roman"/>
          <w:b/>
          <w:i w:val="0"/>
          <w:sz w:val="28"/>
          <w:color w:val="000000"/>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sz w:val="28"/>
          <w:color w:val="000000"/>
        </w:rPr>
        <w:t xml:space="preserve">Хешування </w:t>
      </w:r>
      <w:r>
        <w:rPr>
          <w:rFonts w:ascii="Times New Roman" w:hAnsi="Times New Roman" w:cs="Times New Roman" w:eastAsia="Times New Roman"/>
          <w:b w:val="0"/>
          <w:i w:val="0"/>
          <w:sz w:val="28"/>
          <w:color w:val="000000"/>
        </w:rPr>
        <w:t>k</w:t>
      </w:r>
      <w:r>
        <w:rPr>
          <w:rFonts w:ascii="Times New Roman" w:hAnsi="Times New Roman" w:cs="Times New Roman" w:eastAsia="Times New Roman"/>
          <w:b w:val="0"/>
          <w:i/>
          <w:sz w:val="28"/>
          <w:color w:val="000000"/>
        </w:rPr>
        <w:t>-грам.</w:t>
      </w:r>
      <w:r>
        <w:rPr>
          <w:rFonts w:ascii="Times New Roman" w:hAnsi="Times New Roman" w:cs="Times New Roman" w:eastAsia="Times New Roman"/>
          <w:b w:val="0"/>
          <w:i/>
          <w:sz w:val="28"/>
          <w:color w:val="000000"/>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color w:val="000000"/>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sz w:val="28"/>
          <w:color w:val="000000"/>
        </w:rPr>
        <w:t>H</w:t>
      </w:r>
      <w:r>
        <w:rPr>
          <w:rFonts w:ascii="Times New Roman" w:hAnsi="Times New Roman" w:cs="Times New Roman" w:eastAsia="Times New Roman"/>
          <w:b w:val="0"/>
          <w:i w:val="0"/>
          <w:sz w:val="28"/>
          <w:color w:val="000000"/>
        </w:rPr>
        <w:t xml:space="preserve"> — котячий хеш Карпа–Рабіна за модулем простого числа Мерсенна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p>
          <m:e>
            <m:r>
              <m:t>2</m:t>
            </m:r>
          </m:e>
          <m:sup>
            <m:r>
              <m:t>61</m:t>
            </m:r>
          </m:sup>
        </m:sSup>
        <m:r>
          <m:rPr>
            <m:sty m:val="p"/>
          </m:rPr>
          <m:t>−</m:t>
        </m:r>
        <m:r>
          <m:t>1</m:t>
        </m:r>
      </m:oMath>
      <w:r>
        <w:rPr>
          <w:rFonts w:ascii="Times New Roman" w:hAnsi="Times New Roman" w:cs="Times New Roman" w:eastAsia="Times New Roman"/>
          <w:b w:val="0"/>
          <w:i w:val="0"/>
          <w:sz w:val="28"/>
          <w:color w:val="000000"/>
        </w:rPr>
        <w:t xml:space="preserve"> із основою 257. Котячий хеш дозволяє обчислити сусідній хеш за константний час, тому весь крок вкладається 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e>
        </m:d>
      </m:oMath>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Виділення мінімумів у вікнах.</w:t>
      </w:r>
      <w:r>
        <w:rPr>
          <w:rFonts w:ascii="Times New Roman" w:hAnsi="Times New Roman" w:cs="Times New Roman" w:eastAsia="Times New Roman"/>
          <w:b w:val="0"/>
          <w:i w:val="0"/>
          <w:sz w:val="28"/>
          <w:color w:val="000000"/>
        </w:rPr>
        <w:t xml:space="preserve"> На послідовності хешів ковзає вікно завширшки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Times New Roman" w:hAnsi="Times New Roman" w:cs="Times New Roman" w:eastAsia="Times New Roman"/>
          <w:b w:val="0"/>
          <w:i w:val="0"/>
          <w:sz w:val="28"/>
          <w:color w:val="000000"/>
        </w:rPr>
        <w:t>Fingerprint</w:t>
      </w:r>
      <w:r>
        <w:rPr>
          <w:rFonts w:ascii="Times New Roman" w:hAnsi="Times New Roman" w:cs="Times New Roman" w:eastAsia="Times New Roman"/>
          <w:b w:val="0"/>
          <w:i w:val="0"/>
          <w:sz w:val="28"/>
          <w:color w:val="000000"/>
        </w:rPr>
        <w:t xml:space="preserve">, кожен містить хеш-значення й координати оригінальної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(3.2)</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Параметри.</w:t>
      </w:r>
      <w:r>
        <w:rPr>
          <w:rFonts w:ascii="Times New Roman" w:hAnsi="Times New Roman" w:cs="Times New Roman" w:eastAsia="Times New Roman"/>
          <w:b w:val="0"/>
          <w:i w:val="0"/>
          <w:sz w:val="28"/>
          <w:color w:val="000000"/>
        </w:rPr>
        <w:t xml:space="preserve"> За замовчуванням використано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5 і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Times New Roman" w:hAnsi="Times New Roman" w:cs="Times New Roman" w:eastAsia="Times New Roman"/>
          <w:b w:val="0"/>
          <w:i w:val="0"/>
          <w:sz w:val="28"/>
          <w:color w:val="000000"/>
        </w:rPr>
        <w:t>pair_shares</w:t>
      </w:r>
      <w:r>
        <w:rPr>
          <w:rFonts w:ascii="Times New Roman" w:hAnsi="Times New Roman" w:cs="Times New Roman" w:eastAsia="Times New Roman"/>
          <w:b w:val="0"/>
          <w:i w:val="0"/>
          <w:sz w:val="28"/>
          <w:color w:val="000000"/>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A</m:t>
            </m:r>
          </m:sub>
        </m:sSub>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B</m:t>
            </m:r>
          </m:sub>
        </m:sSub>
      </m:oMath>
      <w:r>
        <w:rPr>
          <w:rFonts w:ascii="Times New Roman" w:hAnsi="Times New Roman" w:cs="Times New Roman" w:eastAsia="Times New Roman"/>
          <w:b w:val="0"/>
          <w:i w:val="0"/>
          <w:sz w:val="28"/>
          <w:color w:val="000000"/>
        </w:rPr>
        <w:t xml:space="preserve">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Times New Roman" w:hAnsi="Times New Roman" w:cs="Times New Roman" w:eastAsia="Times New Roman"/>
          <w:b w:val="0"/>
          <w:i w:val="0"/>
          <w:sz w:val="28"/>
          <w:color w:val="000000"/>
        </w:rPr>
        <w:t>WINNOW_MIN_SCORE</w:t>
      </w:r>
      <w:r>
        <w:rPr>
          <w:rFonts w:ascii="Times New Roman" w:hAnsi="Times New Roman" w:cs="Times New Roman" w:eastAsia="Times New Roman"/>
          <w:b w:val="0"/>
          <w:i w:val="0"/>
          <w:sz w:val="28"/>
          <w:color w:val="000000"/>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Для кожної пари кандидатів обираються до чотирьох найдовших спанових збігів і повертаються як </w:t>
      </w:r>
      <w:r>
        <w:rPr>
          <w:rFonts w:ascii="Times New Roman" w:hAnsi="Times New Roman" w:cs="Times New Roman" w:eastAsia="Times New Roman"/>
          <w:b w:val="0"/>
          <w:i w:val="0"/>
          <w:sz w:val="28"/>
          <w:color w:val="000000"/>
        </w:rPr>
        <w:t>CohortSpan</w:t>
      </w:r>
      <w:r>
        <w:rPr>
          <w:rFonts w:ascii="Times New Roman" w:hAnsi="Times New Roman" w:cs="Times New Roman" w:eastAsia="Times New Roman"/>
          <w:b w:val="0"/>
          <w:i w:val="0"/>
          <w:sz w:val="28"/>
          <w:color w:val="000000"/>
        </w:rPr>
        <w:t xml:space="preserve"> із указанням координат у обох сабмішнах і коротких витягів тексту.</w:t>
      </w:r>
    </w:p>
    <w:p>
      <w:pPr>
        <w:pStyle w:val="21"/>
        <w:ind w:firstLine="720"/>
        <w:jc w:val="left"/>
        <w:spacing w:before="160" w:after="160" w:line="360" w:lineRule="auto"/>
      </w:pPr>
      <w:r>
        <w:rPr>
          <w:rFonts w:ascii="Times New Roman" w:hAnsi="Times New Roman" w:cs="Times New Roman" w:eastAsia="Times New Roman"/>
          <w:b/>
          <w:i w:val="0"/>
          <w:sz w:val="28"/>
          <w:color w:val="000000"/>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Цю слабкість компенсує другий канал, реалізований у модулі </w:t>
      </w:r>
      <w:r>
        <w:rPr>
          <w:rFonts w:ascii="Times New Roman" w:hAnsi="Times New Roman" w:cs="Times New Roman" w:eastAsia="Times New Roman"/>
          <w:b w:val="0"/>
          <w:i w:val="0"/>
          <w:sz w:val="28"/>
          <w:color w:val="000000"/>
        </w:rPr>
        <w:t>signals.cohort.ast_hash</w:t>
      </w:r>
      <w:r>
        <w:rPr>
          <w:rFonts w:ascii="Times New Roman" w:hAnsi="Times New Roman" w:cs="Times New Roman" w:eastAsia="Times New Roman"/>
          <w:b w:val="0"/>
          <w:i w:val="0"/>
          <w:sz w:val="28"/>
          <w:color w:val="000000"/>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color w:val="000000"/>
        </w:rPr>
        <w:t>Структурний хеш піддерева.</w:t>
      </w:r>
      <w:r>
        <w:rPr>
          <w:rFonts w:ascii="Times New Roman" w:hAnsi="Times New Roman" w:cs="Times New Roman" w:eastAsia="Times New Roman"/>
          <w:b w:val="0"/>
          <w:i w:val="0"/>
          <w:sz w:val="28"/>
          <w:color w:val="000000"/>
        </w:rPr>
        <w:t xml:space="preserve"> Сорс розбирається стандартним </w:t>
      </w:r>
      <w:r>
        <w:rPr>
          <w:rFonts w:ascii="Times New Roman" w:hAnsi="Times New Roman" w:cs="Times New Roman" w:eastAsia="Times New Roman"/>
          <w:b w:val="0"/>
          <w:i w:val="0"/>
          <w:sz w:val="28"/>
          <w:color w:val="000000"/>
        </w:rPr>
        <w:t>ast.parse</w:t>
      </w:r>
      <w:r>
        <w:rPr>
          <w:rFonts w:ascii="Times New Roman" w:hAnsi="Times New Roman" w:cs="Times New Roman" w:eastAsia="Times New Roman"/>
          <w:b w:val="0"/>
          <w:i w:val="0"/>
          <w:sz w:val="28"/>
          <w:color w:val="000000"/>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вузли </w:t>
      </w:r>
      <w:r>
        <w:rPr>
          <w:rFonts w:ascii="Times New Roman" w:hAnsi="Times New Roman" w:cs="Times New Roman" w:eastAsia="Times New Roman"/>
          <w:b w:val="0"/>
          <w:i w:val="0"/>
          <w:sz w:val="28"/>
          <w:color w:val="000000"/>
        </w:rPr>
        <w:t>ast.Name</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ast.Constant</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"Constant"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Імена в полях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attr</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module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arg</w:t>
      </w:r>
      <w:r>
        <w:rPr>
          <w:rFonts w:ascii="Times New Roman" w:hAnsi="Times New Roman" w:cs="Times New Roman" w:eastAsia="Times New Roman"/>
          <w:b w:val="0"/>
          <w:i w:val="0"/>
          <w:sz w:val="28"/>
          <w:color w:val="000000"/>
        </w:rPr>
        <w:t xml:space="preserve"> нормалізуються до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 xml:space="preserve">; числові константи в полі </w:t>
      </w:r>
      <w:r>
        <w:rPr>
          <w:rFonts w:ascii="Times New Roman" w:hAnsi="Times New Roman" w:cs="Times New Roman" w:eastAsia="Times New Roman"/>
          <w:b w:val="0"/>
          <w:i w:val="0"/>
          <w:sz w:val="28"/>
          <w:color w:val="000000"/>
        </w:rPr>
        <w:t>value</w:t>
      </w:r>
      <w:r>
        <w:rPr>
          <w:rFonts w:ascii="Times New Roman" w:hAnsi="Times New Roman" w:cs="Times New Roman" w:eastAsia="Times New Roman"/>
          <w:b w:val="0"/>
          <w:i w:val="0"/>
          <w:sz w:val="28"/>
          <w:color w:val="000000"/>
        </w:rPr>
        <w:t xml:space="preserve"> — до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Times New Roman" w:hAnsi="Times New Roman" w:cs="Times New Roman" w:eastAsia="Times New Roman"/>
          <w:b w:val="0"/>
          <w:i w:val="0"/>
          <w:sz w:val="28"/>
          <w:color w:val="000000"/>
        </w:rPr>
        <w:t>MIN_SUBTREE_SIZE</w:t>
      </w:r>
      <w:r>
        <w:rPr>
          <w:rFonts w:ascii="Times New Roman" w:hAnsi="Times New Roman" w:cs="Times New Roman" w:eastAsia="Times New Roman"/>
          <w:b w:val="0"/>
          <w:i w:val="0"/>
          <w:sz w:val="28"/>
          <w:color w:val="000000"/>
        </w:rPr>
        <w:t xml:space="preserve"> = 6 вузлів. Менші піддерева відкидаються, бо в кожному Python-файлі присутні десятки вузлів типу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Load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Store</w:t>
      </w:r>
      <w:r>
        <w:rPr>
          <w:rFonts w:ascii="Times New Roman" w:hAnsi="Times New Roman" w:cs="Times New Roman" w:eastAsia="Times New Roman"/>
          <w:b w:val="0"/>
          <w:i w:val="0"/>
          <w:sz w:val="28"/>
          <w:color w:val="000000"/>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Times New Roman" w:hAnsi="Times New Roman" w:cs="Times New Roman" w:eastAsia="Times New Roman"/>
          <w:b w:val="0"/>
          <w:i w:val="0"/>
          <w:sz w:val="28"/>
          <w:color w:val="000000"/>
        </w:rPr>
        <w:t>fib(n - NUM) + fib(n - NUM)</w:t>
      </w:r>
      <w:r>
        <w:rPr>
          <w:rFonts w:ascii="Times New Roman" w:hAnsi="Times New Roman" w:cs="Times New Roman" w:eastAsia="Times New Roman"/>
          <w:b w:val="0"/>
          <w:i w:val="0"/>
          <w:sz w:val="28"/>
          <w:color w:val="000000"/>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Times New Roman" w:hAnsi="Times New Roman" w:cs="Times New Roman" w:eastAsia="Times New Roman"/>
          <w:b w:val="0"/>
          <w:i w:val="0"/>
          <w:sz w:val="28"/>
          <w:color w:val="000000"/>
        </w:rPr>
        <w:t>AST_MIN_SCORE</w:t>
      </w:r>
      <w:r>
        <w:rPr>
          <w:rFonts w:ascii="Times New Roman" w:hAnsi="Times New Roman" w:cs="Times New Roman" w:eastAsia="Times New Roman"/>
          <w:b w:val="0"/>
          <w:i w:val="0"/>
          <w:sz w:val="28"/>
          <w:color w:val="000000"/>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21"/>
        <w:ind w:firstLine="720"/>
        <w:jc w:val="left"/>
        <w:spacing w:before="160" w:after="160" w:line="360" w:lineRule="auto"/>
      </w:pPr>
      <w:r>
        <w:rPr>
          <w:rFonts w:ascii="Times New Roman" w:hAnsi="Times New Roman" w:cs="Times New Roman" w:eastAsia="Times New Roman"/>
          <w:b/>
          <w:i w:val="0"/>
          <w:sz w:val="28"/>
          <w:color w:val="000000"/>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Модуль </w:t>
      </w:r>
      <w:r>
        <w:rPr>
          <w:rFonts w:ascii="Times New Roman" w:hAnsi="Times New Roman" w:cs="Times New Roman" w:eastAsia="Times New Roman"/>
          <w:b w:val="0"/>
          <w:i w:val="0"/>
          <w:sz w:val="28"/>
          <w:color w:val="000000"/>
        </w:rPr>
        <w:t>signals.cohort.compare.find_matches</w:t>
      </w:r>
      <w:r>
        <w:rPr>
          <w:rFonts w:ascii="Times New Roman" w:hAnsi="Times New Roman" w:cs="Times New Roman" w:eastAsia="Times New Roman"/>
          <w:b w:val="0"/>
          <w:i w:val="0"/>
          <w:sz w:val="28"/>
          <w:color w:val="000000"/>
        </w:rPr>
        <w:t xml:space="preserve"> запускає обидва канали послідовно, формує перелік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для кожного сабмішну й сортує їх за оцінкою. Кожен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несе тип каналу (</w:t>
      </w:r>
      <w:r>
        <w:rPr>
          <w:rFonts w:ascii="Times New Roman" w:hAnsi="Times New Roman" w:cs="Times New Roman" w:eastAsia="Times New Roman"/>
          <w:b w:val="0"/>
          <w:i w:val="0"/>
          <w:sz w:val="28"/>
          <w:color w:val="000000"/>
        </w:rPr>
        <w:t>winnowing</w:t>
      </w:r>
      <w:r>
        <w:rPr>
          <w:rFonts w:ascii="Times New Roman" w:hAnsi="Times New Roman" w:cs="Times New Roman" w:eastAsia="Times New Roman"/>
          <w:b w:val="0"/>
          <w:i w:val="0"/>
          <w:sz w:val="28"/>
          <w:color w:val="000000"/>
        </w:rPr>
        <w:t xml:space="preserve"> або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ранжувальник (розділ 5.2) обробляє канали з різними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winnow</m:t>
            </m:r>
          </m:sub>
        </m:sSub>
      </m:oMath>
      <w:r>
        <w:rPr>
          <w:rFonts w:ascii="Times New Roman" w:hAnsi="Times New Roman" w:cs="Times New Roman" w:eastAsia="Times New Roman"/>
          <w:b w:val="0"/>
          <w:i w:val="0"/>
          <w:sz w:val="28"/>
          <w:color w:val="000000"/>
        </w:rPr>
        <w:t xml:space="preserve"> = 5.0,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ast</m:t>
            </m:r>
          </m:sub>
        </m:sSub>
      </m:oMath>
      <w:r>
        <w:rPr>
          <w:rFonts w:ascii="Times New Roman" w:hAnsi="Times New Roman" w:cs="Times New Roman" w:eastAsia="Times New Roman"/>
          <w:b w:val="0"/>
          <w:i w:val="0"/>
          <w:sz w:val="28"/>
          <w:color w:val="000000"/>
        </w:rPr>
        <w:t xml:space="preserve"> = 3.0, що відображає вищу інтерпретативну вагу довгого Winnowing-спану в порівнянні з абстрактним структурним збігом.</w:t>
      </w:r>
    </w:p>
    <w:p>
      <w:pPr>
        <w:pStyle w:val="21"/>
        <w:ind w:firstLine="720"/>
        <w:jc w:val="left"/>
        <w:spacing w:before="160" w:after="160" w:line="360" w:lineRule="auto"/>
      </w:pPr>
      <w:r>
        <w:rPr>
          <w:rFonts w:ascii="Times New Roman" w:hAnsi="Times New Roman" w:cs="Times New Roman" w:eastAsia="Times New Roman"/>
          <w:b/>
          <w:i w:val="0"/>
          <w:sz w:val="28"/>
          <w:color w:val="000000"/>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color w:val="000000"/>
        </w:rPr>
        <w:t>Часова складність.</w:t>
      </w:r>
      <w:r>
        <w:rPr>
          <w:rFonts w:ascii="Times New Roman" w:hAnsi="Times New Roman" w:cs="Times New Roman" w:eastAsia="Times New Roman"/>
          <w:b w:val="0"/>
          <w:i w:val="0"/>
          <w:sz w:val="28"/>
          <w:color w:val="000000"/>
        </w:rPr>
        <w:t xml:space="preserve"> Канал Winnowing працює за час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L</m:t>
            </m:r>
            <m:r>
              <m:rPr>
                <m:sty m:val="p"/>
              </m:rPr>
              <m:t>+</m:t>
            </m:r>
            <m:r>
              <m:t>P</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N</m:t>
        </m:r>
      </m:oMath>
      <w:r>
        <w:rPr>
          <w:rFonts w:ascii="Times New Roman" w:hAnsi="Times New Roman" w:cs="Times New Roman" w:eastAsia="Times New Roman"/>
          <w:b w:val="0"/>
          <w:i w:val="0"/>
          <w:sz w:val="28"/>
          <w:color w:val="000000"/>
        </w:rPr>
        <w:t xml:space="preserve"> — кількість сабмішнів,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oMath>
      <w:r>
        <w:rPr>
          <w:rFonts w:ascii="Times New Roman" w:hAnsi="Times New Roman" w:cs="Times New Roman" w:eastAsia="Times New Roman"/>
          <w:b w:val="0"/>
          <w:i w:val="0"/>
          <w:sz w:val="28"/>
          <w:color w:val="000000"/>
        </w:rPr>
        <w:t xml:space="preserve"> — середня довжина токенового потоку,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P</m:t>
        </m:r>
      </m:oMath>
      <w:r>
        <w:rPr>
          <w:rFonts w:ascii="Times New Roman" w:hAnsi="Times New Roman" w:cs="Times New Roman" w:eastAsia="Times New Roman"/>
          <w:b w:val="0"/>
          <w:i w:val="0"/>
          <w:sz w:val="28"/>
          <w:color w:val="000000"/>
        </w:rPr>
        <w:t xml:space="preserve">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M</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M</m:t>
        </m:r>
      </m:oMath>
      <w:r>
        <w:rPr>
          <w:rFonts w:ascii="Times New Roman" w:hAnsi="Times New Roman" w:cs="Times New Roman" w:eastAsia="Times New Roman"/>
          <w:b w:val="0"/>
          <w:i w:val="0"/>
          <w:sz w:val="28"/>
          <w:color w:val="000000"/>
        </w:rPr>
        <w:t xml:space="preserve">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color w:val="000000"/>
        </w:rPr>
        <w:t>Межі застосовності.</w:t>
      </w:r>
      <w:r>
        <w:rPr>
          <w:rFonts w:ascii="Times New Roman" w:hAnsi="Times New Roman" w:cs="Times New Roman" w:eastAsia="Times New Roman"/>
          <w:b w:val="0"/>
          <w:i w:val="0"/>
          <w:sz w:val="28"/>
          <w:color w:val="000000"/>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color w:val="000000"/>
        </w:rPr>
        <w:t>Розширення на інші мови.</w:t>
      </w:r>
      <w:r>
        <w:rPr>
          <w:rFonts w:ascii="Times New Roman" w:hAnsi="Times New Roman" w:cs="Times New Roman" w:eastAsia="Times New Roman"/>
          <w:b w:val="0"/>
          <w:i w:val="0"/>
          <w:sz w:val="28"/>
          <w:color w:val="000000"/>
        </w:rPr>
        <w:t xml:space="preserve"> Архітектура передбачає реалізацію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-протоколу для C/C++/Java без зміни каналів. Канал AST у поточному вигляді працює лише з Python, бо використовує стандартний модуль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color w:val="000000"/>
        </w:rPr>
        <w:t>Стійкість до шуму.</w:t>
      </w:r>
      <w:r>
        <w:rPr>
          <w:rFonts w:ascii="Times New Roman" w:hAnsi="Times New Roman" w:cs="Times New Roman" w:eastAsia="Times New Roman"/>
          <w:b w:val="0"/>
          <w:i w:val="0"/>
          <w:sz w:val="28"/>
          <w:color w:val="000000"/>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21"/>
        <w:ind w:firstLine="720"/>
        <w:jc w:val="left"/>
        <w:spacing w:before="160" w:after="160" w:line="360" w:lineRule="auto"/>
      </w:pPr>
      <w:r>
        <w:rPr>
          <w:rFonts w:ascii="Times New Roman" w:hAnsi="Times New Roman" w:cs="Times New Roman" w:eastAsia="Times New Roman"/>
          <w:b/>
          <w:i w:val="0"/>
          <w:sz w:val="28"/>
          <w:color w:val="000000"/>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когортного каналу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eval/datasets/synthetic.generate_cohort</w:t>
      </w:r>
      <w:r>
        <w:rPr>
          <w:rFonts w:ascii="Times New Roman" w:hAnsi="Times New Roman" w:cs="Times New Roman" w:eastAsia="Times New Roman"/>
          <w:b w:val="0"/>
          <w:i w:val="0"/>
          <w:sz w:val="28"/>
          <w:color w:val="000000"/>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unrelated</w:t>
      </w:r>
      <w:r>
        <w:rPr>
          <w:rFonts w:ascii="Times New Roman" w:hAnsi="Times New Roman" w:cs="Times New Roman" w:eastAsia="Times New Roman"/>
          <w:b w:val="0"/>
          <w:i w:val="0"/>
          <w:sz w:val="28"/>
          <w:color w:val="000000"/>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exact_copy</w:t>
      </w:r>
      <w:r>
        <w:rPr>
          <w:rFonts w:ascii="Times New Roman" w:hAnsi="Times New Roman" w:cs="Times New Roman" w:eastAsia="Times New Roman"/>
          <w:b w:val="0"/>
          <w:i w:val="0"/>
          <w:sz w:val="28"/>
          <w:color w:val="000000"/>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reordered</w:t>
      </w:r>
      <w:r>
        <w:rPr>
          <w:rFonts w:ascii="Times New Roman" w:hAnsi="Times New Roman" w:cs="Times New Roman" w:eastAsia="Times New Roman"/>
          <w:b w:val="0"/>
          <w:i w:val="0"/>
          <w:sz w:val="28"/>
          <w:color w:val="000000"/>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renamed</w:t>
      </w:r>
      <w:r>
        <w:rPr>
          <w:rFonts w:ascii="Times New Roman" w:hAnsi="Times New Roman" w:cs="Times New Roman" w:eastAsia="Times New Roman"/>
          <w:b w:val="0"/>
          <w:i w:val="0"/>
          <w:sz w:val="28"/>
          <w:color w:val="000000"/>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наведено в таблиці 3.1. Запуск виконано командою </w:t>
      </w:r>
      <w:r>
        <w:rPr>
          <w:rFonts w:ascii="Times New Roman" w:hAnsi="Times New Roman" w:cs="Times New Roman" w:eastAsia="Times New Roman"/>
          <w:b w:val="0"/>
          <w:i w:val="0"/>
          <w:sz w:val="28"/>
          <w:color w:val="000000"/>
        </w:rPr>
        <w:t>python -m eval.run_eval --signal cohort --synthetic</w:t>
      </w:r>
      <w:r>
        <w:rPr>
          <w:rFonts w:ascii="Times New Roman" w:hAnsi="Times New Roman" w:cs="Times New Roman" w:eastAsia="Times New Roman"/>
          <w:b w:val="0"/>
          <w:i w:val="0"/>
          <w:sz w:val="28"/>
          <w:color w:val="000000"/>
        </w:rPr>
        <w:t xml:space="preserve">; JSON-звіт збережено в каталозі </w:t>
      </w:r>
      <w:r>
        <w:rPr>
          <w:rFonts w:ascii="Times New Roman" w:hAnsi="Times New Roman" w:cs="Times New Roman" w:eastAsia="Times New Roman"/>
          <w:b w:val="0"/>
          <w:i w:val="0"/>
          <w:sz w:val="28"/>
          <w:color w:val="000000"/>
        </w:rPr>
        <w:t>eval/reports/</w:t>
      </w:r>
      <w:r>
        <w:rPr>
          <w:rFonts w:ascii="Times New Roman" w:hAnsi="Times New Roman" w:cs="Times New Roman" w:eastAsia="Times New Roman"/>
          <w:b w:val="0"/>
          <w:i w:val="0"/>
          <w:sz w:val="28"/>
          <w:color w:val="000000"/>
        </w:rPr>
        <w:t>.</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3.1 — Метрики каналів когортного порівняння на синтетичному корпусі</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color w:val="000000"/>
        </w:rPr>
        <w:t>Дослід з ручним розбиттям.</w:t>
      </w:r>
      <w:r>
        <w:rPr>
          <w:rFonts w:ascii="Times New Roman" w:hAnsi="Times New Roman" w:cs="Times New Roman" w:eastAsia="Times New Roman"/>
          <w:b w:val="0"/>
          <w:i w:val="0"/>
          <w:sz w:val="28"/>
          <w:color w:val="000000"/>
        </w:rPr>
        <w:t xml:space="preserve"> На дванадцяти тестових файлах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(заміри відтворюються командою </w:t>
      </w:r>
      <w:r>
        <w:rPr>
          <w:rFonts w:ascii="Times New Roman" w:hAnsi="Times New Roman" w:cs="Times New Roman" w:eastAsia="Times New Roman"/>
          <w:b w:val="0"/>
          <w:i w:val="0"/>
          <w:sz w:val="28"/>
          <w:color w:val="000000"/>
        </w:rPr>
        <w:t>python -m eval.run_eval --system mixed --synthetic</w:t>
      </w:r>
      <w:r>
        <w:rPr>
          <w:rFonts w:ascii="Times New Roman" w:hAnsi="Times New Roman" w:cs="Times New Roman" w:eastAsia="Times New Roman"/>
          <w:b w:val="0"/>
          <w:i w:val="0"/>
          <w:sz w:val="28"/>
          <w:color w:val="000000"/>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4 ТАКСОНОМІЯ ОЗНАК НЕДБАЛОГО ВИКОРИСТАННЯ МОВНИХ МОДЕЛЕЙ У КОДІ</w:t>
      </w:r>
    </w:p>
    <w:p>
      <w:pPr>
        <w:pStyle w:val="21"/>
        <w:ind w:firstLine="720"/>
        <w:jc w:val="left"/>
        <w:spacing w:before="160" w:after="160" w:line="360" w:lineRule="auto"/>
      </w:pPr>
      <w:r>
        <w:rPr>
          <w:rFonts w:ascii="Times New Roman" w:hAnsi="Times New Roman" w:cs="Times New Roman" w:eastAsia="Times New Roman"/>
          <w:b/>
          <w:i w:val="0"/>
          <w:sz w:val="28"/>
          <w:color w:val="000000"/>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висока точність за конструкцією.</w:t>
      </w:r>
      <w:r>
        <w:rPr>
          <w:rFonts w:ascii="Times New Roman" w:hAnsi="Times New Roman" w:cs="Times New Roman" w:eastAsia="Times New Roman"/>
          <w:b w:val="0"/>
          <w:i w:val="0"/>
          <w:sz w:val="28"/>
          <w:color w:val="000000"/>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низький, але документований відклик.</w:t>
      </w:r>
      <w:r>
        <w:rPr>
          <w:rFonts w:ascii="Times New Roman" w:hAnsi="Times New Roman" w:cs="Times New Roman" w:eastAsia="Times New Roman"/>
          <w:b w:val="0"/>
          <w:i w:val="0"/>
          <w:sz w:val="28"/>
          <w:color w:val="000000"/>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прозоре спрацювання.</w:t>
      </w:r>
      <w:r>
        <w:rPr>
          <w:rFonts w:ascii="Times New Roman" w:hAnsi="Times New Roman" w:cs="Times New Roman" w:eastAsia="Times New Roman"/>
          <w:b w:val="0"/>
          <w:i w:val="0"/>
          <w:sz w:val="28"/>
          <w:color w:val="000000"/>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код як контекст.</w:t>
      </w:r>
      <w:r>
        <w:rPr>
          <w:rFonts w:ascii="Times New Roman" w:hAnsi="Times New Roman" w:cs="Times New Roman" w:eastAsia="Times New Roman"/>
          <w:b w:val="0"/>
          <w:i w:val="0"/>
          <w:sz w:val="28"/>
          <w:color w:val="000000"/>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21"/>
        <w:ind w:firstLine="720"/>
        <w:jc w:val="left"/>
        <w:spacing w:before="160" w:after="160" w:line="360" w:lineRule="auto"/>
      </w:pPr>
      <w:r>
        <w:rPr>
          <w:rFonts w:ascii="Times New Roman" w:hAnsi="Times New Roman" w:cs="Times New Roman" w:eastAsia="Times New Roman"/>
          <w:b/>
          <w:i w:val="0"/>
          <w:sz w:val="28"/>
          <w:color w:val="000000"/>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Таксономія охоплює 19 правил у чотирьох сім'ях, оголошених в окремих модулях </w:t>
      </w:r>
      <w:r>
        <w:rPr>
          <w:rFonts w:ascii="Times New Roman" w:hAnsi="Times New Roman" w:cs="Times New Roman" w:eastAsia="Times New Roman"/>
          <w:b w:val="0"/>
          <w:i w:val="0"/>
          <w:sz w:val="28"/>
          <w:color w:val="000000"/>
        </w:rPr>
        <w:t>app/signals/ai_leakage/rules/</w:t>
      </w:r>
      <w:r>
        <w:rPr>
          <w:rFonts w:ascii="Times New Roman" w:hAnsi="Times New Roman" w:cs="Times New Roman" w:eastAsia="Times New Roman"/>
          <w:b w:val="0"/>
          <w:i w:val="0"/>
          <w:sz w:val="28"/>
          <w:color w:val="000000"/>
        </w:rPr>
        <w:t xml:space="preserve">. Кожне правило — окремий регістрований об'єкт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з полями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Документація з опису правил і виміряних метрик генерується автоматично з тих самих метаданих, що визначають поведінку інструменту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color w:val="000000"/>
        </w:rPr>
        <w:t>`llm_comment`</w:t>
      </w:r>
      <w:r>
        <w:rPr>
          <w:rFonts w:ascii="Times New Roman" w:hAnsi="Times New Roman" w:cs="Times New Roman" w:eastAsia="Times New Roman"/>
          <w:b w:val="0"/>
          <w:i w:val="0"/>
          <w:sz w:val="28"/>
          <w:color w:val="000000"/>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comment.heres_the</w:t>
      </w:r>
      <w:r>
        <w:rPr>
          <w:rFonts w:ascii="Times New Roman" w:hAnsi="Times New Roman" w:cs="Times New Roman" w:eastAsia="Times New Roman"/>
          <w:b w:val="0"/>
          <w:i w:val="0"/>
          <w:sz w:val="28"/>
          <w:color w:val="000000"/>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comment.ua_zvychaino_in_comment</w:t>
      </w:r>
      <w:r>
        <w:rPr>
          <w:rFonts w:ascii="Times New Roman" w:hAnsi="Times New Roman" w:cs="Times New Roman" w:eastAsia="Times New Roman"/>
          <w:b w:val="0"/>
          <w:i w:val="0"/>
          <w:sz w:val="28"/>
          <w:color w:val="000000"/>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comment.ua_os_funktsiya</w:t>
      </w:r>
      <w:r>
        <w:rPr>
          <w:rFonts w:ascii="Times New Roman" w:hAnsi="Times New Roman" w:cs="Times New Roman" w:eastAsia="Times New Roman"/>
          <w:b w:val="0"/>
          <w:i w:val="0"/>
          <w:sz w:val="28"/>
          <w:color w:val="000000"/>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comment.ua_as_language_model</w:t>
      </w:r>
      <w:r>
        <w:rPr>
          <w:rFonts w:ascii="Times New Roman" w:hAnsi="Times New Roman" w:cs="Times New Roman" w:eastAsia="Times New Roman"/>
          <w:b w:val="0"/>
          <w:i w:val="0"/>
          <w:sz w:val="28"/>
          <w:color w:val="000000"/>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comment.ua_spodivaius_dopomozhe</w:t>
      </w:r>
      <w:r>
        <w:rPr>
          <w:rFonts w:ascii="Times New Roman" w:hAnsi="Times New Roman" w:cs="Times New Roman" w:eastAsia="Times New Roman"/>
          <w:b w:val="0"/>
          <w:i w:val="0"/>
          <w:sz w:val="28"/>
          <w:color w:val="000000"/>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color w:val="000000"/>
        </w:rPr>
        <w:t>`llm_boilerplate`</w:t>
      </w:r>
      <w:r>
        <w:rPr>
          <w:rFonts w:ascii="Times New Roman" w:hAnsi="Times New Roman" w:cs="Times New Roman" w:eastAsia="Times New Roman"/>
          <w:b w:val="0"/>
          <w:i w:val="0"/>
          <w:sz w:val="28"/>
          <w:color w:val="000000"/>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на кшталт </w:t>
      </w:r>
      <w:r>
        <w:rPr>
          <w:rFonts w:ascii="Times New Roman" w:hAnsi="Times New Roman" w:cs="Times New Roman" w:eastAsia="Times New Roman"/>
          <w:b w:val="0"/>
          <w:i w:val="0"/>
          <w:sz w:val="28"/>
          <w:color w:val="000000"/>
        </w:rPr>
        <w:t># Time complexity: O(n²)</w:t>
      </w:r>
      <w:r>
        <w:rPr>
          <w:rFonts w:ascii="Times New Roman" w:hAnsi="Times New Roman" w:cs="Times New Roman" w:eastAsia="Times New Roman"/>
          <w:b w:val="0"/>
          <w:i w:val="0"/>
          <w:sz w:val="28"/>
          <w:color w:val="000000"/>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 xml:space="preserve"> — два й більше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color w:val="000000"/>
        </w:rPr>
        <w:t>`markdown_leak`</w:t>
      </w:r>
      <w:r>
        <w:rPr>
          <w:rFonts w:ascii="Times New Roman" w:hAnsi="Times New Roman" w:cs="Times New Roman" w:eastAsia="Times New Roman"/>
          <w:b w:val="0"/>
          <w:i w:val="0"/>
          <w:sz w:val="28"/>
          <w:color w:val="000000"/>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потрійні зворотні апострофи у файлі з розширенням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мовно-маркований аналог попереднього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 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 Виключає операторні ланцюги типу </w:t>
      </w:r>
      <w:r>
        <w:rPr>
          <w:rFonts w:ascii="Times New Roman" w:hAnsi="Times New Roman" w:cs="Times New Roman" w:eastAsia="Times New Roman"/>
          <w:b w:val="0"/>
          <w:i w:val="0"/>
          <w:sz w:val="28"/>
          <w:color w:val="000000"/>
        </w:rPr>
        <w:t>x ** 2</w:t>
      </w:r>
      <w:r>
        <w:rPr>
          <w:rFonts w:ascii="Times New Roman" w:hAnsi="Times New Roman" w:cs="Times New Roman" w:eastAsia="Times New Roman"/>
          <w:b w:val="0"/>
          <w:i w:val="0"/>
          <w:sz w:val="28"/>
          <w:color w:val="000000"/>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color w:val="000000"/>
        </w:rPr>
        <w:t>`policy`</w:t>
      </w:r>
      <w:r>
        <w:rPr>
          <w:rFonts w:ascii="Times New Roman" w:hAnsi="Times New Roman" w:cs="Times New Roman" w:eastAsia="Times New Roman"/>
          <w:b w:val="0"/>
          <w:i w:val="0"/>
          <w:sz w:val="28"/>
          <w:color w:val="000000"/>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policy.im_sorry_but_in_comment</w:t>
      </w:r>
      <w:r>
        <w:rPr>
          <w:rFonts w:ascii="Times New Roman" w:hAnsi="Times New Roman" w:cs="Times New Roman" w:eastAsia="Times New Roman"/>
          <w:b w:val="0"/>
          <w:i w:val="0"/>
          <w:sz w:val="28"/>
          <w:color w:val="000000"/>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policy.knowledge_cutoff_in_comment</w:t>
      </w:r>
      <w:r>
        <w:rPr>
          <w:rFonts w:ascii="Times New Roman" w:hAnsi="Times New Roman" w:cs="Times New Roman" w:eastAsia="Times New Roman"/>
          <w:b w:val="0"/>
          <w:i w:val="0"/>
          <w:sz w:val="28"/>
          <w:color w:val="000000"/>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policy.ua_na_zhal</w:t>
      </w:r>
      <w:r>
        <w:rPr>
          <w:rFonts w:ascii="Times New Roman" w:hAnsi="Times New Roman" w:cs="Times New Roman" w:eastAsia="Times New Roman"/>
          <w:b w:val="0"/>
          <w:i w:val="0"/>
          <w:sz w:val="28"/>
          <w:color w:val="000000"/>
        </w:rPr>
        <w:t xml:space="preserve"> — український відмовний лід «На жаль, я не можу надати…».</w:t>
      </w:r>
    </w:p>
    <w:p>
      <w:pPr>
        <w:pStyle w:val="21"/>
        <w:ind w:firstLine="720"/>
        <w:jc w:val="left"/>
        <w:spacing w:before="160" w:after="160" w:line="360" w:lineRule="auto"/>
      </w:pPr>
      <w:r>
        <w:rPr>
          <w:rFonts w:ascii="Times New Roman" w:hAnsi="Times New Roman" w:cs="Times New Roman" w:eastAsia="Times New Roman"/>
          <w:b/>
          <w:i w:val="0"/>
          <w:sz w:val="28"/>
          <w:color w:val="000000"/>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Кожне правило — невеликий модуль (або, рівноцінно, запис у каталозі модулів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у якому міститься регістрація через виклик </w:t>
      </w:r>
      <w:r>
        <w:rPr>
          <w:rFonts w:ascii="Times New Roman" w:hAnsi="Times New Roman" w:cs="Times New Roman" w:eastAsia="Times New Roman"/>
          <w:b w:val="0"/>
          <w:i w:val="0"/>
          <w:sz w:val="28"/>
          <w:color w:val="000000"/>
        </w:rPr>
        <w:t>register(Rule(...))</w:t>
      </w:r>
      <w:r>
        <w:rPr>
          <w:rFonts w:ascii="Times New Roman" w:hAnsi="Times New Roman" w:cs="Times New Roman" w:eastAsia="Times New Roman"/>
          <w:b w:val="0"/>
          <w:i w:val="0"/>
          <w:sz w:val="28"/>
          <w:color w:val="000000"/>
        </w:rPr>
        <w:t xml:space="preserve">. Поля об'єкта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 рядковий ідентифікатор у форматі </w:t>
      </w:r>
      <w:r>
        <w:rPr>
          <w:rFonts w:ascii="Times New Roman" w:hAnsi="Times New Roman" w:cs="Times New Roman" w:eastAsia="Times New Roman"/>
          <w:b w:val="0"/>
          <w:i w:val="0"/>
          <w:sz w:val="28"/>
          <w:color w:val="000000"/>
        </w:rPr>
        <w:t>family.short_name</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xml:space="preserve"> — функція </w:t>
      </w:r>
      <w:r>
        <w:rPr>
          <w:rFonts w:ascii="Times New Roman" w:hAnsi="Times New Roman" w:cs="Times New Roman" w:eastAsia="Times New Roman"/>
          <w:b w:val="0"/>
          <w:i w:val="0"/>
          <w:sz w:val="28"/>
          <w:color w:val="000000"/>
        </w:rPr>
        <w:t>Callable[[str], list[tuple[int, int, str]]]</w:t>
      </w:r>
      <w:r>
        <w:rPr>
          <w:rFonts w:ascii="Times New Roman" w:hAnsi="Times New Roman" w:cs="Times New Roman" w:eastAsia="Times New Roman"/>
          <w:b w:val="0"/>
          <w:i w:val="0"/>
          <w:sz w:val="28"/>
          <w:color w:val="000000"/>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measured_precision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measured_recall</w:t>
      </w:r>
      <w:r>
        <w:rPr>
          <w:rFonts w:ascii="Times New Roman" w:hAnsi="Times New Roman" w:cs="Times New Roman" w:eastAsia="Times New Roman"/>
          <w:b w:val="0"/>
          <w:i w:val="0"/>
          <w:sz w:val="28"/>
          <w:color w:val="000000"/>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Допоміжна функція </w:t>
      </w:r>
      <w:r>
        <w:rPr>
          <w:rFonts w:ascii="Times New Roman" w:hAnsi="Times New Roman" w:cs="Times New Roman" w:eastAsia="Times New Roman"/>
          <w:b w:val="0"/>
          <w:i w:val="0"/>
          <w:sz w:val="28"/>
          <w:color w:val="000000"/>
        </w:rPr>
        <w:t>regex_detector</w:t>
      </w:r>
      <w:r>
        <w:rPr>
          <w:rFonts w:ascii="Times New Roman" w:hAnsi="Times New Roman" w:cs="Times New Roman" w:eastAsia="Times New Roman"/>
          <w:b w:val="0"/>
          <w:i w:val="0"/>
          <w:sz w:val="28"/>
          <w:color w:val="000000"/>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При завантаженні модуля </w:t>
      </w:r>
      <w:r>
        <w:rPr>
          <w:rFonts w:ascii="Times New Roman" w:hAnsi="Times New Roman" w:cs="Times New Roman" w:eastAsia="Times New Roman"/>
          <w:b w:val="0"/>
          <w:i w:val="0"/>
          <w:sz w:val="28"/>
          <w:color w:val="000000"/>
        </w:rPr>
        <w:t>app.signals.ai_leakage</w:t>
      </w:r>
      <w:r>
        <w:rPr>
          <w:rFonts w:ascii="Times New Roman" w:hAnsi="Times New Roman" w:cs="Times New Roman" w:eastAsia="Times New Roman"/>
          <w:b w:val="0"/>
          <w:i w:val="0"/>
          <w:sz w:val="28"/>
          <w:color w:val="000000"/>
        </w:rPr>
        <w:t xml:space="preserve"> автозавантажник </w:t>
      </w:r>
      <w:r>
        <w:rPr>
          <w:rFonts w:ascii="Times New Roman" w:hAnsi="Times New Roman" w:cs="Times New Roman" w:eastAsia="Times New Roman"/>
          <w:b w:val="0"/>
          <w:i w:val="0"/>
          <w:sz w:val="28"/>
          <w:color w:val="000000"/>
        </w:rPr>
        <w:t>_autoload</w:t>
      </w:r>
      <w:r>
        <w:rPr>
          <w:rFonts w:ascii="Times New Roman" w:hAnsi="Times New Roman" w:cs="Times New Roman" w:eastAsia="Times New Roman"/>
          <w:b w:val="0"/>
          <w:i w:val="0"/>
          <w:sz w:val="28"/>
          <w:color w:val="000000"/>
        </w:rPr>
        <w:t xml:space="preserve"> обходить підмодулі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і реєструє всі описані в них об'єкти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Виклик </w:t>
      </w:r>
      <w:r>
        <w:rPr>
          <w:rFonts w:ascii="Times New Roman" w:hAnsi="Times New Roman" w:cs="Times New Roman" w:eastAsia="Times New Roman"/>
          <w:b w:val="0"/>
          <w:i w:val="0"/>
          <w:sz w:val="28"/>
          <w:color w:val="000000"/>
        </w:rPr>
        <w:t>detect(text)</w:t>
      </w:r>
      <w:r>
        <w:rPr>
          <w:rFonts w:ascii="Times New Roman" w:hAnsi="Times New Roman" w:cs="Times New Roman" w:eastAsia="Times New Roman"/>
          <w:b w:val="0"/>
          <w:i w:val="0"/>
          <w:sz w:val="28"/>
          <w:color w:val="000000"/>
        </w:rPr>
        <w:t xml:space="preserve"> запускає всі регістровані детектори й повертає перелік об'єктів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з єдиним контрактом для верстви звіту.</w:t>
      </w:r>
    </w:p>
    <w:p>
      <w:pPr>
        <w:pStyle w:val="21"/>
        <w:ind w:firstLine="720"/>
        <w:jc w:val="left"/>
        <w:spacing w:before="160" w:after="160" w:line="360" w:lineRule="auto"/>
      </w:pPr>
      <w:r>
        <w:rPr>
          <w:rFonts w:ascii="Times New Roman" w:hAnsi="Times New Roman" w:cs="Times New Roman" w:eastAsia="Times New Roman"/>
          <w:b/>
          <w:i w:val="0"/>
          <w:sz w:val="28"/>
          <w:color w:val="000000"/>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25]. Turnitin AI Writing Detection поєднує власну модель з окремим компонентом AI Paraphrase Detection [23; 24].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Аудиторованість рішення.</w:t>
      </w:r>
      <w:r>
        <w:rPr>
          <w:rFonts w:ascii="Times New Roman" w:hAnsi="Times New Roman" w:cs="Times New Roman" w:eastAsia="Times New Roman"/>
          <w:b w:val="0"/>
          <w:i w:val="0"/>
          <w:sz w:val="28"/>
          <w:color w:val="000000"/>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Стабільність у часі.</w:t>
      </w:r>
      <w:r>
        <w:rPr>
          <w:rFonts w:ascii="Times New Roman" w:hAnsi="Times New Roman" w:cs="Times New Roman" w:eastAsia="Times New Roman"/>
          <w:b w:val="0"/>
          <w:i w:val="0"/>
          <w:sz w:val="28"/>
          <w:color w:val="000000"/>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Документовані обмеження ML-детекторів.</w:t>
      </w:r>
      <w:r>
        <w:rPr>
          <w:rFonts w:ascii="Times New Roman" w:hAnsi="Times New Roman" w:cs="Times New Roman" w:eastAsia="Times New Roman"/>
          <w:b w:val="0"/>
          <w:i w:val="0"/>
          <w:sz w:val="28"/>
          <w:color w:val="000000"/>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Літературний фронт у відповідь розробляє таксономії ознак, які людина може застосувати самостійно. У [26]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21"/>
        <w:ind w:firstLine="720"/>
        <w:jc w:val="left"/>
        <w:spacing w:before="160" w:after="160" w:line="360" w:lineRule="auto"/>
      </w:pPr>
      <w:r>
        <w:rPr>
          <w:rFonts w:ascii="Times New Roman" w:hAnsi="Times New Roman" w:cs="Times New Roman" w:eastAsia="Times New Roman"/>
          <w:b/>
          <w:i w:val="0"/>
          <w:sz w:val="28"/>
          <w:color w:val="000000"/>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правил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eval/datasets/synthetic.generate_ai_leakage</w:t>
      </w:r>
      <w:r>
        <w:rPr>
          <w:rFonts w:ascii="Times New Roman" w:hAnsi="Times New Roman" w:cs="Times New Roman" w:eastAsia="Times New Roman"/>
          <w:b w:val="0"/>
          <w:i w:val="0"/>
          <w:sz w:val="28"/>
          <w:color w:val="000000"/>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(команда </w:t>
      </w:r>
      <w:r>
        <w:rPr>
          <w:rFonts w:ascii="Times New Roman" w:hAnsi="Times New Roman" w:cs="Times New Roman" w:eastAsia="Times New Roman"/>
          <w:b w:val="0"/>
          <w:i w:val="0"/>
          <w:sz w:val="28"/>
          <w:color w:val="000000"/>
        </w:rPr>
        <w:t>python -m eval.run_eval --signal ai_leakage --synthetic</w:t>
      </w:r>
      <w:r>
        <w:rPr>
          <w:rFonts w:ascii="Times New Roman" w:hAnsi="Times New Roman" w:cs="Times New Roman" w:eastAsia="Times New Roman"/>
          <w:b w:val="0"/>
          <w:i w:val="0"/>
          <w:sz w:val="28"/>
          <w:color w:val="000000"/>
        </w:rPr>
        <w:t xml:space="preserve">, JSON-звіт у </w:t>
      </w:r>
      <w:r>
        <w:rPr>
          <w:rFonts w:ascii="Times New Roman" w:hAnsi="Times New Roman" w:cs="Times New Roman" w:eastAsia="Times New Roman"/>
          <w:b w:val="0"/>
          <w:i w:val="0"/>
          <w:sz w:val="28"/>
          <w:color w:val="000000"/>
        </w:rPr>
        <w:t>eval/reports/ai_leakage-synthetic-20260606-174921.json</w:t>
      </w:r>
      <w:r>
        <w:rPr>
          <w:rFonts w:ascii="Times New Roman" w:hAnsi="Times New Roman" w:cs="Times New Roman" w:eastAsia="Times New Roman"/>
          <w:b w:val="0"/>
          <w:i w:val="0"/>
          <w:sz w:val="28"/>
          <w:color w:val="000000"/>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4.1 — Метрики правил таксономії на синтетичному корпусі</w:t>
      </w:r>
    </w:p>
    <w:tbl>
      <w:tblPr>
        <w:tblStyle w:val="aff0"/>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FN</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Аналіз.</w:t>
      </w:r>
      <w:r>
        <w:rPr>
          <w:rFonts w:ascii="Times New Roman" w:hAnsi="Times New Roman" w:cs="Times New Roman" w:eastAsia="Times New Roman"/>
          <w:b w:val="0"/>
          <w:i w:val="0"/>
          <w:sz w:val="28"/>
          <w:color w:val="000000"/>
        </w:rPr>
        <w:t xml:space="preserve"> На синтетичному корпусі 16 з 19 правил досягають точності 1.00 за відклику 1.00. Два правила —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Правило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5 ІНТЕГРАЦІЯ СИГНАЛІВ, ІНТЕРФЕЙС ВИКЛАДАЧА Й ЗАГАЛЬНЕ ОЦІНЮВАННЯ</w:t>
      </w:r>
    </w:p>
    <w:p>
      <w:pPr>
        <w:pStyle w:val="21"/>
        <w:ind w:firstLine="720"/>
        <w:jc w:val="left"/>
        <w:spacing w:before="160" w:after="160" w:line="360" w:lineRule="auto"/>
      </w:pPr>
      <w:r>
        <w:rPr>
          <w:rFonts w:ascii="Times New Roman" w:hAnsi="Times New Roman" w:cs="Times New Roman" w:eastAsia="Times New Roman"/>
          <w:b/>
          <w:i w:val="0"/>
          <w:sz w:val="28"/>
          <w:color w:val="000000"/>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Реалізація поточної ітерації інструменту містить інтерфейс і заглушку: модуль повертає порожній перелік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модуля побудований як прямий метод </w:t>
      </w:r>
      <w:r>
        <w:rPr>
          <w:rFonts w:ascii="Times New Roman" w:hAnsi="Times New Roman" w:cs="Times New Roman" w:eastAsia="Times New Roman"/>
          <w:b w:val="0"/>
          <w:i w:val="0"/>
          <w:sz w:val="28"/>
          <w:color w:val="000000"/>
        </w:rPr>
        <w:t>check_text(text) -&gt; list[WebHit]</w:t>
      </w:r>
      <w:r>
        <w:rPr>
          <w:rFonts w:ascii="Times New Roman" w:hAnsi="Times New Roman" w:cs="Times New Roman" w:eastAsia="Times New Roman"/>
          <w:b w:val="0"/>
          <w:i w:val="0"/>
          <w:sz w:val="28"/>
          <w:color w:val="000000"/>
        </w:rPr>
        <w:t xml:space="preserve">, що повертає перелік об'єктів з полями </w:t>
      </w:r>
      <w:r>
        <w:rPr>
          <w:rFonts w:ascii="Times New Roman" w:hAnsi="Times New Roman" w:cs="Times New Roman" w:eastAsia="Times New Roman"/>
          <w:b w:val="0"/>
          <w:i w:val="0"/>
          <w:sz w:val="28"/>
          <w:color w:val="000000"/>
        </w:rPr>
        <w:t>url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score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snippet</w:t>
      </w:r>
      <w:r>
        <w:rPr>
          <w:rFonts w:ascii="Times New Roman" w:hAnsi="Times New Roman" w:cs="Times New Roman" w:eastAsia="Times New Roman"/>
          <w:b w:val="0"/>
          <w:i w:val="0"/>
          <w:sz w:val="28"/>
          <w:color w:val="000000"/>
        </w:rPr>
        <w:t>. Для прози такий інтерфейс пасує CopyLeaks-, Turnitin-подібним REST-API; для сорсів програм прямими аналогами є Moss [6] і JPlag [7], але обидва — CLI-сервіси, що завантажують код у власну чергу обробки, а не REST. Тому реальна інтеграція винесена за межі цієї ітерації як деплоймент-задача; інтерфейс модуля сумісний з тим самим контрактом і допускає прикручування Moss-клієнта без зміни решти пайплайну.</w:t>
      </w:r>
    </w:p>
    <w:p>
      <w:pPr>
        <w:pStyle w:val="21"/>
        <w:ind w:firstLine="720"/>
        <w:jc w:val="left"/>
        <w:spacing w:before="160" w:after="160" w:line="360" w:lineRule="auto"/>
      </w:pPr>
      <w:r>
        <w:rPr>
          <w:rFonts w:ascii="Times New Roman" w:hAnsi="Times New Roman" w:cs="Times New Roman" w:eastAsia="Times New Roman"/>
          <w:b/>
          <w:i w:val="0"/>
          <w:sz w:val="28"/>
          <w:color w:val="000000"/>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Дашборд завдання впорядковує сабмішни за зведеним балом підозри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Реалізація — </w:t>
      </w:r>
      <w:r>
        <w:rPr>
          <w:rFonts w:ascii="Times New Roman" w:hAnsi="Times New Roman" w:cs="Times New Roman" w:eastAsia="Times New Roman"/>
          <w:b w:val="0"/>
          <w:i w:val="0"/>
          <w:sz w:val="28"/>
          <w:color w:val="000000"/>
        </w:rPr>
        <w:t>app/report/ranker.py</w:t>
      </w:r>
      <w:r>
        <w:rPr>
          <w:rFonts w:ascii="Times New Roman" w:hAnsi="Times New Roman" w:cs="Times New Roman" w:eastAsia="Times New Roman"/>
          <w:b w:val="0"/>
          <w:i w:val="0"/>
          <w:sz w:val="28"/>
          <w:color w:val="000000"/>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спрацювань правил таксономії на сабмішні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s</m:t>
        </m:r>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w</m:t>
            </m:r>
          </m:sub>
        </m:sSub>
        <m:d>
          <m:dPr>
            <m:begChr m:val="("/>
            <m:endChr m:val=")"/>
            <m:sepChr m:val=""/>
            <m:grow/>
          </m:dPr>
          <m:e>
            <m:r>
              <m:t>s</m:t>
            </m:r>
          </m:e>
        </m:d>
      </m:oMath>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a</m:t>
            </m:r>
          </m:sub>
        </m:sSub>
        <m:d>
          <m:dPr>
            <m:begChr m:val="("/>
            <m:endChr m:val=")"/>
            <m:sepChr m:val=""/>
            <m:grow/>
          </m:dPr>
          <m:e>
            <m:r>
              <m:t>s</m:t>
            </m:r>
          </m:e>
        </m:d>
      </m:oMath>
      <w:r>
        <w:rPr>
          <w:rFonts w:ascii="Times New Roman" w:hAnsi="Times New Roman" w:cs="Times New Roman" w:eastAsia="Times New Roman"/>
          <w:b w:val="0"/>
          <w:i w:val="0"/>
          <w:sz w:val="28"/>
          <w:color w:val="000000"/>
        </w:rPr>
        <w:t xml:space="preserve"> — пари когортних збігів каналу Winnowing і AST відповідно;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W</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(5.2)</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d>
              <m:dPr>
                <m:begChr m:val="("/>
                <m:endChr m:val=")"/>
                <m:sepChr m:val=""/>
                <m:grow/>
              </m:dPr>
              <m:e>
                <m:r>
                  <m:t>s</m:t>
                </m:r>
              </m:e>
            </m:d>
          </m:e>
        </m:d>
      </m:oMath>
      <w:r>
        <w:rPr>
          <w:rFonts w:ascii="Times New Roman" w:hAnsi="Times New Roman" w:cs="Times New Roman" w:eastAsia="Times New Roman"/>
          <w:b w:val="0"/>
          <w:i w:val="0"/>
          <w:sz w:val="28"/>
          <w:color w:val="000000"/>
        </w:rPr>
        <w:t>.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Перевірка ваг на прикладі скріншоту дашборда (Завдання 1, ст. студента No1):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xml:space="preserve">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не виконує мінімум–максимум-нормування й не зводить ранг до діапазону </w:t>
      </w:r>
      <w:r>
        <w:rPr>
          <w:rFonts w:ascii="Times New Roman" w:hAnsi="Times New Roman" w:cs="Times New Roman" w:eastAsia="Times New Roman"/>
          <w:b w:val="0"/>
          <w:i w:val="0"/>
          <w:sz w:val="28"/>
          <w:color w:val="000000"/>
        </w:rPr>
        <w:t>[0, 1]</w:t>
      </w:r>
      <w:r>
        <w:rPr>
          <w:rFonts w:ascii="Times New Roman" w:hAnsi="Times New Roman" w:cs="Times New Roman" w:eastAsia="Times New Roman"/>
          <w:b w:val="0"/>
          <w:i w:val="0"/>
          <w:sz w:val="28"/>
          <w:color w:val="000000"/>
        </w:rPr>
        <w:t xml:space="preserve">. Це навмисно: абсолютне значення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дозволяє порівнювати між сабмішнами одного запуску напряму, а у дашборді кожний компонент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21"/>
        <w:ind w:firstLine="720"/>
        <w:jc w:val="left"/>
        <w:spacing w:before="160" w:after="160" w:line="360" w:lineRule="auto"/>
      </w:pPr>
      <w:r>
        <w:rPr>
          <w:rFonts w:ascii="Times New Roman" w:hAnsi="Times New Roman" w:cs="Times New Roman" w:eastAsia="Times New Roman"/>
          <w:b/>
          <w:i w:val="0"/>
          <w:sz w:val="28"/>
          <w:color w:val="000000"/>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Головна сторінка</w:t>
      </w:r>
      <w:r>
        <w:rPr>
          <w:rFonts w:ascii="Times New Roman" w:hAnsi="Times New Roman" w:cs="Times New Roman" w:eastAsia="Times New Roman"/>
          <w:b w:val="0"/>
          <w:i w:val="0"/>
          <w:sz w:val="28"/>
          <w:color w:val="000000"/>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завдання</w:t>
      </w:r>
      <w:r>
        <w:rPr>
          <w:rFonts w:ascii="Times New Roman" w:hAnsi="Times New Roman" w:cs="Times New Roman" w:eastAsia="Times New Roman"/>
          <w:b w:val="0"/>
          <w:i w:val="0"/>
          <w:sz w:val="28"/>
          <w:color w:val="000000"/>
        </w:rPr>
        <w:t xml:space="preserve"> містить ранжовану таблицю сабмішнів. Кожний рядок таблиці показує ім'я студента, кількість спрацювань правил таксономії, кількість когортних збігів, кількість веб-збігів та зведений бал підозри (формула 5.1). Користувач може пересортувати таблицю за окремою колонкою (значення для скріншотів — 36,8 / 15,8 / 15,8 / 8,7 на завданні Task1 — відтворені формулою з вагами 3,0 / 5,0 / 3,0 / 3,0).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сабмішну</w:t>
      </w:r>
      <w:r>
        <w:rPr>
          <w:rFonts w:ascii="Times New Roman" w:hAnsi="Times New Roman" w:cs="Times New Roman" w:eastAsia="Times New Roman"/>
          <w:b w:val="0"/>
          <w:i w:val="0"/>
          <w:sz w:val="28"/>
          <w:color w:val="000000"/>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5.5 — Сторінка сабмішну (продовження): 3 когортні збіги (Winnowing, Jaccard 0.76 / 0.76 / 0.45) з боксами «This submission / Other submission» для кожного спану</w:t>
      </w:r>
    </w:p>
    <w:p>
      <w:pPr>
        <w:pStyle w:val="21"/>
        <w:ind w:firstLine="720"/>
        <w:jc w:val="left"/>
        <w:spacing w:before="160" w:after="160" w:line="360" w:lineRule="auto"/>
      </w:pPr>
      <w:r>
        <w:rPr>
          <w:rFonts w:ascii="Times New Roman" w:hAnsi="Times New Roman" w:cs="Times New Roman" w:eastAsia="Times New Roman"/>
          <w:b/>
          <w:i w:val="0"/>
          <w:sz w:val="28"/>
          <w:color w:val="000000"/>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1 (bubble_sort)</w:t>
      </w:r>
      <w:r>
        <w:rPr>
          <w:rFonts w:ascii="Times New Roman" w:hAnsi="Times New Roman" w:cs="Times New Roman" w:eastAsia="Times New Roman"/>
          <w:b w:val="0"/>
          <w:i w:val="0"/>
          <w:sz w:val="28"/>
          <w:color w:val="000000"/>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2 (limitations showcase)</w:t>
      </w:r>
      <w:r>
        <w:rPr>
          <w:rFonts w:ascii="Times New Roman" w:hAnsi="Times New Roman" w:cs="Times New Roman" w:eastAsia="Times New Roman"/>
          <w:b w:val="0"/>
          <w:i w:val="0"/>
          <w:sz w:val="28"/>
          <w:color w:val="000000"/>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есе про ML тригерить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як цитату; реалізація markdown-парсера тригерить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як легітимний use-case; статистичний код з кількома нотатками тригерить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3 (fibonacci)</w:t>
      </w:r>
      <w:r>
        <w:rPr>
          <w:rFonts w:ascii="Times New Roman" w:hAnsi="Times New Roman" w:cs="Times New Roman" w:eastAsia="Times New Roman"/>
          <w:b w:val="0"/>
          <w:i w:val="0"/>
          <w:sz w:val="28"/>
          <w:color w:val="000000"/>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5.1 — Результати системного прогону на тестових сабмішнах</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account1-docs-tutorial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account2-ml-essay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account3-markdown-parser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account4-stats-with-notes</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color w:val="000000"/>
        </w:rPr>
        <w:t>Обмеження прогону.</w:t>
      </w:r>
      <w:r>
        <w:rPr>
          <w:rFonts w:ascii="Times New Roman" w:hAnsi="Times New Roman" w:cs="Times New Roman" w:eastAsia="Times New Roman"/>
          <w:b w:val="0"/>
          <w:i w:val="0"/>
          <w:sz w:val="28"/>
          <w:color w:val="000000"/>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21"/>
        <w:ind w:firstLine="720"/>
        <w:jc w:val="left"/>
        <w:spacing w:before="160" w:after="160" w:line="360" w:lineRule="auto"/>
      </w:pPr>
      <w:r>
        <w:rPr>
          <w:rFonts w:ascii="Times New Roman" w:hAnsi="Times New Roman" w:cs="Times New Roman" w:eastAsia="Times New Roman"/>
          <w:b/>
          <w:i w:val="0"/>
          <w:sz w:val="28"/>
          <w:color w:val="000000"/>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Розширення підтримки мов програмування.</w:t>
      </w:r>
      <w:r>
        <w:rPr>
          <w:rFonts w:ascii="Times New Roman" w:hAnsi="Times New Roman" w:cs="Times New Roman" w:eastAsia="Times New Roman"/>
          <w:b w:val="0"/>
          <w:i w:val="0"/>
          <w:sz w:val="28"/>
          <w:color w:val="000000"/>
        </w:rPr>
        <w:t xml:space="preserve"> Поточна реалізація каналів когортного порівняння охоплює лише Python: тoкенайзер використовує стандартний модуль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AST-канал —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xml:space="preserve">. Інтерфейс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Збір корпусу реальних сабмішнів.</w:t>
      </w:r>
      <w:r>
        <w:rPr>
          <w:rFonts w:ascii="Times New Roman" w:hAnsi="Times New Roman" w:cs="Times New Roman" w:eastAsia="Times New Roman"/>
          <w:b w:val="0"/>
          <w:i w:val="0"/>
          <w:sz w:val="28"/>
          <w:color w:val="000000"/>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Інтеграція веб-каналу.</w:t>
      </w:r>
      <w:r>
        <w:rPr>
          <w:rFonts w:ascii="Times New Roman" w:hAnsi="Times New Roman" w:cs="Times New Roman" w:eastAsia="Times New Roman"/>
          <w:b w:val="0"/>
          <w:i w:val="0"/>
          <w:sz w:val="28"/>
          <w:color w:val="000000"/>
        </w:rPr>
        <w:t xml:space="preserve"> Розгортання реального виклику Moss або Dolos з результатами у форматі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Підтримка інших систем керування навчанням.</w:t>
      </w:r>
      <w:r>
        <w:rPr>
          <w:rFonts w:ascii="Times New Roman" w:hAnsi="Times New Roman" w:cs="Times New Roman" w:eastAsia="Times New Roman"/>
          <w:b w:val="0"/>
          <w:i w:val="0"/>
          <w:sz w:val="28"/>
          <w:color w:val="000000"/>
        </w:rPr>
        <w:t xml:space="preserve"> Verstvа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xml:space="preserve"> побудована поверх інтерфейсу </w:t>
      </w:r>
      <w:r>
        <w:rPr>
          <w:rFonts w:ascii="Times New Roman" w:hAnsi="Times New Roman" w:cs="Times New Roman" w:eastAsia="Times New Roman"/>
          <w:b w:val="0"/>
          <w:i w:val="0"/>
          <w:sz w:val="28"/>
          <w:color w:val="000000"/>
        </w:rPr>
        <w:t>ClassroomClient</w:t>
      </w:r>
      <w:r>
        <w:rPr>
          <w:rFonts w:ascii="Times New Roman" w:hAnsi="Times New Roman" w:cs="Times New Roman" w:eastAsia="Times New Roman"/>
          <w:b w:val="0"/>
          <w:i w:val="0"/>
          <w:sz w:val="28"/>
          <w:color w:val="000000"/>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Серверне розгортання й мультитенантність.</w:t>
      </w:r>
      <w:r>
        <w:rPr>
          <w:rFonts w:ascii="Times New Roman" w:hAnsi="Times New Roman" w:cs="Times New Roman" w:eastAsia="Times New Roman"/>
          <w:b w:val="0"/>
          <w:i w:val="0"/>
          <w:sz w:val="28"/>
          <w:color w:val="000000"/>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Періодичний перерахунок точності правил.</w:t>
      </w:r>
      <w:r>
        <w:rPr>
          <w:rFonts w:ascii="Times New Roman" w:hAnsi="Times New Roman" w:cs="Times New Roman" w:eastAsia="Times New Roman"/>
          <w:b w:val="0"/>
          <w:i w:val="0"/>
          <w:sz w:val="28"/>
          <w:color w:val="000000"/>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ВИСНОВКИ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кожен запуск перевірки в локальній базі SQLite як один запис із серіалізованим Pydantic-звітом.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Запропоновано таксономію з 19 правил у чотирьох сім'ях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llm_boilerplate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Описано схему ранжування сабмішнів як прозорого зваженого об'єднання сигналів зі сталими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l</m:t>
            </m:r>
          </m:sub>
        </m:sSub>
        <m:r>
          <m:rPr>
            <m:sty m:val="p"/>
          </m:rPr>
          <m:t>=</m:t>
        </m:r>
        <m:r>
          <m:t>3.0</m:t>
        </m:r>
      </m:oMath>
      <w:r>
        <w:rPr>
          <w:rFonts w:ascii="Times New Roman" w:hAnsi="Times New Roman" w:cs="Times New Roman" w:eastAsia="Times New Roman"/>
          <w:b w:val="0"/>
          <w:i w:val="0"/>
          <w:sz w:val="28"/>
          <w:color w:val="000000"/>
        </w:rPr>
        <w:t xml:space="preserve"> за кожне спрацювання правила таксономії,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w</m:t>
            </m:r>
          </m:sub>
        </m:sSub>
        <m:r>
          <m:rPr>
            <m:sty m:val="p"/>
          </m:rPr>
          <m:t>=</m:t>
        </m:r>
        <m:r>
          <m:t>5.0</m:t>
        </m:r>
      </m:oMath>
      <w:r>
        <w:rPr>
          <w:rFonts w:ascii="Times New Roman" w:hAnsi="Times New Roman" w:cs="Times New Roman" w:eastAsia="Times New Roman"/>
          <w:b w:val="0"/>
          <w:i w:val="0"/>
          <w:sz w:val="28"/>
          <w:color w:val="000000"/>
        </w:rPr>
        <w:t xml:space="preserve"> за оцінку Жаккара кожного збігу Winnowing-каналу,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a</m:t>
            </m:r>
          </m:sub>
        </m:sSub>
        <m:r>
          <m:rPr>
            <m:sty m:val="p"/>
          </m:rPr>
          <m:t>=</m:t>
        </m:r>
        <m:r>
          <m:t>3.0</m:t>
        </m:r>
      </m:oMath>
      <w:r>
        <w:rPr>
          <w:rFonts w:ascii="Times New Roman" w:hAnsi="Times New Roman" w:cs="Times New Roman" w:eastAsia="Times New Roman"/>
          <w:b w:val="0"/>
          <w:i w:val="0"/>
          <w:sz w:val="28"/>
          <w:color w:val="000000"/>
        </w:rPr>
        <w:t xml:space="preserve">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color w:val="000000"/>
        </w:rPr>
        <w:t>інженерній інтеграції</w:t>
      </w:r>
      <w:r>
        <w:rPr>
          <w:rFonts w:ascii="Times New Roman" w:hAnsi="Times New Roman" w:cs="Times New Roman" w:eastAsia="Times New Roman"/>
          <w:b w:val="0"/>
          <w:i w:val="0"/>
          <w:sz w:val="28"/>
          <w:color w:val="000000"/>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Про вищу освіту: Закон України від 01.07.2014 № 1556-VII.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2014. № 37–38. Ст. 2004.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Про освіту: Закон України від 05.09.2017 № 2145-VIII.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2017. № 38–39. Ст. 380.</w:t>
      </w:r>
    </w:p>
    <w:p>
      <w:pPr>
        <w:spacing w:before="0" w:after="0" w:line="360" w:lineRule="auto"/>
        <w:ind w:firstLine="720" w:left="0" w:right="0"/>
        <w:jc w:val="both"/>
      </w:pPr>
      <w:r>
        <w:rPr>
          <w:rFonts w:ascii="Times New Roman" w:hAnsi="Times New Roman" w:cs="Times New Roman" w:eastAsia="Times New Roman"/>
          <w:b w:val="0"/>
          <w:i w:val="0"/>
          <w:sz w:val="28"/>
          <w:color w:val="000000"/>
        </w:rPr>
        <w:t>3. ДСТУ 8302:2015. Інформація та документація. Бібліографічне посилання. Загальні положення та правила складання. Київ: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color w:val="000000"/>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color w:val="000000"/>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6. Schleimer S., Wilkerson D. S., Aiken A. Winnowing: local algorithms for document fingerprinting. </w:t>
      </w:r>
      <w:r>
        <w:rPr>
          <w:rFonts w:ascii="Times New Roman" w:hAnsi="Times New Roman" w:cs="Times New Roman" w:eastAsia="Times New Roman"/>
          <w:b w:val="0"/>
          <w:i/>
          <w:sz w:val="28"/>
          <w:color w:val="000000"/>
        </w:rPr>
        <w:t>Proceedings of the 2003 ACM SIGMOD International Conference on Management of Data</w:t>
      </w:r>
      <w:r>
        <w:rPr>
          <w:rFonts w:ascii="Times New Roman" w:hAnsi="Times New Roman" w:cs="Times New Roman" w:eastAsia="Times New Roman"/>
          <w:b w:val="0"/>
          <w:i w:val="0"/>
          <w:sz w:val="28"/>
          <w:color w:val="000000"/>
        </w:rPr>
        <w:t>. ACM, 2003. P. 76–85.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7. Prechelt L., Malpohl G., Philippsen M. Finding Plagiarisms among a Set of Programs with JPlag.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2002. Vol. 8, № 11. P. 1016–1038.</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8. Maertens R., Van Petegem C., Strijbol N., Baeyens T., Jacobs A. C., Dawyndt P., Mesuere B. Dolos: Language-agnostic plagiarism detection in source code. </w:t>
      </w:r>
      <w:r>
        <w:rPr>
          <w:rFonts w:ascii="Times New Roman" w:hAnsi="Times New Roman" w:cs="Times New Roman" w:eastAsia="Times New Roman"/>
          <w:b w:val="0"/>
          <w:i/>
          <w:sz w:val="28"/>
          <w:color w:val="000000"/>
        </w:rPr>
        <w:t>Journal of Computer Assisted Learning</w:t>
      </w:r>
      <w:r>
        <w:rPr>
          <w:rFonts w:ascii="Times New Roman" w:hAnsi="Times New Roman" w:cs="Times New Roman" w:eastAsia="Times New Roman"/>
          <w:b w:val="0"/>
          <w:i w:val="0"/>
          <w:sz w:val="28"/>
          <w:color w:val="000000"/>
        </w:rPr>
        <w:t>. 2022. Vol. 38, № 4. P. 1046–1061.</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9. Maurer H., Kappe F., Zaka B. Plagiarism — A Survey.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2006. Vol. 12, № 8. P. 1050–1084.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10. Hoad T. C., Zobel J. Methods for identifying versioned and plagiarised documents. </w:t>
      </w:r>
      <w:r>
        <w:rPr>
          <w:rFonts w:ascii="Times New Roman" w:hAnsi="Times New Roman" w:cs="Times New Roman" w:eastAsia="Times New Roman"/>
          <w:b w:val="0"/>
          <w:i/>
          <w:sz w:val="28"/>
          <w:color w:val="000000"/>
        </w:rPr>
        <w:t>Journal of the American Society for Information Science and Technology</w:t>
      </w:r>
      <w:r>
        <w:rPr>
          <w:rFonts w:ascii="Times New Roman" w:hAnsi="Times New Roman" w:cs="Times New Roman" w:eastAsia="Times New Roman"/>
          <w:b w:val="0"/>
          <w:i w:val="0"/>
          <w:sz w:val="28"/>
          <w:color w:val="000000"/>
        </w:rPr>
        <w:t>. 2003. Vol. 54, № 3. P. 203–215.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11. Guo B., Zhang X., Wang Z., Jiang M., Nie J., Ding Y., Yue J., Wu Y. How Close is ChatGPT to Human Experts? Comparison Corpus, Evaluation, and Detection. </w:t>
      </w:r>
      <w:r>
        <w:rPr>
          <w:rFonts w:ascii="Times New Roman" w:hAnsi="Times New Roman" w:cs="Times New Roman" w:eastAsia="Times New Roman"/>
          <w:b w:val="0"/>
          <w:i/>
          <w:sz w:val="28"/>
          <w:color w:val="000000"/>
        </w:rPr>
        <w:t>arXiv preprint arXiv:2301.07597</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12. Wang Y., Mansurov J., Ivanov P., Su J., Shelmanov A., Tsvigun A., Whitehouse C., Afzal O. M., Mahmoud T., Aji A. F., Habash N., Gurevych I., Nakov P. M4: Multi-generator, Multi-domain, and Multi-lingual Black-Box Machine-Generated Text Detection. </w:t>
      </w:r>
      <w:r>
        <w:rPr>
          <w:rFonts w:ascii="Times New Roman" w:hAnsi="Times New Roman" w:cs="Times New Roman" w:eastAsia="Times New Roman"/>
          <w:b w:val="0"/>
          <w:i/>
          <w:sz w:val="28"/>
          <w:color w:val="000000"/>
        </w:rPr>
        <w:t>Proceedings of EACL 2024</w:t>
      </w:r>
      <w:r>
        <w:rPr>
          <w:rFonts w:ascii="Times New Roman" w:hAnsi="Times New Roman" w:cs="Times New Roman" w:eastAsia="Times New Roman"/>
          <w:b w:val="0"/>
          <w:i w:val="0"/>
          <w:sz w:val="28"/>
          <w:color w:val="000000"/>
        </w:rPr>
        <w:t>. ACL, 2024. P. 1369–1407.</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13. Sadasivan V. S., Kumar A., Balasubramanian S., Wang W., Feizi S. Can AI-Generated Text be Reliably Detected? </w:t>
      </w:r>
      <w:r>
        <w:rPr>
          <w:rFonts w:ascii="Times New Roman" w:hAnsi="Times New Roman" w:cs="Times New Roman" w:eastAsia="Times New Roman"/>
          <w:b w:val="0"/>
          <w:i/>
          <w:sz w:val="28"/>
          <w:color w:val="000000"/>
        </w:rPr>
        <w:t>arXiv preprint arXiv:2303.11156</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14. Mitchell E., Lee Y., Khazatsky A., Manning C. D., Finn C. DetectGPT: Zero-Shot Machine-Generated Text Detection using Probability Curvature. </w:t>
      </w:r>
      <w:r>
        <w:rPr>
          <w:rFonts w:ascii="Times New Roman" w:hAnsi="Times New Roman" w:cs="Times New Roman" w:eastAsia="Times New Roman"/>
          <w:b w:val="0"/>
          <w:i/>
          <w:sz w:val="28"/>
          <w:color w:val="000000"/>
        </w:rPr>
        <w:t>Proceedings of ICML 2023</w:t>
      </w:r>
      <w:r>
        <w:rPr>
          <w:rFonts w:ascii="Times New Roman" w:hAnsi="Times New Roman" w:cs="Times New Roman" w:eastAsia="Times New Roman"/>
          <w:b w:val="0"/>
          <w:i w:val="0"/>
          <w:sz w:val="28"/>
          <w:color w:val="000000"/>
        </w:rPr>
        <w:t>.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15. Liang W., Yuksekgonul M., Mao Y., Wu E., Zou J. GPT detectors are biased against non-native English writers. </w:t>
      </w:r>
      <w:r>
        <w:rPr>
          <w:rFonts w:ascii="Times New Roman" w:hAnsi="Times New Roman" w:cs="Times New Roman" w:eastAsia="Times New Roman"/>
          <w:b w:val="0"/>
          <w:i/>
          <w:sz w:val="28"/>
          <w:color w:val="000000"/>
        </w:rPr>
        <w:t>Patterns</w:t>
      </w:r>
      <w:r>
        <w:rPr>
          <w:rFonts w:ascii="Times New Roman" w:hAnsi="Times New Roman" w:cs="Times New Roman" w:eastAsia="Times New Roman"/>
          <w:b w:val="0"/>
          <w:i w:val="0"/>
          <w:sz w:val="28"/>
          <w:color w:val="000000"/>
        </w:rPr>
        <w:t>.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16. He X., Shen X., Chen Z., Backes M., Zhang Y. MGTBench: Benchmarking Machine-Generated Text Detection. </w:t>
      </w:r>
      <w:r>
        <w:rPr>
          <w:rFonts w:ascii="Times New Roman" w:hAnsi="Times New Roman" w:cs="Times New Roman" w:eastAsia="Times New Roman"/>
          <w:b w:val="0"/>
          <w:i/>
          <w:sz w:val="28"/>
          <w:color w:val="000000"/>
        </w:rPr>
        <w:t>Proceedings of the 2024 ACM SIGSAC Conference on Computer and Communications Security (CCS '24)</w:t>
      </w:r>
      <w:r>
        <w:rPr>
          <w:rFonts w:ascii="Times New Roman" w:hAnsi="Times New Roman" w:cs="Times New Roman" w:eastAsia="Times New Roman"/>
          <w:b w:val="0"/>
          <w:i w:val="0"/>
          <w:sz w:val="28"/>
          <w:color w:val="000000"/>
        </w:rPr>
        <w:t>. ACM, 2024.</w:t>
      </w:r>
    </w:p>
    <w:p>
      <w:pPr>
        <w:spacing w:before="0" w:after="0" w:line="360" w:lineRule="auto"/>
        <w:ind w:firstLine="720" w:left="0" w:right="0"/>
        <w:jc w:val="both"/>
      </w:pPr>
      <w:r>
        <w:rPr>
          <w:rFonts w:ascii="Times New Roman" w:hAnsi="Times New Roman" w:cs="Times New Roman" w:eastAsia="Times New Roman"/>
          <w:b w:val="0"/>
          <w:i w:val="0"/>
          <w:sz w:val="28"/>
          <w:color w:val="000000"/>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20. Google LLC. Turn on school matches for originality reports in Classroom.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21. Google LLC. School matches are available in originality reports for Education customers. </w:t>
      </w:r>
      <w:r>
        <w:rPr>
          <w:rFonts w:ascii="Times New Roman" w:hAnsi="Times New Roman" w:cs="Times New Roman" w:eastAsia="Times New Roman"/>
          <w:b w:val="0"/>
          <w:i/>
          <w:sz w:val="28"/>
          <w:color w:val="000000"/>
        </w:rPr>
        <w:t>Google Workspace Updates Blog</w:t>
      </w:r>
      <w:r>
        <w:rPr>
          <w:rFonts w:ascii="Times New Roman" w:hAnsi="Times New Roman" w:cs="Times New Roman" w:eastAsia="Times New Roman"/>
          <w:b w:val="0"/>
          <w:i w:val="0"/>
          <w:sz w:val="28"/>
          <w:color w:val="000000"/>
        </w:rPr>
        <w:t>.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23. Turnitin LLC. Turnitin Helps Educators and Publishers Advance Critical Thinking with New AI Paraphrasing Detection Feature. </w:t>
      </w:r>
      <w:r>
        <w:rPr>
          <w:rFonts w:ascii="Times New Roman" w:hAnsi="Times New Roman" w:cs="Times New Roman" w:eastAsia="Times New Roman"/>
          <w:b w:val="0"/>
          <w:i/>
          <w:sz w:val="28"/>
          <w:color w:val="000000"/>
        </w:rPr>
        <w:t>Press Release</w:t>
      </w:r>
      <w:r>
        <w:rPr>
          <w:rFonts w:ascii="Times New Roman" w:hAnsi="Times New Roman" w:cs="Times New Roman" w:eastAsia="Times New Roman"/>
          <w:b w:val="0"/>
          <w:i w:val="0"/>
          <w:sz w:val="28"/>
          <w:color w:val="000000"/>
        </w:rPr>
        <w:t>.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24.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25.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26. Russell J., Karpinska M., Iyyer M. People who frequently use ChatGPT for writing tasks are accurate and robust detectors of AI-generated text. </w:t>
      </w:r>
      <w:r>
        <w:rPr>
          <w:rFonts w:ascii="Times New Roman" w:hAnsi="Times New Roman" w:cs="Times New Roman" w:eastAsia="Times New Roman"/>
          <w:b w:val="0"/>
          <w:i/>
          <w:sz w:val="28"/>
          <w:color w:val="000000"/>
        </w:rPr>
        <w:t>arXiv preprint arXiv:2501.15654</w:t>
      </w:r>
      <w:r>
        <w:rPr>
          <w:rFonts w:ascii="Times New Roman" w:hAnsi="Times New Roman" w:cs="Times New Roman" w:eastAsia="Times New Roman"/>
          <w:b w:val="0"/>
          <w:i w:val="0"/>
          <w:sz w:val="28"/>
          <w:color w:val="000000"/>
        </w:rPr>
        <w:t>. 2025.</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А</w:t>
      </w:r>
    </w:p>
    <w:p>
      <w:pPr>
        <w:ind w:firstLine="0"/>
        <w:jc w:val="center"/>
        <w:spacing w:before="0" w:after="160" w:line="360" w:lineRule="auto"/>
      </w:pPr>
      <w:r>
        <w:rPr>
          <w:rFonts w:ascii="Times New Roman" w:hAnsi="Times New Roman" w:cs="Times New Roman" w:eastAsia="Times New Roman"/>
          <w:b/>
          <w:i w:val="0"/>
          <w:sz w:val="28"/>
          <w:color w:val="000000"/>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Нижче наведено фрагмент згенерованого інструментом звіту для сабмішну з тестового набору </w:t>
      </w:r>
      <w:r>
        <w:rPr>
          <w:rFonts w:ascii="Times New Roman" w:hAnsi="Times New Roman" w:cs="Times New Roman" w:eastAsia="Times New Roman"/>
          <w:b w:val="0"/>
          <w:i w:val="0"/>
          <w:sz w:val="28"/>
          <w:color w:val="000000"/>
        </w:rPr>
        <w:t>testFiles/assignment-1-bubble-sort/account3-ai-pasted.py</w:t>
      </w:r>
      <w:r>
        <w:rPr>
          <w:rFonts w:ascii="Times New Roman" w:hAnsi="Times New Roman" w:cs="Times New Roman" w:eastAsia="Times New Roman"/>
          <w:b w:val="0"/>
          <w:i w:val="0"/>
          <w:sz w:val="28"/>
          <w:color w:val="000000"/>
        </w:rPr>
        <w:t>. Сабмішн імітує копіювання відповіді мовної моделі без редагування; повний вигляд у дашборді показано на рис. 5.4–5.5.</w:t>
      </w:r>
    </w:p>
    <w:p>
      <w:pPr>
        <w:spacing w:before="0" w:after="0" w:line="360" w:lineRule="auto"/>
        <w:ind w:firstLine="720" w:left="0" w:right="0"/>
        <w:jc w:val="both"/>
      </w:pPr>
      <w:r>
        <w:rPr>
          <w:rFonts w:ascii="Times New Roman" w:hAnsi="Times New Roman" w:cs="Times New Roman" w:eastAsia="Times New Roman"/>
          <w:b/>
          <w:i w:val="0"/>
          <w:sz w:val="28"/>
          <w:color w:val="000000"/>
        </w:rPr>
        <w:t>Сабмішн:</w:t>
      </w:r>
      <w:r>
        <w:rPr>
          <w:rFonts w:ascii="Times New Roman" w:hAnsi="Times New Roman" w:cs="Times New Roman" w:eastAsia="Times New Roman"/>
          <w:b w:val="0"/>
          <w:i w:val="0"/>
          <w:sz w:val="28"/>
          <w:color w:val="000000"/>
        </w:rPr>
        <w:t xml:space="preserve"> Студент No1, завдання Task1, ідентифікатор </w:t>
      </w:r>
      <w:r>
        <w:rPr>
          <w:rFonts w:ascii="Times New Roman" w:hAnsi="Times New Roman" w:cs="Times New Roman" w:eastAsia="Times New Roman"/>
          <w:b w:val="0"/>
          <w:i w:val="0"/>
          <w:sz w:val="28"/>
          <w:color w:val="000000"/>
        </w:rPr>
        <w:t>Cg4Ig5rr2-MBEMzV1emeGQ</w:t>
      </w:r>
    </w:p>
    <w:p>
      <w:pPr>
        <w:spacing w:before="0" w:after="0" w:line="360" w:lineRule="auto"/>
        <w:ind w:firstLine="720" w:left="0" w:right="0"/>
        <w:jc w:val="both"/>
      </w:pPr>
      <w:r>
        <w:rPr>
          <w:rFonts w:ascii="Times New Roman" w:hAnsi="Times New Roman" w:cs="Times New Roman" w:eastAsia="Times New Roman"/>
          <w:b/>
          <w:i w:val="0"/>
          <w:sz w:val="28"/>
          <w:color w:val="000000"/>
        </w:rPr>
        <w:t>Загальний бал підозри:</w:t>
      </w:r>
      <w:r>
        <w:rPr>
          <w:rFonts w:ascii="Times New Roman" w:hAnsi="Times New Roman" w:cs="Times New Roman" w:eastAsia="Times New Roman"/>
          <w:b w:val="0"/>
          <w:i w:val="0"/>
          <w:sz w:val="28"/>
          <w:color w:val="000000"/>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AI-leakage (9 правил, сім'ї `llm_comment`, `llm_boilerplate`, `markdown_leak`):</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(позиція 2..17 у сорсі);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«Time complexity: O(n^2)» (позиція 50..73);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натуральномовна преамбула «This function takes a list and returns it sorted…» (позиція 78..115);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2 — підписи «I hope this helps» і «Let me know if you have any questions» (позиції 220..238 і 244..280);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2 — 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(позиції 296..299, 480..483);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мовний маркер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(позиція 296..305);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cohort (3 збіги, канал `winnowing`):</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No2 (account2-web-copy.py) — Jaccard 0.76, 4 спани (спільний кістяк </w:t>
      </w:r>
      <w:r>
        <w:rPr>
          <w:rFonts w:ascii="Times New Roman" w:hAnsi="Times New Roman" w:cs="Times New Roman" w:eastAsia="Times New Roman"/>
          <w:b w:val="0"/>
          <w:i w:val="0"/>
          <w:sz w:val="28"/>
          <w:color w:val="000000"/>
        </w:rPr>
        <w:t>for j in range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lst[j+1]</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Match with Студент No3 (account4-renamed-copy.py) — Jaccard 0.76, 4 спани (саме той самий код, що в No1, з тими ж токенами);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No4 (account2-web-copy.py) — Jaccard 0.45, 4 спани (часткове перетворення з перейменуванням </w:t>
      </w:r>
      <w:r>
        <w:rPr>
          <w:rFonts w:ascii="Times New Roman" w:hAnsi="Times New Roman" w:cs="Times New Roman" w:eastAsia="Times New Roman"/>
          <w:b w:val="0"/>
          <w:i w:val="0"/>
          <w:sz w:val="28"/>
          <w:color w:val="000000"/>
        </w:rPr>
        <w:t>lst → nums</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 → inner</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Веб-канал:</w:t>
      </w:r>
      <w:r>
        <w:rPr>
          <w:rFonts w:ascii="Times New Roman" w:hAnsi="Times New Roman" w:cs="Times New Roman" w:eastAsia="Times New Roman"/>
          <w:b w:val="0"/>
          <w:i w:val="0"/>
          <w:sz w:val="28"/>
          <w:color w:val="000000"/>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color w:val="000000"/>
        </w:rPr>
        <w:t>Обрахунок балу:</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rPr>
          <w:rFonts w:ascii="Times New Roman" w:hAnsi="Times New Roman" w:cs="Times New Roman" w:eastAsia="Times New Roman"/>
          <w:b w:val="0"/>
          <w:i w:val="0"/>
          <w:sz w:val="28"/>
          <w:color w:val="000000"/>
        </w:rPr>
        <w:t xml:space="preserve"> (формула 5.1).</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Б</w:t>
      </w:r>
    </w:p>
    <w:p>
      <w:pPr>
        <w:ind w:firstLine="0"/>
        <w:jc w:val="center"/>
        <w:spacing w:before="0" w:after="160" w:line="360" w:lineRule="auto"/>
      </w:pPr>
      <w:r>
        <w:rPr>
          <w:rFonts w:ascii="Times New Roman" w:hAnsi="Times New Roman" w:cs="Times New Roman" w:eastAsia="Times New Roman"/>
          <w:b/>
          <w:i w:val="0"/>
          <w:sz w:val="28"/>
          <w:color w:val="000000"/>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Перелік згенеровано з файлу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xml:space="preserve">, який автоматично будується з метаданих усіх регістрованих об'єктів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На момент здачі роботи в таксономії 19 правил у чотирьох сім'ях.</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Стислий опис</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Преамбула «Certainly! Here is…» у коментарі/docstring</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Сервісна репліка «Here's the function/code/solution…»</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Самоідентифікація моделі «As an AI language model…»</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Натуральномовна преамбула «This function takes X…»</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Підпис «I hope this helps» / «Let me know if…»</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«Звичайно! Ось…», «Звісно, ось код…»</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«Ось функція», «Ось розв'язок»</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«Як мовна модель», «Як ШІ», «Як штучний інтелект»</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Секція </w:t>
            </w:r>
            <w:r>
              <w:rPr>
                <w:rFonts w:ascii="Times New Roman" w:hAnsi="Times New Roman" w:cs="Times New Roman" w:eastAsia="Times New Roman"/>
                <w:b w:val="0"/>
                <w:i w:val="0"/>
                <w:sz w:val="28"/>
                <w:color w:val="000000"/>
              </w:rPr>
              <w:t># Example usage: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Інлайн </w:t>
            </w:r>
            <w:r>
              <w:rPr>
                <w:rFonts w:ascii="Times New Roman" w:hAnsi="Times New Roman" w:cs="Times New Roman" w:eastAsia="Times New Roman"/>
                <w:b w:val="0"/>
                <w:i w:val="0"/>
                <w:sz w:val="28"/>
                <w:color w:val="000000"/>
              </w:rPr>
              <w:t># Time complexity: O(n^2)</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≥2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Мовно-маркований fence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Відмовний лід «I'm sorry, but I cannot…»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Формула «I cannot provide implementation/code…»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«My knowledge cutoff is…», «as of my last update»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 жаль, я не можу надати…»</w:t>
            </w:r>
          </w:p>
        </w:tc>
      </w:tr>
    </w:tbl>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В</w:t>
      </w:r>
    </w:p>
    <w:p>
      <w:pPr>
        <w:ind w:firstLine="0"/>
        <w:jc w:val="center"/>
        <w:spacing w:before="0" w:after="160" w:line="360" w:lineRule="auto"/>
      </w:pPr>
      <w:r>
        <w:rPr>
          <w:rFonts w:ascii="Times New Roman" w:hAnsi="Times New Roman" w:cs="Times New Roman" w:eastAsia="Times New Roman"/>
          <w:b/>
          <w:i w:val="0"/>
          <w:sz w:val="28"/>
          <w:color w:val="000000"/>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Оцінювальний стенд </w:t>
      </w:r>
      <w:r>
        <w:rPr>
          <w:rFonts w:ascii="Times New Roman" w:hAnsi="Times New Roman" w:cs="Times New Roman" w:eastAsia="Times New Roman"/>
          <w:b w:val="0"/>
          <w:i w:val="0"/>
          <w:sz w:val="28"/>
          <w:color w:val="000000"/>
        </w:rPr>
        <w:t>eval/run_eval.py</w:t>
      </w:r>
      <w:r>
        <w:rPr>
          <w:rFonts w:ascii="Times New Roman" w:hAnsi="Times New Roman" w:cs="Times New Roman" w:eastAsia="Times New Roman"/>
          <w:b w:val="0"/>
          <w:i w:val="0"/>
          <w:sz w:val="28"/>
          <w:color w:val="000000"/>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Доступні режими запуску:</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таксономії правил на синтетичному корпусі (130 прикладів,</w:t>
      </w:r>
    </w:p>
    <w:p>
      <w:pPr>
        <w:spacing w:before="0" w:after="0" w:line="360" w:lineRule="auto"/>
        <w:ind w:firstLine="0" w:left="0" w:right="0"/>
        <w:jc w:val="left"/>
      </w:pPr>
      <w:r>
        <w:rPr>
          <w:rFonts w:ascii="Times New Roman" w:hAnsi="Times New Roman" w:cs="Times New Roman" w:eastAsia="Times New Roman"/>
          <w:b w:val="0"/>
          <w:i w:val="0"/>
          <w:sz w:val="28"/>
          <w:color w:val="000000"/>
        </w:rPr>
        <w:t># 19 правил, фіксований seed). Виводить per-rule precision/recall/F1</w:t>
      </w:r>
    </w:p>
    <w:p>
      <w:pPr>
        <w:spacing w:before="0" w:after="0" w:line="360" w:lineRule="auto"/>
        <w:ind w:firstLine="0" w:left="0" w:right="0"/>
        <w:jc w:val="left"/>
      </w:pPr>
      <w:r>
        <w:rPr>
          <w:rFonts w:ascii="Times New Roman" w:hAnsi="Times New Roman" w:cs="Times New Roman" w:eastAsia="Times New Roman"/>
          <w:b w:val="0"/>
          <w:i w:val="0"/>
          <w:sz w:val="28"/>
          <w:color w:val="000000"/>
        </w:rPr>
        <w:t># та зведену оцінку.</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ai_leakage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каналів когортного порівняння на синтетичному корпусі</w:t>
      </w:r>
    </w:p>
    <w:p>
      <w:pPr>
        <w:spacing w:before="0" w:after="0" w:line="360" w:lineRule="auto"/>
        <w:ind w:firstLine="0" w:left="0" w:right="0"/>
        <w:jc w:val="left"/>
      </w:pPr>
      <w:r>
        <w:rPr>
          <w:rFonts w:ascii="Times New Roman" w:hAnsi="Times New Roman" w:cs="Times New Roman" w:eastAsia="Times New Roman"/>
          <w:b w:val="0"/>
          <w:i w:val="0"/>
          <w:sz w:val="28"/>
          <w:color w:val="000000"/>
        </w:rPr>
        <w:t># (100 пар: 60 unrelated, 15 exact, 10 reordered, 15 renamed).</w:t>
      </w:r>
    </w:p>
    <w:p>
      <w:pPr>
        <w:spacing w:before="0" w:after="0" w:line="360" w:lineRule="auto"/>
        <w:ind w:firstLine="0" w:left="0" w:right="0"/>
        <w:jc w:val="left"/>
      </w:pPr>
      <w:r>
        <w:rPr>
          <w:rFonts w:ascii="Times New Roman" w:hAnsi="Times New Roman" w:cs="Times New Roman" w:eastAsia="Times New Roman"/>
          <w:b w:val="0"/>
          <w:i w:val="0"/>
          <w:sz w:val="28"/>
          <w:color w:val="000000"/>
        </w:rPr>
        <w:t># Виводить таблицю «частка виявлень за порога 0.30» по категоріях</w:t>
      </w:r>
    </w:p>
    <w:p>
      <w:pPr>
        <w:spacing w:before="0" w:after="0" w:line="360" w:lineRule="auto"/>
        <w:ind w:firstLine="0" w:left="0" w:right="0"/>
        <w:jc w:val="left"/>
      </w:pPr>
      <w:r>
        <w:rPr>
          <w:rFonts w:ascii="Times New Roman" w:hAnsi="Times New Roman" w:cs="Times New Roman" w:eastAsia="Times New Roman"/>
          <w:b w:val="0"/>
          <w:i w:val="0"/>
          <w:sz w:val="28"/>
          <w:color w:val="000000"/>
        </w:rPr>
        <w:t># і ROC-AUC для трьох класифікаторів (winnow, ast, combined).</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cohort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Зведений системний прогін — обидва канали плюс ранжувальник.</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Параметри каналів (значення за замовчуванням, відображені в коді):</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app/signals/cohort/compare.py</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WINNOW_K = 5         # довжина k-грами токенів</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WINNOW_W = 4         # ширина вікна</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WINNOW_MIN_SCORE = 0.40</w:t>
      </w:r>
    </w:p>
    <w:p>
      <w:pPr>
        <w:spacing w:before="0" w:after="0" w:line="360" w:lineRule="auto"/>
        <w:ind w:firstLine="0" w:left="0" w:right="0"/>
        <w:jc w:val="left"/>
      </w:pPr>
      <w:r>
        <w:rPr>
          <w:rFonts w:ascii="Times New Roman" w:hAnsi="Times New Roman" w:cs="Times New Roman" w:eastAsia="Times New Roman"/>
          <w:b w:val="0"/>
          <w:i w:val="0"/>
          <w:sz w:val="28"/>
          <w:color w:val="000000"/>
        </w:rPr>
        <w:t>AST_MIN_SCORE = 0.45</w:t>
      </w:r>
    </w:p>
    <w:p>
      <w:pPr>
        <w:spacing w:before="0" w:after="0" w:line="360" w:lineRule="auto"/>
        <w:ind w:firstLine="0" w:left="0" w:right="0"/>
        <w:jc w:val="left"/>
      </w:pPr>
      <w:r>
        <w:rPr>
          <w:rFonts w:ascii="Times New Roman" w:hAnsi="Times New Roman" w:cs="Times New Roman" w:eastAsia="Times New Roman"/>
          <w:b w:val="0"/>
          <w:i w:val="0"/>
          <w:sz w:val="28"/>
          <w:color w:val="000000"/>
        </w:rPr>
        <w:t>MAX_SPANS_PER_MATCH = 4</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app/signals/cohort/ast_hash.py</w:t>
      </w:r>
    </w:p>
    <w:p>
      <w:pPr>
        <w:spacing w:before="0" w:after="0" w:line="360" w:lineRule="auto"/>
        <w:ind w:firstLine="0" w:left="0" w:right="0"/>
        <w:jc w:val="left"/>
      </w:pPr>
      <w:r>
        <w:rPr>
          <w:rFonts w:ascii="Times New Roman" w:hAnsi="Times New Roman" w:cs="Times New Roman" w:eastAsia="Times New Roman"/>
          <w:b w:val="0"/>
          <w:i w:val="0"/>
          <w:sz w:val="28"/>
          <w:color w:val="000000"/>
        </w:rPr>
        <w:t>MIN_SUBTREE_SIZE = 6  # піддерева меншого розміру ігноруються</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app/report/ranker.py</w:t>
      </w:r>
    </w:p>
    <w:p>
      <w:pPr>
        <w:spacing w:before="0" w:after="0" w:line="360" w:lineRule="auto"/>
        <w:ind w:firstLine="0" w:left="0" w:right="0"/>
        <w:jc w:val="left"/>
      </w:pPr>
      <w:r>
        <w:rPr>
          <w:rFonts w:ascii="Times New Roman" w:hAnsi="Times New Roman" w:cs="Times New Roman" w:eastAsia="Times New Roman"/>
          <w:b w:val="0"/>
          <w:i w:val="0"/>
          <w:sz w:val="28"/>
          <w:color w:val="000000"/>
        </w:rPr>
        <w:t>WEIGHTS = {</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"leakage":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"cohort_winnowing": 5.0,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"cohort_ast":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"web": 3.0,</w:t>
      </w:r>
    </w:p>
    <w:p>
      <w:pPr>
        <w:spacing w:before="0" w:after="0" w:line="360" w:lineRule="auto"/>
        <w:ind w:firstLine="0" w:left="0" w:right="0"/>
        <w:jc w:val="left"/>
      </w:pP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кожного прогону зберігаються у </w:t>
      </w:r>
      <w:r>
        <w:rPr>
          <w:rFonts w:ascii="Times New Roman" w:hAnsi="Times New Roman" w:cs="Times New Roman" w:eastAsia="Times New Roman"/>
          <w:b w:val="0"/>
          <w:i w:val="0"/>
          <w:sz w:val="28"/>
          <w:color w:val="000000"/>
        </w:rPr>
        <w:t>eval/reports/&lt;signal&gt;-&lt;dataset&gt;-&lt;timestamp&gt;.json</w:t>
      </w:r>
      <w:r>
        <w:rPr>
          <w:rFonts w:ascii="Times New Roman" w:hAnsi="Times New Roman" w:cs="Times New Roman" w:eastAsia="Times New Roman"/>
          <w:b w:val="0"/>
          <w:i w:val="0"/>
          <w:sz w:val="28"/>
          <w:color w:val="000000"/>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C15402" w:rsidRPr="00317E3A" w:rsidSect="00034616">
      <w:headerReference w:type="default" r:id="rId29"/>
      <w:headerReference w:type="first" r:id="rId30"/>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23CE" w:rsidRDefault="00F823CE">
      <w:pPr>
        <w:spacing w:line="240" w:lineRule="auto"/>
      </w:pPr>
      <w:r>
        <w:separator/>
      </w:r>
    </w:p>
  </w:endnote>
  <w:endnote w:type="continuationSeparator" w:id="0">
    <w:p w:rsidR="00F823CE" w:rsidRDefault="00F823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23CE" w:rsidRDefault="00F823CE">
      <w:pPr>
        <w:spacing w:line="240" w:lineRule="auto"/>
      </w:pPr>
      <w:r>
        <w:separator/>
      </w:r>
    </w:p>
  </w:footnote>
  <w:footnote w:type="continuationSeparator" w:id="0">
    <w:p w:rsidR="00F823CE" w:rsidRDefault="00F823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F823CE">
    <w:pPr>
      <w:pStyle w:val="a5"/>
      <w:ind w:firstLine="0"/>
      <w:jc w:val="right"/>
    </w:pPr>
    <w:r>
      <w:fldChar w:fldCharType="begin"/>
    </w:r>
    <w:r>
      <w:instrText>PAGE</w:instrText>
    </w:r>
    <w:r w:rsidR="00317E3A">
      <w:fldChar w:fldCharType="separate"/>
    </w:r>
    <w:r w:rsidR="00317E3A">
      <w:rPr>
        <w:noProof/>
      </w:rPr>
      <w:t>22</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C15402">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7E3A"/>
    <w:rsid w:val="00326F90"/>
    <w:rsid w:val="00AA1D8D"/>
    <w:rsid w:val="00B47730"/>
    <w:rsid w:val="00C15402"/>
    <w:rsid w:val="00CB0664"/>
    <w:rsid w:val="00F82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DCB01"/>
  <w14:defaultImageDpi w14:val="300"/>
  <w15:docId w15:val="{C91303FA-0AF2-427C-8FA1-5863DFC0BAB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20"/>
      <w:jc w:val="both"/>
    </w:pPr>
    <w:rPr>
      <w:rFonts w:ascii="Times New Roman" w:hAnsi="Times New Roman" w:cs="Times New Roman"/>
      <w:sz w:val="28"/>
    </w:rPr>
  </w:style>
  <w:style w:type="paragraph" w:styleId="1">
    <w:name w:val="heading 1"/>
    <w:basedOn w:val="a1"/>
    <w:next w:val="a1"/>
    <w:link w:val="10"/>
    <w:uiPriority w:val="9"/>
    <w:qFormat/>
    <w:rsid w:val="00FC693F"/>
    <w:pPr>
      <w:keepNext/>
      <w:keepLines/>
      <w:spacing w:after="24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24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after="24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17E3A"/>
    <w:pPr>
      <w:spacing w:after="100"/>
    </w:pPr>
  </w:style>
  <w:style w:type="paragraph" w:styleId="2c">
    <w:name w:val="toc 2"/>
    <w:basedOn w:val="a1"/>
    <w:next w:val="a1"/>
    <w:autoRedefine/>
    <w:uiPriority w:val="39"/>
    <w:unhideWhenUsed/>
    <w:rsid w:val="00317E3A"/>
    <w:pPr>
      <w:spacing w:after="100"/>
      <w:ind w:left="280"/>
    </w:pPr>
  </w:style>
  <w:style w:type="character" w:styleId="aff8">
    <w:name w:val="Hyperlink"/>
    <w:basedOn w:val="a2"/>
    <w:uiPriority w:val="99"/>
    <w:unhideWhenUsed/>
    <w:rsid w:val="00317E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E93C58-2B02-4491-A7B2-6B10932D3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44</Pages>
  <Words>8539</Words>
  <Characters>48673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2026-06-07T13:04:00Z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2247acfa-a824-4a3f-a98d-a7e96f829f7e</vt:lpwstr>
  </property>
</Properties>
</file>