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before="0" w:after="0" w:line="360" w:lineRule="auto"/>
        <w:ind w:firstLine="0" w:left="0" w:right="0"/>
        <w:jc w:val="center"/>
      </w:pPr>
      <w:r>
        <w:rPr>
          <w:rFonts w:ascii="Times New Roman" w:hAnsi="Times New Roman" w:cs="Times New Roman" w:eastAsia="Times New Roman"/>
          <w:b/>
          <w:i w:val="0"/>
          <w:sz w:val="28"/>
          <w:color w:val="000000"/>
        </w:rPr>
        <w:t>КИЇВСЬКИЙ НАЦІОНАЛЬНИЙ УНІВЕРСИТЕТ ІМЕНІ ТАРАСА ШЕВЧЕНКА</w:t>
      </w:r>
    </w:p>
    <w:p/>
    <w:p/>
    <w:p>
      <w:pPr>
        <w:spacing w:before="0" w:after="0" w:line="360" w:lineRule="auto"/>
        <w:ind w:firstLine="0" w:left="0" w:right="0"/>
        <w:jc w:val="center"/>
      </w:pPr>
      <w:r>
        <w:rPr>
          <w:rFonts w:ascii="Times New Roman" w:hAnsi="Times New Roman" w:cs="Times New Roman" w:eastAsia="Times New Roman"/>
          <w:b w:val="0"/>
          <w:i w:val="0"/>
          <w:sz w:val="28"/>
          <w:color w:val="000000"/>
        </w:rPr>
        <w:t>Факультет комп'ютерних наук та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Кафедра теоретичної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Кваліфікаційна робота</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на здобуття ступеня бакалавра</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за спеціальністю 122 Комп'ютерні науки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на тему:</w:t>
      </w:r>
    </w:p>
    <w:p/>
    <w:p>
      <w:pPr>
        <w:spacing w:before="0" w:after="0" w:line="360" w:lineRule="auto"/>
        <w:ind w:firstLine="0" w:left="0" w:right="0"/>
        <w:jc w:val="center"/>
      </w:pPr>
      <w:r>
        <w:rPr>
          <w:rFonts w:ascii="Times New Roman" w:hAnsi="Times New Roman" w:cs="Times New Roman" w:eastAsia="Times New Roman"/>
          <w:b/>
          <w:i w:val="0"/>
          <w:sz w:val="28"/>
          <w:color w:val="000000"/>
        </w:rPr>
        <w:t>ЗАСОБИ ВИЯВЛЕННЯ ПЛАГІАТУ У ВИКОНАНИХ НАВЧАЛЬНИХ ЗАВДАННЯХ З ПРОГРАМУВАННЯ</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Виконав студент 4-го курсу</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ОПП «Інформатика»</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Коркач Олександр Сергійович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Науковий керівник:</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доцент кафедри теоретичної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кандидат фізико-математичних наук, доцент</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Карнаух Тетяна Олександрівна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Засвідчую, що в цій роботі немає запозичень з праць інших авторів без відповідних посилань.</w:t>
      </w:r>
    </w:p>
    <w:p/>
    <w:p>
      <w:pPr>
        <w:spacing w:before="0" w:after="0" w:line="360" w:lineRule="auto"/>
        <w:ind w:firstLine="0" w:left="0" w:right="0"/>
        <w:jc w:val="center"/>
      </w:pPr>
      <w:r>
        <w:rPr>
          <w:rFonts w:ascii="Times New Roman" w:hAnsi="Times New Roman" w:cs="Times New Roman" w:eastAsia="Times New Roman"/>
          <w:b w:val="0"/>
          <w:i w:val="0"/>
          <w:sz w:val="28"/>
          <w:color w:val="000000"/>
        </w:rPr>
        <w:t>Студент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Роботу розглянуто й допущено до захисту на засіданні кафедри теоретичної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«_____» _________________ 2026 р., протокол № 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Завідувач кафедри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доктор фізико-математичних наук, професор</w:t>
      </w:r>
    </w:p>
    <w:p/>
    <w:p>
      <w:pPr>
        <w:spacing w:before="0" w:after="0" w:line="360" w:lineRule="auto"/>
        <w:ind w:firstLine="0" w:left="0" w:right="0"/>
        <w:jc w:val="center"/>
      </w:pPr>
      <w:r>
        <w:rPr>
          <w:rFonts w:ascii="Times New Roman" w:hAnsi="Times New Roman" w:cs="Times New Roman" w:eastAsia="Times New Roman"/>
          <w:b w:val="0"/>
          <w:i w:val="0"/>
          <w:sz w:val="28"/>
          <w:color w:val="000000"/>
        </w:rPr>
        <w:t>Юрій КРАК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КИЇВ 2026</w:t>
      </w:r>
    </w:p>
    <w:p>
      <w:pPr>
        <w:pStyle w:val="1"/>
        <w:pageBreakBefore/>
        <w:ind w:firstLine="0"/>
        <w:jc w:val="center"/>
      </w:pPr>
      <w:r>
        <w:rPr>
          <w:rFonts w:ascii="Times New Roman" w:hAnsi="Times New Roman" w:cs="Times New Roman" w:eastAsia="Times New Roman"/>
          <w:b/>
          <w:i w:val="0"/>
          <w:sz w:val="28"/>
          <w:color w:val="000000"/>
        </w:rPr>
        <w:t>РЕФЕРАТ</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Обсяг роботи — </w:t>
      </w:r>
      <w:r>
        <w:rPr>
          <w:rFonts w:ascii="Times New Roman" w:hAnsi="Times New Roman" w:cs="Times New Roman" w:eastAsia="Times New Roman"/>
          <w:b w:val="0"/>
          <w:i w:val="0"/>
          <w:sz w:val="28"/>
          <w:color w:val="000000"/>
        </w:rPr>
        <w:fldChar w:fldCharType="begin" w:dirty="true"/>
        <w:instrText xml:space="preserve"> NUMPAGES \* MERGEFORMAT </w:instrText>
        <w:fldChar w:fldCharType="separate"/>
        <w:t xml:space="preserve">56</w:t>
        <w:fldChar w:fldCharType="end"/>
      </w:r>
      <w:r>
        <w:rPr>
          <w:rFonts w:ascii="Times New Roman" w:hAnsi="Times New Roman" w:cs="Times New Roman" w:eastAsia="Times New Roman"/>
          <w:b w:val="0"/>
          <w:i w:val="0"/>
          <w:sz w:val="28"/>
          <w:color w:val="000000"/>
        </w:rPr>
        <w:t xml:space="preserve"> сторінок, 6 ілюстрацій, 8 таблиць, 27 джерел посилань, 3 додатки.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ВИЯВЛЕННЯ ПЛАГІАТУ В КОДІ, АКАДЕМІЧНА ДОБРОЧЕСНІСТЬ, GOOGLE CLASSROOM, WINNOWING, АНАЛІЗ СИНТАКСИЧНОГО ДЕРЕВА, ВЕЛИКА МОВНА МОДЕЛЬ, ПРАВИЛОВА ТАКСОНОМІЯ, ПОЯСНЮВАНІСТЬ, РАНЖУВАННЯ, ОЦІНЮВАННЯ.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Об'єктом дослідження є процес перевірки на ознаки плагіату й недбалого використання великих мовних моделей у письмових сабмішнах студентів, поданих у середовищі Google Classroom у межах курсів із програмування.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Предметом дослідження є методи та програмні засоби виявлення трьох типів ознак запозичення в таких сабмішнах: збіги з відкритими веб-ресурсами, парафразо-стійка подібність між сабмішнами в межах когорти та між когортами, а також виявлення характерних артефактів, що супроводжують недбале копіювання з результатів роботи мовних моделей.</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Мета роботи — спроєктувати й реалізувати </w:t>
      </w:r>
      <w:r>
        <w:rPr>
          <w:rFonts w:ascii="Times New Roman" w:hAnsi="Times New Roman" w:cs="Times New Roman" w:eastAsia="Times New Roman"/>
          <w:b/>
          <w:i w:val="0"/>
          <w:sz w:val="28"/>
          <w:color w:val="000000"/>
        </w:rPr>
        <w:t>відкритий, локально розгортуваний інструмент</w:t>
      </w:r>
      <w:r>
        <w:rPr>
          <w:rFonts w:ascii="Times New Roman" w:hAnsi="Times New Roman" w:cs="Times New Roman" w:eastAsia="Times New Roman"/>
          <w:b w:val="0"/>
          <w:i w:val="0"/>
          <w:sz w:val="28"/>
          <w:color w:val="000000"/>
        </w:rPr>
        <w:t xml:space="preserve"> для викладача, що інтегрує наявні в окремих комерційних і академічних рішеннях функції перевірки в єдиний дашборд, працює на сабмішнах англійською й українською мовами, не потребує платної підписки й не передає сабмішни за межі робочої станції викладача, а на рівні ухвалення рішень спирається на детерміновані методи замість ML-класифікаторів.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У роботі використано методи теорії інформаційного пошуку (Winnowing-фінгерпринтінг на нормалізованому потоці токенів), методи аналізу синтаксичних дерев (хешування піддерев AST зі стійкою до перейменувань канонізацією), правилову інженерію з прозорою оцінкою точності й відклику кожного правила, методи зовнішнього оцінювання на синтетичних корпусах. Інструменти розроблення: мова Python (стандартний </w:t>
      </w:r>
      <w:r>
        <w:rPr>
          <w:rFonts w:ascii="Times New Roman" w:hAnsi="Times New Roman" w:cs="Times New Roman" w:eastAsia="Times New Roman"/>
          <w:b w:val="0"/>
          <w:i w:val="0"/>
          <w:sz w:val="28"/>
          <w:color w:val="000000"/>
        </w:rPr>
        <w:t>tokenize</w:t>
      </w:r>
      <w:r>
        <w:rPr>
          <w:rFonts w:ascii="Times New Roman" w:hAnsi="Times New Roman" w:cs="Times New Roman" w:eastAsia="Times New Roman"/>
          <w:b w:val="0"/>
          <w:i w:val="0"/>
          <w:sz w:val="28"/>
          <w:color w:val="000000"/>
        </w:rPr>
        <w:t xml:space="preserve">, стандартний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без обов'язкових сторонніх бібліотек у каналах сигналів), бібліотеки google-api-python-client, Streamlit, SQLite, Pydantic.</w:t>
      </w:r>
    </w:p>
    <w:p>
      <w:pPr>
        <w:spacing w:before="0" w:after="0" w:line="360" w:lineRule="auto"/>
        <w:ind w:firstLine="720" w:left="0" w:right="0"/>
        <w:jc w:val="both"/>
      </w:pPr>
      <w:r>
        <w:rPr>
          <w:rFonts w:ascii="Times New Roman" w:hAnsi="Times New Roman" w:cs="Times New Roman" w:eastAsia="Times New Roman"/>
          <w:b w:val="0"/>
          <w:i w:val="0"/>
          <w:sz w:val="28"/>
          <w:color w:val="000000"/>
        </w:rPr>
        <w:t>Результати роботи: проаналізовано наявні комерційні (Moss, JPlag, Dolos для сорсів; Turnitin, Google Classroom Originality Reports, CopyLeaks для текстів; ML-детектори ШІ-тексту) засоби виявлення плагіату й перелічено їхні обмеження для українського ринку — вартісний бар'єр, недоступність для безкоштовних тарифів, відсутність інтеграції перевірки на сліди мовних моделей у сорсах коду. Реалізовано двоканальну архітектуру внутрішньокогортного порівняння — Winnowing + AST-хешування — з очікуваною стійкістю до перейменування ідентифікаторів і структурних змін. Розроблено детерміновану таксономію з 19 правил у чотирьох сім'ях для виявлення характерних слідів недбалого використання мовних моделей у вихідному коді, одразу з підтримкою англійської й української мов. Реалізовано прозорий ранжувальник сигналів зі сталими вагами й дашборд для викладача на Streamlit. Виміряно: ROC-AUC обох каналів когортного порівняння на синтетичному корпусі з 100 пар — 1.00; точність 16 з 19 правил таксономії на синтетичному корпусі з 130 прикладів — 1.00 за відклику 1.00; ручний прогін на 12 тестових сабмішнах дав очікувані результати в усіх дванадцяти випадках.</w:t>
      </w:r>
    </w:p>
    <w:p>
      <w:pPr>
        <w:spacing w:before="0" w:after="0" w:line="360" w:lineRule="auto"/>
        <w:ind w:firstLine="720" w:left="0" w:right="0"/>
        <w:jc w:val="both"/>
      </w:pPr>
      <w:r>
        <w:rPr>
          <w:rFonts w:ascii="Times New Roman" w:hAnsi="Times New Roman" w:cs="Times New Roman" w:eastAsia="Times New Roman"/>
          <w:b w:val="0"/>
          <w:i w:val="0"/>
          <w:sz w:val="28"/>
          <w:color w:val="000000"/>
        </w:rPr>
        <w:t>Робота продовжує тематику запобігання порушенням академічної доброчесності в системах дистанційного навчання. Результати можуть бути використані викладачами українських вишів для попередньої перевірки сабмішнів вихідного коду в курсах із програмування без оплати комерційних підписок. Подальший розвиток передбачає підтримку C/C++/Java, інтеграцію з системами керування навчанням, відмінними від Google Classroom, збір корпусу реальних студентських сабмішнів і періодичне поновлення таксономії правил у міру зміни поведінки сучасних мовних моделей.</w:t>
      </w:r>
    </w:p>
    <w:p>
      <w:pPr>
        <w:pStyle w:val="1"/>
        <w:pageBreakBefore/>
        <w:ind w:firstLine="0"/>
        <w:jc w:val="center"/>
      </w:pPr>
      <w:r>
        <w:rPr>
          <w:rFonts w:ascii="Times New Roman" w:hAnsi="Times New Roman" w:cs="Times New Roman" w:eastAsia="Times New Roman"/>
          <w:b/>
          <w:i w:val="0"/>
          <w:sz w:val="28"/>
          <w:color w:val="000000"/>
        </w:rPr>
        <w:t>ЗМІСТ</w:t>
      </w:r>
    </w:p>
    <w:p>
      <w:pPr>
        <w:spacing w:before="0" w:after="0" w:line="360" w:lineRule="auto"/>
        <w:ind w:firstLine="0" w:left="0" w:right="0"/>
        <w:jc w:val="left"/>
      </w:pPr>
      <w:r>
        <w:rPr>
          <w:rFonts w:ascii="Times New Roman" w:hAnsi="Times New Roman" w:cs="Times New Roman" w:eastAsia="Times New Roman"/>
          <w:b w:val="0"/>
          <w:i w:val="0"/>
          <w:sz w:val="28"/>
          <w:color w:val="000000"/>
        </w:rPr>
        <w:fldChar w:fldCharType="begin" w:dirty="true"/>
        <w:instrText xml:space="preserve"> TOC \o "1-2" \h \z \u </w:instrText>
        <w:fldChar w:fldCharType="separate"/>
        <w:t xml:space="preserve">Зміст буде створено автоматично при відкритті документа в Microsoft Word (натисніть F9 або «Оновити поле» якщо не оновився).</w:t>
        <w:fldChar w:fldCharType="end"/>
      </w:r>
    </w:p>
    <w:p>
      <w:pPr>
        <w:pStyle w:val="1"/>
        <w:pageBreakBefore/>
        <w:ind w:firstLine="0"/>
        <w:jc w:val="center"/>
      </w:pPr>
      <w:r>
        <w:rPr>
          <w:rFonts w:ascii="Times New Roman" w:hAnsi="Times New Roman" w:cs="Times New Roman" w:eastAsia="Times New Roman"/>
          <w:b/>
          <w:i w:val="0"/>
          <w:sz w:val="28"/>
          <w:color w:val="000000"/>
        </w:rPr>
        <w:t>СКОРОЧЕННЯ ТА УМОВНІ ПОЗНАКИ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API — програмний інтерфейс застосунку (Application Programming Interface)</w:t>
      </w:r>
    </w:p>
    <w:p>
      <w:pPr>
        <w:spacing w:before="0" w:after="0" w:line="360" w:lineRule="auto"/>
        <w:ind w:firstLine="720" w:left="0" w:right="0"/>
        <w:jc w:val="both"/>
      </w:pPr>
      <w:r>
        <w:rPr>
          <w:rFonts w:ascii="Times New Roman" w:hAnsi="Times New Roman" w:cs="Times New Roman" w:eastAsia="Times New Roman"/>
          <w:b w:val="0"/>
          <w:i w:val="0"/>
          <w:sz w:val="28"/>
          <w:color w:val="000000"/>
        </w:rPr>
        <w:t>AUC — площа під ROC-кривою (Area Under the Curve)</w:t>
      </w:r>
    </w:p>
    <w:p>
      <w:pPr>
        <w:spacing w:before="0" w:after="0" w:line="360" w:lineRule="auto"/>
        <w:ind w:firstLine="720" w:left="0" w:right="0"/>
        <w:jc w:val="both"/>
      </w:pPr>
      <w:r>
        <w:rPr>
          <w:rFonts w:ascii="Times New Roman" w:hAnsi="Times New Roman" w:cs="Times New Roman" w:eastAsia="Times New Roman"/>
          <w:b w:val="0"/>
          <w:i w:val="0"/>
          <w:sz w:val="28"/>
          <w:color w:val="000000"/>
        </w:rPr>
        <w:t>DOCX — формат документа Office Open XML</w:t>
      </w:r>
    </w:p>
    <w:p>
      <w:pPr>
        <w:spacing w:before="0" w:after="0" w:line="360" w:lineRule="auto"/>
        <w:ind w:firstLine="720" w:left="0" w:right="0"/>
        <w:jc w:val="both"/>
      </w:pPr>
      <w:r>
        <w:rPr>
          <w:rFonts w:ascii="Times New Roman" w:hAnsi="Times New Roman" w:cs="Times New Roman" w:eastAsia="Times New Roman"/>
          <w:b w:val="0"/>
          <w:i w:val="0"/>
          <w:sz w:val="28"/>
          <w:color w:val="000000"/>
        </w:rPr>
        <w:t>AST — абстрактне синтаксичне дерево (Abstract Syntax Tree)</w:t>
      </w:r>
    </w:p>
    <w:p>
      <w:pPr>
        <w:spacing w:before="0" w:after="0" w:line="360" w:lineRule="auto"/>
        <w:ind w:firstLine="720" w:left="0" w:right="0"/>
        <w:jc w:val="both"/>
      </w:pPr>
      <w:r>
        <w:rPr>
          <w:rFonts w:ascii="Times New Roman" w:hAnsi="Times New Roman" w:cs="Times New Roman" w:eastAsia="Times New Roman"/>
          <w:b w:val="0"/>
          <w:i w:val="0"/>
          <w:sz w:val="28"/>
          <w:color w:val="000000"/>
        </w:rPr>
        <w:t>DOCX — формат документа Office Open XML</w:t>
      </w:r>
    </w:p>
    <w:p>
      <w:pPr>
        <w:spacing w:before="0" w:after="0" w:line="360" w:lineRule="auto"/>
        <w:ind w:firstLine="720" w:left="0" w:right="0"/>
        <w:jc w:val="both"/>
      </w:pPr>
      <w:r>
        <w:rPr>
          <w:rFonts w:ascii="Times New Roman" w:hAnsi="Times New Roman" w:cs="Times New Roman" w:eastAsia="Times New Roman"/>
          <w:b w:val="0"/>
          <w:i w:val="0"/>
          <w:sz w:val="28"/>
          <w:color w:val="000000"/>
        </w:rPr>
        <w:t>HC3 — корпус Human-ChatGPT Comparison Corpus</w:t>
      </w:r>
    </w:p>
    <w:p>
      <w:pPr>
        <w:spacing w:before="0" w:after="0" w:line="360" w:lineRule="auto"/>
        <w:ind w:firstLine="720" w:left="0" w:right="0"/>
        <w:jc w:val="both"/>
      </w:pPr>
      <w:r>
        <w:rPr>
          <w:rFonts w:ascii="Times New Roman" w:hAnsi="Times New Roman" w:cs="Times New Roman" w:eastAsia="Times New Roman"/>
          <w:b w:val="0"/>
          <w:i w:val="0"/>
          <w:sz w:val="28"/>
          <w:color w:val="000000"/>
        </w:rPr>
        <w:t>JSON — JavaScript Object Notation, текстовий формат обміну даними</w:t>
      </w:r>
    </w:p>
    <w:p>
      <w:pPr>
        <w:spacing w:before="0" w:after="0" w:line="360" w:lineRule="auto"/>
        <w:ind w:firstLine="720" w:left="0" w:right="0"/>
        <w:jc w:val="both"/>
      </w:pPr>
      <w:r>
        <w:rPr>
          <w:rFonts w:ascii="Times New Roman" w:hAnsi="Times New Roman" w:cs="Times New Roman" w:eastAsia="Times New Roman"/>
          <w:b w:val="0"/>
          <w:i w:val="0"/>
          <w:sz w:val="28"/>
          <w:color w:val="000000"/>
        </w:rPr>
        <w:t>LLM — велика мовна модель (Large Language Model)</w:t>
      </w:r>
    </w:p>
    <w:p>
      <w:pPr>
        <w:spacing w:before="0" w:after="0" w:line="360" w:lineRule="auto"/>
        <w:ind w:firstLine="720" w:left="0" w:right="0"/>
        <w:jc w:val="both"/>
      </w:pPr>
      <w:r>
        <w:rPr>
          <w:rFonts w:ascii="Times New Roman" w:hAnsi="Times New Roman" w:cs="Times New Roman" w:eastAsia="Times New Roman"/>
          <w:b w:val="0"/>
          <w:i w:val="0"/>
          <w:sz w:val="28"/>
          <w:color w:val="000000"/>
        </w:rPr>
        <w:t>M4 — Multi-generator, Multi-domain, Multi-lingual MGT detection corpus</w:t>
      </w:r>
    </w:p>
    <w:p>
      <w:pPr>
        <w:spacing w:before="0" w:after="0" w:line="360" w:lineRule="auto"/>
        <w:ind w:firstLine="720" w:left="0" w:right="0"/>
        <w:jc w:val="both"/>
      </w:pPr>
      <w:r>
        <w:rPr>
          <w:rFonts w:ascii="Times New Roman" w:hAnsi="Times New Roman" w:cs="Times New Roman" w:eastAsia="Times New Roman"/>
          <w:b w:val="0"/>
          <w:i w:val="0"/>
          <w:sz w:val="28"/>
          <w:color w:val="000000"/>
        </w:rPr>
        <w:t>MGT — машинно-згенерований текст (Machine-Generated Text)</w:t>
      </w:r>
    </w:p>
    <w:p>
      <w:pPr>
        <w:spacing w:before="0" w:after="0" w:line="360" w:lineRule="auto"/>
        <w:ind w:firstLine="720" w:left="0" w:right="0"/>
        <w:jc w:val="both"/>
      </w:pPr>
      <w:r>
        <w:rPr>
          <w:rFonts w:ascii="Times New Roman" w:hAnsi="Times New Roman" w:cs="Times New Roman" w:eastAsia="Times New Roman"/>
          <w:b w:val="0"/>
          <w:i w:val="0"/>
          <w:sz w:val="28"/>
          <w:color w:val="000000"/>
        </w:rPr>
        <w:t>OAuth — протокол делегованої авторизації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PDF — Portable Document Format</w:t>
      </w:r>
    </w:p>
    <w:p>
      <w:pPr>
        <w:spacing w:before="0" w:after="0" w:line="360" w:lineRule="auto"/>
        <w:ind w:firstLine="720" w:left="0" w:right="0"/>
        <w:jc w:val="both"/>
      </w:pPr>
      <w:r>
        <w:rPr>
          <w:rFonts w:ascii="Times New Roman" w:hAnsi="Times New Roman" w:cs="Times New Roman" w:eastAsia="Times New Roman"/>
          <w:b w:val="0"/>
          <w:i w:val="0"/>
          <w:sz w:val="28"/>
          <w:color w:val="000000"/>
        </w:rPr>
        <w:t>ROC — Receiver Operating Characteristic, операційна характеристика приймача</w:t>
      </w:r>
    </w:p>
    <w:p>
      <w:pPr>
        <w:spacing w:before="0" w:after="0" w:line="360" w:lineRule="auto"/>
        <w:ind w:firstLine="720" w:left="0" w:right="0"/>
        <w:jc w:val="both"/>
      </w:pPr>
      <w:r>
        <w:rPr>
          <w:rFonts w:ascii="Times New Roman" w:hAnsi="Times New Roman" w:cs="Times New Roman" w:eastAsia="Times New Roman"/>
          <w:b w:val="0"/>
          <w:i w:val="0"/>
          <w:sz w:val="28"/>
          <w:color w:val="000000"/>
        </w:rPr>
        <w:t>SQL — Structured Query Language</w:t>
      </w:r>
    </w:p>
    <w:p>
      <w:pPr>
        <w:spacing w:before="0" w:after="0" w:line="360" w:lineRule="auto"/>
        <w:ind w:firstLine="720" w:left="0" w:right="0"/>
        <w:jc w:val="both"/>
      </w:pPr>
      <w:r>
        <w:rPr>
          <w:rFonts w:ascii="Times New Roman" w:hAnsi="Times New Roman" w:cs="Times New Roman" w:eastAsia="Times New Roman"/>
          <w:b w:val="0"/>
          <w:i w:val="0"/>
          <w:sz w:val="28"/>
          <w:color w:val="000000"/>
        </w:rPr>
        <w:t>UI — інтерфейс користувача (User Interface)</w:t>
      </w:r>
    </w:p>
    <w:p>
      <w:pPr>
        <w:spacing w:before="0" w:after="0" w:line="360" w:lineRule="auto"/>
        <w:ind w:firstLine="720" w:left="0" w:right="0"/>
        <w:jc w:val="both"/>
      </w:pPr>
      <w:r>
        <w:rPr>
          <w:rFonts w:ascii="Times New Roman" w:hAnsi="Times New Roman" w:cs="Times New Roman" w:eastAsia="Times New Roman"/>
          <w:b w:val="0"/>
          <w:i w:val="0"/>
          <w:sz w:val="28"/>
          <w:color w:val="000000"/>
        </w:rPr>
        <w:t>URL — Uniform Resource Locator</w:t>
      </w:r>
    </w:p>
    <w:p>
      <w:pPr>
        <w:spacing w:before="0" w:after="0" w:line="360" w:lineRule="auto"/>
        <w:ind w:firstLine="720" w:left="0" w:right="0"/>
        <w:jc w:val="both"/>
      </w:pPr>
      <w:r>
        <w:rPr>
          <w:rFonts w:ascii="Times New Roman" w:hAnsi="Times New Roman" w:cs="Times New Roman" w:eastAsia="Times New Roman"/>
          <w:b w:val="0"/>
          <w:i w:val="0"/>
          <w:sz w:val="28"/>
          <w:color w:val="000000"/>
        </w:rPr>
        <w:t>ШІ — штучний інтелект</w:t>
      </w:r>
    </w:p>
    <w:p>
      <w:pPr>
        <w:pStyle w:val="1"/>
        <w:pageBreakBefore/>
        <w:ind w:firstLine="0"/>
        <w:jc w:val="center"/>
      </w:pPr>
      <w:r>
        <w:rPr>
          <w:rFonts w:ascii="Times New Roman" w:hAnsi="Times New Roman" w:cs="Times New Roman" w:eastAsia="Times New Roman"/>
          <w:b/>
          <w:i w:val="0"/>
          <w:sz w:val="28"/>
          <w:color w:val="000000"/>
        </w:rPr>
        <w:t>ВСТУП</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Сьогодні навчальні завдання у курсах з програмування подаються переважно у вигляді файлів вихідного коду через системи керування навчанням. У Київському національному університеті імені Тараса Шевченка значна частка таких сабмішнів проходить через сервіс Google Classroom. Питання автоматизованої перевірки коду на запозичення в цих умовах стає окремим практичним викликом, передусім для українських вишів. Спеціалізовані академічні засоби перевірки коду — Moss, JPlag, Dolos — мають окремі CLI- й веб-інтерфейси, до яких треба експортувати сабмішни вручну й окремо від основного робочого процесу [6; 7; 8]. Жоден з них не виконує перевірку на сліди недбалого використання мовних моделей у коді — преамбули в коментарях, markdown-розмітку, що пережила копіювання з чат-інтерфейсу, шаблонні </w:t>
      </w:r>
      <w:r>
        <w:rPr>
          <w:rFonts w:ascii="Times New Roman" w:hAnsi="Times New Roman" w:cs="Times New Roman" w:eastAsia="Times New Roman"/>
          <w:b w:val="0"/>
          <w:i w:val="0"/>
          <w:sz w:val="28"/>
          <w:color w:val="000000"/>
        </w:rPr>
        <w:t>Time complexity: O(n²)</w:t>
      </w:r>
      <w:r>
        <w:rPr>
          <w:rFonts w:ascii="Times New Roman" w:hAnsi="Times New Roman" w:cs="Times New Roman" w:eastAsia="Times New Roman"/>
          <w:b w:val="0"/>
          <w:i w:val="0"/>
          <w:sz w:val="28"/>
          <w:color w:val="000000"/>
        </w:rPr>
        <w:t>-коментарі. Комерційні системи, які покривають супутні текстові сабмішни (Turnitin, CopyLeaks, платні рівні Google Classroom Originality Reports), коштують кілька десятків тисяч доларів на рік за інституційну ліцензію [19; 20; 22] і за побудовою не покривають саме сорсів коду; для українських вишів додатковим обмеженням є англомовний фокус, передача даних за межі України та брак повноцінної інтеграції з Classroom-нативним робочим процесом.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Окремою віссю проблеми стало масове використання великих мовних моделей у виконанні навчальних завдань з програмування. Існуючі ML-класифікатори типу CopyLeaks AI Detector чи Turnitin AI Writing Detection [24; 26] орієнтовані на природномовний текст, є чорними скриньками з відомими систематичними зміщеннями [15], непридатними до прямого цитування у звітах перед академічною комісією. Літературний фронт у відповідь розробляє таксономії підказок, які людина може застосувати самостійно [27].</w:t>
      </w:r>
    </w:p>
    <w:p>
      <w:pPr>
        <w:spacing w:before="0" w:after="0" w:line="360" w:lineRule="auto"/>
        <w:ind w:firstLine="720" w:left="0" w:right="0"/>
        <w:jc w:val="both"/>
      </w:pPr>
      <w:r>
        <w:rPr>
          <w:rFonts w:ascii="Times New Roman" w:hAnsi="Times New Roman" w:cs="Times New Roman" w:eastAsia="Times New Roman"/>
          <w:b w:val="0"/>
          <w:i w:val="0"/>
          <w:sz w:val="28"/>
          <w:color w:val="000000"/>
        </w:rPr>
        <w:t>Об'єкт дослідження — процес виявлення ознак плагіату й недбалого використання великих мовних моделей у сабмішнах вихідного коду, поданих студентами через Google Classroom у межах курсів із програмування.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Предмет дослідження — методи й програмні засоби виявлення трьох типів ознак запозичення у вихідному коді сабмішнів: внутрішньокогортна подібність між сорсами, стійка до перейменування ідентифікаторів і структурних еквівалентних змін; характерні артефакти недбалого копіювання з результатів роботи мовних моделей у коментарях і docstring'ах коду; зовнішні веб-збіги (компонент у поточній ітерації стубовано).</w:t>
      </w:r>
    </w:p>
    <w:p>
      <w:pPr>
        <w:spacing w:before="0" w:after="0" w:line="360" w:lineRule="auto"/>
        <w:ind w:firstLine="720" w:left="0" w:right="0"/>
        <w:jc w:val="both"/>
      </w:pPr>
      <w:r>
        <w:rPr>
          <w:rFonts w:ascii="Times New Roman" w:hAnsi="Times New Roman" w:cs="Times New Roman" w:eastAsia="Times New Roman"/>
          <w:b w:val="0"/>
          <w:i w:val="0"/>
          <w:sz w:val="28"/>
          <w:color w:val="000000"/>
        </w:rPr>
        <w:t>Актуальність роботи зумовлена сполученням чотирьох чинників: (1) вартісним бар'єром перед українськими вишами на доступ до повного функціонала комерційних систем перевірки; (2) недостатнім покриттям україномовних сабмішнів англомовно орієнтованими сервісами, особливо в частині парафразу й машинної генерації; (3) задокументованими обмеженнями ML-класифікаторів машинно-згенерованого тексту, що робить їх непридатними до прямого академічного провадження; (4) потребою у локальному розгортанні, що зберігає сабмішни в межах інфраструктури навчального закладу. Жоден окремий компонент роботи не є технічно новим; внесок полягає в інтеграції наявних методів у самодостатній відкритий інструмент, придатний до експлуатації у вищезгаданих умовах без платних залежностей.</w:t>
      </w:r>
    </w:p>
    <w:p>
      <w:pPr>
        <w:spacing w:before="0" w:after="0" w:line="360" w:lineRule="auto"/>
        <w:ind w:firstLine="720" w:left="0" w:right="0"/>
        <w:jc w:val="both"/>
      </w:pPr>
      <w:r>
        <w:rPr>
          <w:rFonts w:ascii="Times New Roman" w:hAnsi="Times New Roman" w:cs="Times New Roman" w:eastAsia="Times New Roman"/>
          <w:b w:val="0"/>
          <w:i w:val="0"/>
          <w:sz w:val="28"/>
          <w:color w:val="000000"/>
        </w:rPr>
        <w:t>Мета роботи — спроєктувати й реалізувати відкритий, локально розгортуваний інструмент для викладача, що інтегрується з Google Classroom і за один прохід оцінює сабмішни обраного завдання за переліком окремих, незалежно інтерпретованих сигналів, працює англійською та українською мовами, а на рівні ухвалення рішень спирається на детерміновані методи без проміжного ML-класифікатора.</w:t>
      </w:r>
    </w:p>
    <w:p>
      <w:pPr>
        <w:spacing w:before="0" w:after="0" w:line="360" w:lineRule="auto"/>
        <w:ind w:firstLine="720" w:left="0" w:right="0"/>
        <w:jc w:val="both"/>
      </w:pPr>
      <w:r>
        <w:rPr>
          <w:rFonts w:ascii="Times New Roman" w:hAnsi="Times New Roman" w:cs="Times New Roman" w:eastAsia="Times New Roman"/>
          <w:b w:val="0"/>
          <w:i w:val="0"/>
          <w:sz w:val="28"/>
          <w:color w:val="000000"/>
        </w:rPr>
        <w:t>Для досягнення цієї мети сформульовано такі завдання: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проаналізувати види плагіату в навчальних завданнях, нормативну базу академічної доброчесності в Україні та КНУ, а також наявні засоби виявлення плагіату й виявити їхні обмеження стосовно письмових сабмішнів у курсах із програмування;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спроєктувати загальну архітектуру інструменту, що інтегрується з Google Classroom і Google Drive, забезпечує витяг тексту вихідного коду з типових форматів (</w:t>
      </w:r>
      <w:r>
        <w:rPr>
          <w:rFonts w:ascii="Times New Roman" w:hAnsi="Times New Roman" w:cs="Times New Roman" w:eastAsia="Times New Roman"/>
          <w:b w:val="0"/>
          <w:i w:val="0"/>
          <w:sz w:val="28"/>
          <w:color w:val="000000"/>
        </w:rPr>
        <w:t>.py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.txt</w:t>
      </w:r>
      <w:r>
        <w:rPr>
          <w:rFonts w:ascii="Times New Roman" w:hAnsi="Times New Roman" w:cs="Times New Roman" w:eastAsia="Times New Roman"/>
          <w:b w:val="0"/>
          <w:i w:val="0"/>
          <w:sz w:val="28"/>
          <w:color w:val="000000"/>
        </w:rPr>
        <w:t>, Google Docs, PDF, DOCX як засіб обходу для коду, вставленого в документ) та зберігає результати перевірки;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 розробити двоканальну схему внутрішньокогортного порівняння вихідного коду, у якій один канал відповідає за виявлення лексично-токенового збігу (Winnowing), а другий — за виявлення структурного збігу на рівні AST;</w:t>
      </w:r>
    </w:p>
    <w:p>
      <w:pPr>
        <w:spacing w:before="0" w:after="0" w:line="360" w:lineRule="auto"/>
        <w:ind w:left="0" w:right="0" w:firstLine="720"/>
        <w:jc w:val="both"/>
      </w:pPr>
      <w:r>
        <w:rPr>
          <w:rFonts w:ascii="Times New Roman" w:hAnsi="Times New Roman" w:cs="Times New Roman" w:eastAsia="Times New Roman"/>
          <w:b w:val="0"/>
          <w:i w:val="0"/>
          <w:sz w:val="28"/>
          <w:color w:val="000000"/>
        </w:rPr>
        <w:t>— укласти таксономію правил для виявлення характерних артефактів недбалого використання мовних моделей у коментарях і docstring'ах вихідного коду, із прозорим описом кожного правила, прикладами доказів і методикою емпіричної оцінки точності та відклику; одразу передбачити паралельні правила для англійської та української мов;</w:t>
      </w:r>
    </w:p>
    <w:p>
      <w:pPr>
        <w:spacing w:before="0" w:after="0" w:line="360" w:lineRule="auto"/>
        <w:ind w:left="0" w:right="0" w:firstLine="720"/>
        <w:jc w:val="both"/>
      </w:pPr>
      <w:r>
        <w:rPr>
          <w:rFonts w:ascii="Times New Roman" w:hAnsi="Times New Roman" w:cs="Times New Roman" w:eastAsia="Times New Roman"/>
          <w:b w:val="0"/>
          <w:i w:val="0"/>
          <w:sz w:val="28"/>
          <w:color w:val="000000"/>
        </w:rPr>
        <w:t>— розробити прозору схему ранжування сабмішнів зі сталими вагами на основі переліку сигналів та інтерфейс викладача, що подає доказову базу для кожного спрацювання;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виміряти характеристики каналів на синтетичних корпусах і провести ручний наскрізний прогін на тестовому наборі сабмішнів.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Методи дослідження включають аналіз науково-технічних публікацій з фінгерпринтінгу коду, синтаксичного аналізу та обробки природної мови, методи правилового аналізу, методи побудови інформаційних систем. Інструменти розроблення: мова Python (стандартний </w:t>
      </w:r>
      <w:r>
        <w:rPr>
          <w:rFonts w:ascii="Times New Roman" w:hAnsi="Times New Roman" w:cs="Times New Roman" w:eastAsia="Times New Roman"/>
          <w:b w:val="0"/>
          <w:i w:val="0"/>
          <w:sz w:val="28"/>
          <w:color w:val="000000"/>
        </w:rPr>
        <w:t>tokenize</w:t>
      </w:r>
      <w:r>
        <w:rPr>
          <w:rFonts w:ascii="Times New Roman" w:hAnsi="Times New Roman" w:cs="Times New Roman" w:eastAsia="Times New Roman"/>
          <w:b w:val="0"/>
          <w:i w:val="0"/>
          <w:sz w:val="28"/>
          <w:color w:val="000000"/>
        </w:rPr>
        <w:t xml:space="preserve">, стандартний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бібліотеки google-api-python-client, Streamlit, SQLite, Pydantic.</w:t>
      </w:r>
    </w:p>
    <w:p>
      <w:pPr>
        <w:spacing w:before="0" w:after="0" w:line="360" w:lineRule="auto"/>
        <w:ind w:firstLine="720" w:left="0" w:right="0"/>
        <w:jc w:val="both"/>
      </w:pPr>
      <w:r>
        <w:rPr>
          <w:rFonts w:ascii="Times New Roman" w:hAnsi="Times New Roman" w:cs="Times New Roman" w:eastAsia="Times New Roman"/>
          <w:b w:val="0"/>
          <w:i w:val="0"/>
          <w:sz w:val="28"/>
          <w:color w:val="000000"/>
        </w:rPr>
        <w:t>Можливі сфери застосування результатів роботи: попередня перевірка письмових сабмішнів викладачами в курсах із програмування; побудова кафедральних або факультетських систем академічного контролю; розширення інструменту для перевірки робіт іншими мовами навчання.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Робота виконана індивідуально, у межах освітньої програми «Інформатика» спеціальності 122 Комп'ютерні науки. На момент її підготовки автор не оприлюднював результатів у наукових виданнях; робота розглядається як основа для подальших публікацій.</w:t>
      </w:r>
    </w:p>
    <w:p>
      <w:pPr>
        <w:pStyle w:val="1"/>
        <w:pageBreakBefore/>
        <w:ind w:firstLine="0"/>
        <w:jc w:val="center"/>
      </w:pPr>
      <w:r>
        <w:rPr>
          <w:rFonts w:ascii="Times New Roman" w:hAnsi="Times New Roman" w:cs="Times New Roman" w:eastAsia="Times New Roman"/>
          <w:b/>
          <w:i w:val="0"/>
          <w:sz w:val="28"/>
          <w:color w:val="000000"/>
        </w:rPr>
        <w:t>1 АНАЛІЗ ПРЕДМЕТНОЇ ОБЛАСТІ ТА ІСНУЮЧИХ РІШЕНЬ</w:t>
      </w:r>
    </w:p>
    <w:p>
      <w:pPr>
        <w:pStyle w:val="21"/>
        <w:ind w:firstLine="720"/>
        <w:jc w:val="left"/>
      </w:pPr>
      <w:r>
        <w:rPr>
          <w:rFonts w:ascii="Times New Roman" w:hAnsi="Times New Roman" w:cs="Times New Roman" w:eastAsia="Times New Roman"/>
          <w:b/>
          <w:i w:val="0"/>
          <w:sz w:val="28"/>
          <w:color w:val="000000"/>
        </w:rPr>
        <w:t>1.1 Академічна доброчесність і види плагіату в навчальних завданнях</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Поняття академічної доброчесності в українському законодавстві закріплене у статті 42 Закону України «Про освіту» [2]. Серед перелічених у цій статті порушень академічний плагіат визначений як оприлюднення чужих здобутків (повністю або частково) під своїм іменем без посилання на справжніх авторів. У Законі України «Про вищу освіту» [1] перевірка кваліфікаційних робіт на плагіат прямо визначена як обов'язкова частина атестації. У Київському національному університеті імені Тараса Шевченка відповідні процедури деталізовані окремим положенням [5] та закріплені в методичних вказівках факультету комп'ютерних наук та кібернетики [4].</w:t>
      </w:r>
    </w:p>
    <w:p>
      <w:pPr>
        <w:spacing w:before="0" w:after="0" w:line="360" w:lineRule="auto"/>
        <w:ind w:firstLine="720" w:left="0" w:right="0"/>
        <w:jc w:val="both"/>
      </w:pPr>
      <w:r>
        <w:rPr>
          <w:rFonts w:ascii="Times New Roman" w:hAnsi="Times New Roman" w:cs="Times New Roman" w:eastAsia="Times New Roman"/>
          <w:b w:val="0"/>
          <w:i w:val="0"/>
          <w:sz w:val="28"/>
          <w:color w:val="000000"/>
        </w:rPr>
        <w:t>Опубліковані огляди розрізняють кілька груп проявів плагіату в навчальних роботах. Морер, Каппе й Зака [9] виділяють дослівне копіювання, перефразоване копіювання, мозаїчне копіювання (комбінацію фрагментів з кількох джерел), плагіат ідеї (привласнення концепції, висловленої іншою мовою або іншою лексикою), самоплагіат (повторне використання студентом власних попередньо зданих текстів без посилань) та, що особливо актуально для останніх років, плагіат за допомогою машинно-згенерованого тексту, коли студент видає згенерований мовною моделлю текст за власну роботу. Хоад і Зобел [10] окремо підкреслюють «версійні» зразки запозичень, типові саме для навчальних робіт: студент, який отримав сабмішн товариша, переписує речення, замінює синоніми, перестановкою фраз послаблює формальний збіг, але зберігає логіку викладу.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Усі перелічені прояви становлять порушення академічної доброчесності в розумінні законодавства. Принципово важливо, що у [4] прямо зазначено: низький відсоток текстових збігів, отриманий автоматизованою перевіркою, не є остаточним критерієм визнання роботи доброчесною. Цей принцип кваліфікує запропонований у роботі підхід як методологічно правильний: інструмент не зводить рішення до єдиного числа, а постачає викладача доказами, що залишаються інтерпретовними.</w:t>
      </w:r>
    </w:p>
    <w:p>
      <w:pPr>
        <w:pStyle w:val="21"/>
        <w:ind w:firstLine="720"/>
        <w:jc w:val="left"/>
      </w:pPr>
      <w:r>
        <w:rPr>
          <w:rFonts w:ascii="Times New Roman" w:hAnsi="Times New Roman" w:cs="Times New Roman" w:eastAsia="Times New Roman"/>
          <w:b/>
          <w:i w:val="0"/>
          <w:sz w:val="28"/>
          <w:color w:val="000000"/>
        </w:rPr>
        <w:t>1.2 Огляд існуючих засобів виявлення плагіату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Поле автоматизованих засобів виявлення академічного плагіату ділиться на три перетинні групи: сервіси перевірки сорсів програм, загальні системи перевірки текстів, окремі детектори машинно-згенерованого тексту. Запропонований у роботі засіб лежить у першій групі й поглинає окремі функції з другої та третьої; розгляд починається саме із сервісів перевірки сорсів.</w:t>
      </w:r>
    </w:p>
    <w:p>
      <w:pPr>
        <w:pStyle w:val="21"/>
        <w:ind w:firstLine="720"/>
        <w:jc w:val="left"/>
      </w:pPr>
      <w:r>
        <w:rPr>
          <w:rFonts w:ascii="Times New Roman" w:hAnsi="Times New Roman" w:cs="Times New Roman" w:eastAsia="Times New Roman"/>
          <w:b/>
          <w:i w:val="0"/>
          <w:sz w:val="28"/>
          <w:color w:val="000000"/>
        </w:rPr>
        <w:t>Сервіси перевірки сорсів програм</w:t>
      </w:r>
    </w:p>
    <w:p>
      <w:pPr>
        <w:spacing w:before="0" w:after="0" w:line="360" w:lineRule="auto"/>
        <w:ind w:firstLine="720" w:left="0" w:right="0"/>
        <w:jc w:val="both"/>
      </w:pPr>
      <w:r>
        <w:rPr>
          <w:rFonts w:ascii="Times New Roman" w:hAnsi="Times New Roman" w:cs="Times New Roman" w:eastAsia="Times New Roman"/>
          <w:b w:val="0"/>
          <w:i w:val="0"/>
          <w:sz w:val="28"/>
          <w:color w:val="000000"/>
        </w:rPr>
        <w:t>Оскільки запропонований засіб орієнтований саме на сорси програм, ця група сервісів є його прямим прототипом і первинним базисом порівняння. Серед них найдовшу історію має Moss (Measure of Software Similarity), запропонована Шлеймером, Вілкерсоном і Айкеном [6]. У її основі — алгоритм Winnowing, який обирає з потоку гешів k-грам коду підмножину локально-мінімальних відбитків і порівнює сабмішни за їх перетином. JPlag [7] використовує токенізацію з нормалізацією ідентифікаторів та алгоритм жадного зіставлення рядків. Сучасніший Dolos [8] застосовує подібні ідеї з підтримкою багатьох мов програмування й інтерактивною візуалізацією збігів у середовищі онлайн-курсу.</w:t>
      </w:r>
    </w:p>
    <w:p>
      <w:pPr>
        <w:spacing w:before="0" w:after="0" w:line="360" w:lineRule="auto"/>
        <w:ind w:firstLine="720" w:left="0" w:right="0"/>
        <w:jc w:val="both"/>
      </w:pPr>
      <w:r>
        <w:rPr>
          <w:rFonts w:ascii="Times New Roman" w:hAnsi="Times New Roman" w:cs="Times New Roman" w:eastAsia="Times New Roman"/>
          <w:b w:val="0"/>
          <w:i w:val="0"/>
          <w:sz w:val="28"/>
          <w:color w:val="000000"/>
        </w:rPr>
        <w:t>Перелічені сервіси розв'язують ту саму задачу — внутрішньокогортне виявлення подібності між сорсами — і за алгоритмами лежать в одному ідейному просторі з каналом Winnowing, описаним у розділі 3. Принципові відмінності запропонованого у роботі засобу від них стосуються (а) поєднання Winnowing із другим каналом — хешуванням піддерев AST, що стійке до структурних еквівалентних змін, (б) інтеграції з виявленням артефактів недбалого використання великих мовних моделей у коді (розділ 4) і (в) Classroom-нативного інтерфейсу викладача (підрозділ 5.3). Moss і Dolos мають окремі веб-інтерфейси, до яких треба експортувати сабмішни вручну; JPlag — CLI-інструмент. Жодна з перелічених систем не виконує перевірку на сліди мовних моделей у коді.</w:t>
      </w:r>
    </w:p>
    <w:p>
      <w:pPr>
        <w:pStyle w:val="21"/>
        <w:ind w:firstLine="720"/>
        <w:jc w:val="left"/>
      </w:pPr>
      <w:r>
        <w:rPr>
          <w:rFonts w:ascii="Times New Roman" w:hAnsi="Times New Roman" w:cs="Times New Roman" w:eastAsia="Times New Roman"/>
          <w:b/>
          <w:i w:val="0"/>
          <w:sz w:val="28"/>
          <w:color w:val="000000"/>
        </w:rPr>
        <w:t>Загальні системи перевірки текстів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Поряд із сорсами програм у студентських сабмішнах часто присутні супровідні пояснювальні тексти — звіти про лабораторні, README, обґрунтування архітектурних рішень. Цю частину сабмішну покривають загальні системи перевірки текстів, найвідоміші з яких — Turnitin, Google Classroom Originality Reports, CopyLeaks та Unicheck (з 2020 року — частина Turnitin під брендом Turnitin Similarity). Їхні базові алгоритми спираються на n-грамне фінгерпринтування й пошук у внутрішніх індексах: вхідний документ розбивається на шинглі, для кожного шингля виконується пошук у мільярдах веб-сторінок і раніше переданих документів [19; 22]. У межах одного завдання Turnitin виконує процедуру виявлення співпраці (collusion check); Google Classroom Originality Reports для ліцензій Workspace for Education Plus підтримує School Matches з приватним репозиторієм школи [20; 21]; CopyLeaks надає Shared Data Hub з опцією Internal Protection [22]. Документація Google Originality Reports прямо констатує, що інструмент налаштований передусім на дослівні збіги з індексованим вебом і пропускає суттєво перефразований матеріал [23]; Turnitin AI Paraphrase Detection підтримує лише англійську [24; 25]; інституційні підписки Turnitin і CopyLeaks створюють вартісний бар'єр для українських вишів. Запропонований засіб не дублює функціональності цих систем у частині перевірки текстів: він орієнтований на сорси й залишає прозовий шар сабмішну поза основним пайплайном, делегуючи його будь-якій із перелічених систем як комплементарний канал на розсуд викладача.</w:t>
      </w:r>
    </w:p>
    <w:p>
      <w:pPr>
        <w:pStyle w:val="21"/>
        <w:ind w:firstLine="720"/>
        <w:jc w:val="left"/>
      </w:pPr>
      <w:r>
        <w:rPr>
          <w:rFonts w:ascii="Times New Roman" w:hAnsi="Times New Roman" w:cs="Times New Roman" w:eastAsia="Times New Roman"/>
          <w:b/>
          <w:i w:val="0"/>
          <w:sz w:val="28"/>
          <w:color w:val="000000"/>
        </w:rPr>
        <w:t>Детектори машинно-згенерованого тексту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З кінця 2022 року з'явилися окремі інструменти на кшталт GPTZero, OpenAI Text Classifier (припинений у 2023 році) та академічного DetectGPT [14]. Комерційні системи перевірки додали власні класифікатори: CopyLeaks AI Detector з функцією AI Phrases, що підсвічує речення з рівнем впевненості [22; 26]; Turnitin AI Writing Detection (липень 2023) і Turnitin AI Bypasser Detection (2025) для виявлення тексту, перепарафразованого спеціалізованими сервісами [25]. Усі вони орієнтовані на природномовний текст; за відомими автору джерелами, інтегрованого детектора недбалого LLM-використання саме в сорсах програм у промисловому користуванні немає.</w:t>
      </w:r>
    </w:p>
    <w:p>
      <w:pPr>
        <w:spacing w:before="0" w:after="0" w:line="360" w:lineRule="auto"/>
        <w:ind w:firstLine="720" w:left="0" w:right="0"/>
        <w:jc w:val="both"/>
      </w:pPr>
      <w:r>
        <w:rPr>
          <w:rFonts w:ascii="Times New Roman" w:hAnsi="Times New Roman" w:cs="Times New Roman" w:eastAsia="Times New Roman"/>
          <w:b w:val="0"/>
          <w:i w:val="0"/>
          <w:sz w:val="28"/>
          <w:color w:val="000000"/>
        </w:rPr>
        <w:t>Усі перелічені детектори побудовані на машинному навчанні й мають кілька задокументованих обмежень, які прямо стосуються академічного контексту: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Систематичні зміщення.</w:t>
      </w:r>
      <w:r>
        <w:rPr>
          <w:rFonts w:ascii="Times New Roman" w:hAnsi="Times New Roman" w:cs="Times New Roman" w:eastAsia="Times New Roman"/>
          <w:b w:val="0"/>
          <w:i w:val="0"/>
          <w:sz w:val="28"/>
          <w:color w:val="000000"/>
        </w:rPr>
        <w:t xml:space="preserve"> Лян зі співавторами [15] емпірично показав, що готові детектори ШІ-тексту суттєво частіше хибно класифікують роботи носіїв англійської мови як другої. Українські академічні тексти, написані англійською, потрапляють у те саме розподілення.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Неможливість надійного розрізнення в загальному вигляді.</w:t>
      </w:r>
      <w:r>
        <w:rPr>
          <w:rFonts w:ascii="Times New Roman" w:hAnsi="Times New Roman" w:cs="Times New Roman" w:eastAsia="Times New Roman"/>
          <w:b w:val="0"/>
          <w:i w:val="0"/>
          <w:sz w:val="28"/>
          <w:color w:val="000000"/>
        </w:rPr>
        <w:t xml:space="preserve"> Садасіван зі співавторами [13] аналітично показує, що для достатньо вмілих моделей і достатньо складних перифразів задача надійного розрізнення «текст людини — текст машини» наближається до невирішної.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Падіння точності за зсуву домену.</w:t>
      </w:r>
      <w:r>
        <w:rPr>
          <w:rFonts w:ascii="Times New Roman" w:hAnsi="Times New Roman" w:cs="Times New Roman" w:eastAsia="Times New Roman"/>
          <w:b w:val="0"/>
          <w:i w:val="0"/>
          <w:sz w:val="28"/>
          <w:color w:val="000000"/>
        </w:rPr>
        <w:t xml:space="preserve"> Бенчмарк MGTBench [16] фіксує істотну втрату якості, коли тестовий розподіл відрізняється від тренувального; для академічних текстів, що часто стилістично відрізняються від тренувальних корпусів, це означає нестабільні рішення.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Чорна скринька на рівні рішення.</w:t>
      </w:r>
      <w:r>
        <w:rPr>
          <w:rFonts w:ascii="Times New Roman" w:hAnsi="Times New Roman" w:cs="Times New Roman" w:eastAsia="Times New Roman"/>
          <w:b w:val="0"/>
          <w:i w:val="0"/>
          <w:sz w:val="28"/>
          <w:color w:val="000000"/>
        </w:rPr>
        <w:t xml:space="preserve"> Прозорість оцінок AI Phrases чи Turnitin AI Writing Score обмежена візуальним підсвічуванням; обґрунтувати оцінку перед академічною комісією як докази порушення доброчесності утруднено. Літературний фронт у відповідь розробляє таксономії ознак, які людина може застосувати самостійно [27]; такі роботи опосередковано підтверджують потребу в детермінованих, а не статистичних інструментах для academic-integrity-сценаріїв.</w:t>
      </w:r>
    </w:p>
    <w:p>
      <w:pPr>
        <w:pStyle w:val="21"/>
        <w:ind w:firstLine="720"/>
        <w:jc w:val="left"/>
      </w:pPr>
      <w:r>
        <w:rPr>
          <w:rFonts w:ascii="Times New Roman" w:hAnsi="Times New Roman" w:cs="Times New Roman" w:eastAsia="Times New Roman"/>
          <w:b/>
          <w:i w:val="0"/>
          <w:sz w:val="28"/>
          <w:color w:val="000000"/>
        </w:rPr>
        <w:t>Висновок з огляду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Кожна окрема функція, на якій базується запропонований засіб, уже наявна в окремих комерційних або академічних системах: Winnowing на нормалізованих токенах — у Moss [6]; жадне зіставлення на токенах — у JPlag [7]; підтримка багатьох мов плюс інтерактивна візуалізація — у Dolos [8]; підсвічування ML-моделлю фраз, схожих на машинно-згенерований текст, — у Turnitin і CopyLeaks. Внесок роботи — не у винаході нової техніки виявлення, а в </w:t>
      </w:r>
      <w:r>
        <w:rPr>
          <w:rFonts w:ascii="Times New Roman" w:hAnsi="Times New Roman" w:cs="Times New Roman" w:eastAsia="Times New Roman"/>
          <w:b/>
          <w:i w:val="0"/>
          <w:sz w:val="28"/>
          <w:color w:val="000000"/>
        </w:rPr>
        <w:t>інтеграції відповідних функцій в єдиний локально розгортуваний відкритий інструмент із детермінованою методологією</w:t>
      </w:r>
      <w:r>
        <w:rPr>
          <w:rFonts w:ascii="Times New Roman" w:hAnsi="Times New Roman" w:cs="Times New Roman" w:eastAsia="Times New Roman"/>
          <w:b w:val="0"/>
          <w:i w:val="0"/>
          <w:sz w:val="28"/>
          <w:color w:val="000000"/>
        </w:rPr>
        <w:t>, що (а) знімає вартісний бар'єр для викладачів, які працюють у безкоштовних або обмежених тарифах систем керування навчанням, (б) свідомо відмовляється від ML-класифікаторів на рівні прийняття рішень і будує перевірку на детермінованих правилах із виміряною точністю, (в) одразу підтримує україномовні сабмішни за рахунок окремих українських правил у таксономії, (г) поєднує Winnowing і структурне порівняння AST в одному пайплайні з єдиною моделлю спанових доказів, що недоступно в жодній з перелічених систем нарізно.</w:t>
      </w:r>
    </w:p>
    <w:p>
      <w:pPr>
        <w:pStyle w:val="21"/>
        <w:ind w:firstLine="720"/>
        <w:jc w:val="left"/>
      </w:pPr>
      <w:r>
        <w:rPr>
          <w:rFonts w:ascii="Times New Roman" w:hAnsi="Times New Roman" w:cs="Times New Roman" w:eastAsia="Times New Roman"/>
          <w:b/>
          <w:i w:val="0"/>
          <w:sz w:val="28"/>
          <w:color w:val="000000"/>
        </w:rPr>
        <w:t>1.3 Український контекст і запит на локальне відкрите рішення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Google Classroom широко використовується у вищій школі України як засіб роздачі завдань, збору сабмішнів і ведення оцінювань. У безкоштовній конфігурації Education Fundamentals, яка є типовою для українських вишів, викладач отримує доступ до файлів сабмішнів кожного студента, але не має доступу до основних механізмів виявлення співпраці комерційних систем: School Matches в Originality Reports потребує платної ліцензії Workspace for Education Plus або Teaching and Learning [20; 21], повноцінний доступ до Turnitin або CopyLeaks вимагає корпоративної підписки [19; 22]. Через це найвразливіший канал плагіату в навчальному процесі — переписування у товаришів — у багатьох українських курсах залишається без автоматизованої перевірки.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До цього додається мовне обмеження. Turnitin AI Paraphrase Detection обслуговує лише англомовні сабмішни [25]. CopyLeaks AI Detector найкраще працює з англійською; для україномовних текстів якість моделей машинно-згенерованого тексту не задокументована. Google Originality Reports, за документацією, пропускає суттєво перефразований матеріал навіть для англійської [23]. Україномовні сабмішни в курсах із програмування поширені, але систематично не покриваються комерційними сервісами на рівні парафразу й артефактів машинної генерації.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Третій чинник — суверенітет даних. Передача робіт студентів на сервери комерційних провайдерів у юрисдикції третіх країн вимагає окремих юридичних узгоджень, а в умовах війни — додаткових застережень. Локально розгортуваний інструмент, який не передає сабмішни за межі робочої станції викладача або кафедральної інфраструктури, знімає цю групу обмежень за побудовою.</w:t>
      </w:r>
    </w:p>
    <w:p>
      <w:pPr>
        <w:spacing w:before="0" w:after="0" w:line="360" w:lineRule="auto"/>
        <w:ind w:firstLine="720" w:left="0" w:right="0"/>
        <w:jc w:val="both"/>
      </w:pPr>
      <w:r>
        <w:rPr>
          <w:rFonts w:ascii="Times New Roman" w:hAnsi="Times New Roman" w:cs="Times New Roman" w:eastAsia="Times New Roman"/>
          <w:b w:val="0"/>
          <w:i w:val="0"/>
          <w:sz w:val="28"/>
          <w:color w:val="000000"/>
        </w:rPr>
        <w:t>Сполучення трьох чинників — вартість, мова, суверенітет — формує запит на відкритий інструмент, який працює локально й не потребує платної підписки, підтримує україномовні сабмішни на рівні алгоритмів і даних, забезпечує самостійну перевірку всередині курсу без зовнішніх залежностей. Розроблений у цій роботі засіб орієнтований саме на такий запит.</w:t>
      </w:r>
    </w:p>
    <w:p>
      <w:pPr>
        <w:pStyle w:val="21"/>
        <w:ind w:firstLine="720"/>
        <w:jc w:val="left"/>
      </w:pPr>
      <w:r>
        <w:rPr>
          <w:rFonts w:ascii="Times New Roman" w:hAnsi="Times New Roman" w:cs="Times New Roman" w:eastAsia="Times New Roman"/>
          <w:b/>
          <w:i w:val="0"/>
          <w:sz w:val="28"/>
          <w:color w:val="000000"/>
        </w:rPr>
        <w:t>1.4 Прояви недбалого використання великих мовних моделей</w:t>
      </w:r>
    </w:p>
    <w:p>
      <w:pPr>
        <w:spacing w:before="0" w:after="0" w:line="360" w:lineRule="auto"/>
        <w:ind w:firstLine="720" w:left="0" w:right="0"/>
        <w:jc w:val="both"/>
      </w:pPr>
      <w:r>
        <w:rPr>
          <w:rFonts w:ascii="Times New Roman" w:hAnsi="Times New Roman" w:cs="Times New Roman" w:eastAsia="Times New Roman"/>
          <w:b w:val="0"/>
          <w:i w:val="0"/>
          <w:sz w:val="28"/>
          <w:color w:val="000000"/>
        </w:rPr>
        <w:t>Якщо студент свідомо й уважно використовує мовну модель як інструмент чорнової підготовки, виявити сліди такого використання важко (і з огляду на [13] — можливо неможливо). Натомість недбале копіювання залишає характерні артефакти, які реально побачити без тренування класифікаторів і без невеликої похибки прийняти за ознаку плагіату.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У роботах [11; 12] зведено приклади структур, типових для виходу мовних моделей: однорідні переходи між абзацами, балансування довгих списків через два двокрапкові маркери, потрійна градація прикметників (overuse of triadic constructions), частий початок речень із вступних формул («Варто зазначити, що…», «Перш за все, треба підкреслити…»), а також типографічні особливості — заміна українських лапок «…» на прямі ASCII-лапки "…", характерне розставлення тире без пробілів, відсутність неприривного пробілу перед одиницями вимірювання.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Окремо, у виходах загальних чат-моделей зустрічаються фрази-преамбули («Звісно! Ось ваш текст:», «As an AI language model, I…»), фрази-відмови («Я не можу гарантувати точність…»), а також структури, що видають згенерованість на рівні дискурсу: списки, де кожен пункт побудований за тим самим шаблоном «Аспект Х: пояснення Х», блоки в стилі «Розділ 1: …Розділ 2: …», шаблонні висновкові формули («На завершення, можна стверджувати, що…»). Наявність хоча б одного такого артефакту у формальному тексті курсової роботи свідчить про неуважне копіювання й може бути предметом окремого розгляду — навіть якщо не є остаточним доказом машинної природи тексту.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Запропонований інструмент будує таксономію саме навколо таких артефактів. Кожне правило супроводжується описом ознаки, прикладом доказу й, після оцінювання на корпусах HC3 [11] та M4 [12], — числами точності й відклику. Інструмент не намагається класифікувати весь текст, а підсвічує конкретні фрагменти, які варті уваги викладача.</w:t>
      </w:r>
    </w:p>
    <w:p>
      <w:pPr>
        <w:pStyle w:val="21"/>
        <w:ind w:firstLine="720"/>
        <w:jc w:val="left"/>
      </w:pPr>
      <w:r>
        <w:rPr>
          <w:rFonts w:ascii="Times New Roman" w:hAnsi="Times New Roman" w:cs="Times New Roman" w:eastAsia="Times New Roman"/>
          <w:b/>
          <w:i w:val="0"/>
          <w:sz w:val="28"/>
          <w:color w:val="000000"/>
        </w:rPr>
        <w:t>1.5 Постановка завдання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З огляду на сказане в підрозділах 1.1–1.4, основна задача цієї роботи — спроєктувати й реалізувати </w:t>
      </w:r>
      <w:r>
        <w:rPr>
          <w:rFonts w:ascii="Times New Roman" w:hAnsi="Times New Roman" w:cs="Times New Roman" w:eastAsia="Times New Roman"/>
          <w:b/>
          <w:i w:val="0"/>
          <w:sz w:val="28"/>
          <w:color w:val="000000"/>
        </w:rPr>
        <w:t>відкритий, локально розгортуваний інструмент</w:t>
      </w:r>
      <w:r>
        <w:rPr>
          <w:rFonts w:ascii="Times New Roman" w:hAnsi="Times New Roman" w:cs="Times New Roman" w:eastAsia="Times New Roman"/>
          <w:b w:val="0"/>
          <w:i w:val="0"/>
          <w:sz w:val="28"/>
          <w:color w:val="000000"/>
        </w:rPr>
        <w:t xml:space="preserve"> для викладача, що поєднує наявні в окремих комерційних і академічних рішеннях функції перевірки в єдиний дашборд із детермінованою методологією й без обов'язкових платних залежностей. Принципові вимоги до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а) інтегрується з Google Classroom і Google Drive, отримує сабмішни обраного завдання, витягує з них текст вихідного коду й зберігає в локальному сховищі;</w:t>
      </w:r>
    </w:p>
    <w:p>
      <w:pPr>
        <w:spacing w:before="0" w:after="0" w:line="360" w:lineRule="auto"/>
        <w:ind w:left="0" w:right="0" w:firstLine="720"/>
        <w:jc w:val="both"/>
      </w:pPr>
      <w:r>
        <w:rPr>
          <w:rFonts w:ascii="Times New Roman" w:hAnsi="Times New Roman" w:cs="Times New Roman" w:eastAsia="Times New Roman"/>
          <w:b w:val="0"/>
          <w:i w:val="0"/>
          <w:sz w:val="28"/>
          <w:color w:val="000000"/>
        </w:rPr>
        <w:t>б) виконує крос-сабмішне порівняння за двома взаємодоповнювальними каналами — Winnowing-фінгерпринтів на нормалізованому потоці токенів і хешів піддерев AST — і повертає для кожної пари сабмішнів перелік підсвічених спанів із указанням каналу й оцінкою Жаккара;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в) виконує перевірку на наявність артефактів недбалого використання мовних моделей у вихідному коді за фіксованою </w:t>
      </w:r>
      <w:r>
        <w:rPr>
          <w:rFonts w:ascii="Times New Roman" w:hAnsi="Times New Roman" w:cs="Times New Roman" w:eastAsia="Times New Roman"/>
          <w:b/>
          <w:i w:val="0"/>
          <w:sz w:val="28"/>
          <w:color w:val="000000"/>
        </w:rPr>
        <w:t>таксономією детермінованих правил</w:t>
      </w:r>
      <w:r>
        <w:rPr>
          <w:rFonts w:ascii="Times New Roman" w:hAnsi="Times New Roman" w:cs="Times New Roman" w:eastAsia="Times New Roman"/>
          <w:b w:val="0"/>
          <w:i w:val="0"/>
          <w:sz w:val="28"/>
          <w:color w:val="000000"/>
        </w:rPr>
        <w:t>, кожне з яких має вимірювані характеристики точності; жоден етап ухвалення рішення не містить ML-класифікатора, який міг би продукувати оцінку без можливості її обґрунтування перед академічною комісією;</w:t>
      </w:r>
    </w:p>
    <w:p>
      <w:pPr>
        <w:spacing w:before="0" w:after="0" w:line="360" w:lineRule="auto"/>
        <w:ind w:left="0" w:right="0" w:firstLine="720"/>
        <w:jc w:val="both"/>
      </w:pPr>
      <w:r>
        <w:rPr>
          <w:rFonts w:ascii="Times New Roman" w:hAnsi="Times New Roman" w:cs="Times New Roman" w:eastAsia="Times New Roman"/>
          <w:b w:val="0"/>
          <w:i w:val="0"/>
          <w:sz w:val="28"/>
          <w:color w:val="000000"/>
        </w:rPr>
        <w:t>г) надає інтерфейс для опційного зовнішнього веб-плагіату через обгортку над публічним API (CopyLeaks-сумісним); компонент необов'язковий — поведінка інструменту в режимі без зовнішнього сервісу повністю визначена;</w:t>
      </w:r>
    </w:p>
    <w:p>
      <w:pPr>
        <w:spacing w:before="0" w:after="0" w:line="360" w:lineRule="auto"/>
        <w:ind w:left="0" w:right="0" w:firstLine="720"/>
        <w:jc w:val="both"/>
      </w:pPr>
      <w:r>
        <w:rPr>
          <w:rFonts w:ascii="Times New Roman" w:hAnsi="Times New Roman" w:cs="Times New Roman" w:eastAsia="Times New Roman"/>
          <w:b w:val="0"/>
          <w:i w:val="0"/>
          <w:sz w:val="28"/>
          <w:color w:val="000000"/>
        </w:rPr>
        <w:t>ґ) поєднує перелічені сигнали в прозорий ранг і подає викладачеві у вигляді дашборда із доказами для кожного сабмішну, який можна процитувати в окремому документі без посилання на конкретну версію або стан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д) працює англійською та українською мовами на рівні таксономії правил: окремі правила сім'ї </w:t>
      </w:r>
      <w:r>
        <w:rPr>
          <w:rFonts w:ascii="Times New Roman" w:hAnsi="Times New Roman" w:cs="Times New Roman" w:eastAsia="Times New Roman"/>
          <w:b w:val="0"/>
          <w:i w:val="0"/>
          <w:sz w:val="28"/>
          <w:color w:val="000000"/>
        </w:rPr>
        <w:t>llm_comment</w:t>
      </w:r>
      <w:r>
        <w:rPr>
          <w:rFonts w:ascii="Times New Roman" w:hAnsi="Times New Roman" w:cs="Times New Roman" w:eastAsia="Times New Roman"/>
          <w:b w:val="0"/>
          <w:i w:val="0"/>
          <w:sz w:val="28"/>
          <w:color w:val="000000"/>
        </w:rPr>
        <w:t xml:space="preserve"> і </w:t>
      </w:r>
      <w:r>
        <w:rPr>
          <w:rFonts w:ascii="Times New Roman" w:hAnsi="Times New Roman" w:cs="Times New Roman" w:eastAsia="Times New Roman"/>
          <w:b w:val="0"/>
          <w:i w:val="0"/>
          <w:sz w:val="28"/>
          <w:color w:val="000000"/>
        </w:rPr>
        <w:t>policy</w:t>
      </w:r>
      <w:r>
        <w:rPr>
          <w:rFonts w:ascii="Times New Roman" w:hAnsi="Times New Roman" w:cs="Times New Roman" w:eastAsia="Times New Roman"/>
          <w:b w:val="0"/>
          <w:i w:val="0"/>
          <w:sz w:val="28"/>
          <w:color w:val="000000"/>
        </w:rPr>
        <w:t xml:space="preserve"> обробляють україномовні преамбули, відмови та сервісні репліки в коментарях коду.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Кожна з перелічених підзадач має свій модуль у програмному коді й окремий розділ у цій роботі. Очікувані результати — не нові алгоритми виявлення плагіату, а </w:t>
      </w:r>
      <w:r>
        <w:rPr>
          <w:rFonts w:ascii="Times New Roman" w:hAnsi="Times New Roman" w:cs="Times New Roman" w:eastAsia="Times New Roman"/>
          <w:b/>
          <w:i w:val="0"/>
          <w:sz w:val="28"/>
          <w:color w:val="000000"/>
        </w:rPr>
        <w:t>інженерна інтеграція</w:t>
      </w:r>
      <w:r>
        <w:rPr>
          <w:rFonts w:ascii="Times New Roman" w:hAnsi="Times New Roman" w:cs="Times New Roman" w:eastAsia="Times New Roman"/>
          <w:b w:val="0"/>
          <w:i w:val="0"/>
          <w:sz w:val="28"/>
          <w:color w:val="000000"/>
        </w:rPr>
        <w:t xml:space="preserve"> наявних методів у самодостатній відкритий продукт з виміряними характеристиками точності й відомими межами застосування, придатний до експлуатації в українських вишах без платних підписок і без передачі даних за межі робочої станції викладача.</w:t>
      </w:r>
    </w:p>
    <w:p>
      <w:pPr>
        <w:pStyle w:val="1"/>
        <w:pageBreakBefore/>
        <w:ind w:firstLine="0"/>
        <w:jc w:val="center"/>
      </w:pPr>
      <w:r>
        <w:rPr>
          <w:rFonts w:ascii="Times New Roman" w:hAnsi="Times New Roman" w:cs="Times New Roman" w:eastAsia="Times New Roman"/>
          <w:b/>
          <w:i w:val="0"/>
          <w:sz w:val="28"/>
          <w:color w:val="000000"/>
        </w:rPr>
        <w:t>2 АРХІТЕКТУРА ЗАПРОПОНОВАНОГО ЗАСОБУ</w:t>
      </w:r>
    </w:p>
    <w:p>
      <w:pPr>
        <w:pStyle w:val="21"/>
        <w:ind w:firstLine="720"/>
        <w:jc w:val="left"/>
      </w:pPr>
      <w:r>
        <w:rPr>
          <w:rFonts w:ascii="Times New Roman" w:hAnsi="Times New Roman" w:cs="Times New Roman" w:eastAsia="Times New Roman"/>
          <w:b/>
          <w:i w:val="0"/>
          <w:sz w:val="28"/>
          <w:color w:val="000000"/>
        </w:rPr>
        <w:t>2.1 Загальна структура інструменту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Інструмент побудований як окремий локальний застосунок, який запускається на робочій станції викладача. Такий вибір продиктований двома міркуваннями. По-перше, сабмішни студентів містять персональні дані й результати інтелектуальної праці, тому небажано без потреби передавати їх на сторонні сервери. По-друге, на ранніх етапах апробації локальний запуск спрощує налаштування й не потребує розгортання серверної інфраструктури на рівні факультету.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Архітектурно засіб ділиться на п'ять верств (рисунок 2.1):</w:t>
      </w:r>
    </w:p>
    <w:p>
      <w:pPr>
        <w:spacing w:before="0" w:after="0" w:line="360" w:lineRule="auto"/>
        <w:ind w:left="0" w:right="0" w:firstLine="720"/>
        <w:jc w:val="both"/>
      </w:pPr>
      <w:r>
        <w:rPr>
          <w:rFonts w:ascii="Times New Roman" w:hAnsi="Times New Roman" w:cs="Times New Roman" w:eastAsia="Times New Roman"/>
          <w:b w:val="0"/>
          <w:i w:val="0"/>
          <w:sz w:val="28"/>
          <w:color w:val="000000"/>
        </w:rPr>
        <w:t>— верства інтерфейсу викладача (Streamlit-застосунок) приймає команди й відображає результат;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верства оркестрації (модуль </w:t>
      </w:r>
      <w:r>
        <w:rPr>
          <w:rFonts w:ascii="Times New Roman" w:hAnsi="Times New Roman" w:cs="Times New Roman" w:eastAsia="Times New Roman"/>
          <w:b w:val="0"/>
          <w:i w:val="0"/>
          <w:sz w:val="28"/>
          <w:color w:val="000000"/>
        </w:rPr>
        <w:t>pipeline.runner</w:t>
      </w:r>
      <w:r>
        <w:rPr>
          <w:rFonts w:ascii="Times New Roman" w:hAnsi="Times New Roman" w:cs="Times New Roman" w:eastAsia="Times New Roman"/>
          <w:b w:val="0"/>
          <w:i w:val="0"/>
          <w:sz w:val="28"/>
          <w:color w:val="000000"/>
        </w:rPr>
        <w:t>) керує запуском перевірки за обраним завданням;</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верства інтеграцій (модуль </w:t>
      </w:r>
      <w:r>
        <w:rPr>
          <w:rFonts w:ascii="Times New Roman" w:hAnsi="Times New Roman" w:cs="Times New Roman" w:eastAsia="Times New Roman"/>
          <w:b w:val="0"/>
          <w:i w:val="0"/>
          <w:sz w:val="28"/>
          <w:color w:val="000000"/>
        </w:rPr>
        <w:t>classroom</w:t>
      </w:r>
      <w:r>
        <w:rPr>
          <w:rFonts w:ascii="Times New Roman" w:hAnsi="Times New Roman" w:cs="Times New Roman" w:eastAsia="Times New Roman"/>
          <w:b w:val="0"/>
          <w:i w:val="0"/>
          <w:sz w:val="28"/>
          <w:color w:val="000000"/>
        </w:rPr>
        <w:t>) відповідає за роботу з Google Classroom і Google Drive — авторизацію за протоколом OAuth, завантаження сабмішнів, витяг тексту з форматів Google Docs, PDF, DOCX;</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верства сигналів містить три незалежні модулі: </w:t>
      </w:r>
      <w:r>
        <w:rPr>
          <w:rFonts w:ascii="Times New Roman" w:hAnsi="Times New Roman" w:cs="Times New Roman" w:eastAsia="Times New Roman"/>
          <w:b w:val="0"/>
          <w:i w:val="0"/>
          <w:sz w:val="28"/>
          <w:color w:val="000000"/>
        </w:rPr>
        <w:t>signals.cohort</w:t>
      </w:r>
      <w:r>
        <w:rPr>
          <w:rFonts w:ascii="Times New Roman" w:hAnsi="Times New Roman" w:cs="Times New Roman" w:eastAsia="Times New Roman"/>
          <w:b w:val="0"/>
          <w:i w:val="0"/>
          <w:sz w:val="28"/>
          <w:color w:val="000000"/>
        </w:rPr>
        <w:t xml:space="preserve"> виконує внутрішньокогортне порівняння (розділ 3), </w:t>
      </w:r>
      <w:r>
        <w:rPr>
          <w:rFonts w:ascii="Times New Roman" w:hAnsi="Times New Roman" w:cs="Times New Roman" w:eastAsia="Times New Roman"/>
          <w:b w:val="0"/>
          <w:i w:val="0"/>
          <w:sz w:val="28"/>
          <w:color w:val="000000"/>
        </w:rPr>
        <w:t>signals.ai_leakage</w:t>
      </w:r>
      <w:r>
        <w:rPr>
          <w:rFonts w:ascii="Times New Roman" w:hAnsi="Times New Roman" w:cs="Times New Roman" w:eastAsia="Times New Roman"/>
          <w:b w:val="0"/>
          <w:i w:val="0"/>
          <w:sz w:val="28"/>
          <w:color w:val="000000"/>
        </w:rPr>
        <w:t xml:space="preserve"> виконує перевірку за таксономією правил (розділ 4), </w:t>
      </w:r>
      <w:r>
        <w:rPr>
          <w:rFonts w:ascii="Times New Roman" w:hAnsi="Times New Roman" w:cs="Times New Roman" w:eastAsia="Times New Roman"/>
          <w:b w:val="0"/>
          <w:i w:val="0"/>
          <w:sz w:val="28"/>
          <w:color w:val="000000"/>
        </w:rPr>
        <w:t>signals.webcheck</w:t>
      </w:r>
      <w:r>
        <w:rPr>
          <w:rFonts w:ascii="Times New Roman" w:hAnsi="Times New Roman" w:cs="Times New Roman" w:eastAsia="Times New Roman"/>
          <w:b w:val="0"/>
          <w:i w:val="0"/>
          <w:sz w:val="28"/>
          <w:color w:val="000000"/>
        </w:rPr>
        <w:t xml:space="preserve"> опційно перевіряє сабмішн через зовнішній API (розділ 5);</w:t>
      </w:r>
    </w:p>
    <w:p>
      <w:pPr>
        <w:spacing w:before="0" w:after="0" w:line="360" w:lineRule="auto"/>
        <w:ind w:left="0" w:right="0" w:firstLine="720"/>
        <w:jc w:val="both"/>
      </w:pPr>
      <w:r>
        <w:rPr>
          <w:rFonts w:ascii="Times New Roman" w:hAnsi="Times New Roman" w:cs="Times New Roman" w:eastAsia="Times New Roman"/>
          <w:b w:val="0"/>
          <w:i w:val="0"/>
          <w:sz w:val="28"/>
          <w:color w:val="000000"/>
        </w:rPr>
        <w:t>— верства звіту й персистентності (</w:t>
      </w:r>
      <w:r>
        <w:rPr>
          <w:rFonts w:ascii="Times New Roman" w:hAnsi="Times New Roman" w:cs="Times New Roman" w:eastAsia="Times New Roman"/>
          <w:b w:val="0"/>
          <w:i w:val="0"/>
          <w:sz w:val="28"/>
          <w:color w:val="000000"/>
        </w:rPr>
        <w:t>report</w:t>
      </w:r>
      <w:r>
        <w:rPr>
          <w:rFonts w:ascii="Times New Roman" w:hAnsi="Times New Roman" w:cs="Times New Roman" w:eastAsia="Times New Roman"/>
          <w:b w:val="0"/>
          <w:i w:val="0"/>
          <w:sz w:val="28"/>
          <w:color w:val="000000"/>
        </w:rPr>
        <w:t xml:space="preserve"> і </w:t>
      </w:r>
      <w:r>
        <w:rPr>
          <w:rFonts w:ascii="Times New Roman" w:hAnsi="Times New Roman" w:cs="Times New Roman" w:eastAsia="Times New Roman"/>
          <w:b w:val="0"/>
          <w:i w:val="0"/>
          <w:sz w:val="28"/>
          <w:color w:val="000000"/>
        </w:rPr>
        <w:t>pipeline.store</w:t>
      </w:r>
      <w:r>
        <w:rPr>
          <w:rFonts w:ascii="Times New Roman" w:hAnsi="Times New Roman" w:cs="Times New Roman" w:eastAsia="Times New Roman"/>
          <w:b w:val="0"/>
          <w:i w:val="0"/>
          <w:sz w:val="28"/>
          <w:color w:val="000000"/>
        </w:rPr>
        <w:t>) формує звіт за результатами перевірки й зберігає результати у локальній базі SQLite.</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Між верствами визначені вузькі контракти. Зокрема, кожен модуль сигналу повертає об'єкт типу </w:t>
      </w:r>
      <w:r>
        <w:rPr>
          <w:rFonts w:ascii="Times New Roman" w:hAnsi="Times New Roman" w:cs="Times New Roman" w:eastAsia="Times New Roman"/>
          <w:b w:val="0"/>
          <w:i w:val="0"/>
          <w:sz w:val="28"/>
          <w:color w:val="000000"/>
        </w:rPr>
        <w:t>SignalResult</w:t>
      </w:r>
      <w:r>
        <w:rPr>
          <w:rFonts w:ascii="Times New Roman" w:hAnsi="Times New Roman" w:cs="Times New Roman" w:eastAsia="Times New Roman"/>
          <w:b w:val="0"/>
          <w:i w:val="0"/>
          <w:sz w:val="28"/>
          <w:color w:val="000000"/>
        </w:rPr>
        <w:t xml:space="preserve">, що містить перелік об'єктів </w:t>
      </w:r>
      <w:r>
        <w:rPr>
          <w:rFonts w:ascii="Times New Roman" w:hAnsi="Times New Roman" w:cs="Times New Roman" w:eastAsia="Times New Roman"/>
          <w:b w:val="0"/>
          <w:i w:val="0"/>
          <w:sz w:val="28"/>
          <w:color w:val="000000"/>
        </w:rPr>
        <w:t>Hit</w:t>
      </w:r>
      <w:r>
        <w:rPr>
          <w:rFonts w:ascii="Times New Roman" w:hAnsi="Times New Roman" w:cs="Times New Roman" w:eastAsia="Times New Roman"/>
          <w:b w:val="0"/>
          <w:i w:val="0"/>
          <w:sz w:val="28"/>
          <w:color w:val="000000"/>
        </w:rPr>
        <w:t xml:space="preserve"> з полями: ідентифікатор правила або каналу, посилання на сабмішн і спан тексту, об'єкт-підтвердження (наприклад, вирівняні фрагменти з іншого сабмішну або фразу-преамбулу), числове значення впевненості. Цей контракт дозволяє розширювати інструмент новими сигналами без модифікації ранкера й інтерфейсу.</w:t>
      </w:r>
    </w:p>
    <w:p>
      <w:pPr>
        <w:spacing w:before="240" w:after="120" w:line="360" w:lineRule="auto"/>
        <w:ind w:firstLine="0" w:left="0" w:right="0"/>
        <w:jc w:val="center"/>
      </w:pPr>
      <w:r>
        <w:drawing>
          <wp:inline xmlns:a="http://schemas.openxmlformats.org/drawingml/2006/main" xmlns:pic="http://schemas.openxmlformats.org/drawingml/2006/picture">
            <wp:extent cx="5760000" cy="2380768"/>
            <wp:docPr id="1" name="Picture 1"/>
            <wp:cNvGraphicFramePr>
              <a:graphicFrameLocks noChangeAspect="1"/>
            </wp:cNvGraphicFramePr>
            <a:graphic>
              <a:graphicData uri="http://schemas.openxmlformats.org/drawingml/2006/picture">
                <pic:pic>
                  <pic:nvPicPr>
                    <pic:cNvPr id="0" name="architecture.png"/>
                    <pic:cNvPicPr/>
                  </pic:nvPicPr>
                  <pic:blipFill>
                    <a:blip r:embed="rId33"/>
                    <a:stretch>
                      <a:fillRect/>
                    </a:stretch>
                  </pic:blipFill>
                  <pic:spPr>
                    <a:xfrm>
                      <a:off x="0" y="0"/>
                      <a:ext cx="5760000" cy="2380768"/>
                    </a:xfrm>
                    <a:prstGeom prst="rect"/>
                  </pic:spPr>
                </pic:pic>
              </a:graphicData>
            </a:graphic>
          </wp:inline>
        </w:drawing>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2.1 — Загальна архітектура інструменту: верстви та потоки даних</w:t>
      </w:r>
    </w:p>
    <w:p>
      <w:pPr>
        <w:pStyle w:val="21"/>
        <w:ind w:firstLine="720"/>
        <w:jc w:val="left"/>
      </w:pPr>
      <w:r>
        <w:rPr>
          <w:rFonts w:ascii="Times New Roman" w:hAnsi="Times New Roman" w:cs="Times New Roman" w:eastAsia="Times New Roman"/>
          <w:b/>
          <w:i w:val="0"/>
          <w:sz w:val="28"/>
          <w:color w:val="000000"/>
        </w:rPr>
        <w:t>2.2 Інтеграція з Google Classroom і витяг тексту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Інтеграція з Google Classroom побудована поверх офіційного клієнта </w:t>
      </w:r>
      <w:r>
        <w:rPr>
          <w:rFonts w:ascii="Times New Roman" w:hAnsi="Times New Roman" w:cs="Times New Roman" w:eastAsia="Times New Roman"/>
          <w:b w:val="0"/>
          <w:i w:val="0"/>
          <w:sz w:val="28"/>
          <w:color w:val="000000"/>
        </w:rPr>
        <w:t>google-api-python-client</w:t>
      </w:r>
      <w:r>
        <w:rPr>
          <w:rFonts w:ascii="Times New Roman" w:hAnsi="Times New Roman" w:cs="Times New Roman" w:eastAsia="Times New Roman"/>
          <w:b w:val="0"/>
          <w:i w:val="0"/>
          <w:sz w:val="28"/>
          <w:color w:val="000000"/>
        </w:rPr>
        <w:t>. Викладач під час першого запуску проходить процедуру OAuth у локальному браузері; отриманий токен оновлення зберігається в зашифрованому файлі поряд з робочою базою інструменту. Скоупи запитуються мінімальні — лише читання курсів, завдань і сабмішнів, а також скачування файлів-вкладень.</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Послідовність дій під час перевірки одного завдання така:</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 Користувач вибирає курс у списку наявних. Виклик </w:t>
      </w:r>
      <w:r>
        <w:rPr>
          <w:rFonts w:ascii="Times New Roman" w:hAnsi="Times New Roman" w:cs="Times New Roman" w:eastAsia="Times New Roman"/>
          <w:b w:val="0"/>
          <w:i w:val="0"/>
          <w:sz w:val="28"/>
          <w:color w:val="000000"/>
        </w:rPr>
        <w:t>courses.list</w:t>
      </w:r>
      <w:r>
        <w:rPr>
          <w:rFonts w:ascii="Times New Roman" w:hAnsi="Times New Roman" w:cs="Times New Roman" w:eastAsia="Times New Roman"/>
          <w:b w:val="0"/>
          <w:i w:val="0"/>
          <w:sz w:val="28"/>
          <w:color w:val="000000"/>
        </w:rPr>
        <w:t xml:space="preserve"> повертає перелік курсів, до яких авторизований обліковий запис має доступ.</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 Для обраного курсу виконується виклик </w:t>
      </w:r>
      <w:r>
        <w:rPr>
          <w:rFonts w:ascii="Times New Roman" w:hAnsi="Times New Roman" w:cs="Times New Roman" w:eastAsia="Times New Roman"/>
          <w:b w:val="0"/>
          <w:i w:val="0"/>
          <w:sz w:val="28"/>
          <w:color w:val="000000"/>
        </w:rPr>
        <w:t>courseWork.list</w:t>
      </w:r>
      <w:r>
        <w:rPr>
          <w:rFonts w:ascii="Times New Roman" w:hAnsi="Times New Roman" w:cs="Times New Roman" w:eastAsia="Times New Roman"/>
          <w:b w:val="0"/>
          <w:i w:val="0"/>
          <w:sz w:val="28"/>
          <w:color w:val="000000"/>
        </w:rPr>
        <w:t>. Інструмент відображає перелік завдань, дату їхнього завершення та кількість сабмішнів.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3) Після вибору завдання виконується виклик </w:t>
      </w:r>
      <w:r>
        <w:rPr>
          <w:rFonts w:ascii="Times New Roman" w:hAnsi="Times New Roman" w:cs="Times New Roman" w:eastAsia="Times New Roman"/>
          <w:b w:val="0"/>
          <w:i w:val="0"/>
          <w:sz w:val="28"/>
          <w:color w:val="000000"/>
        </w:rPr>
        <w:t>courseWork.studentSubmissions.list</w:t>
      </w:r>
      <w:r>
        <w:rPr>
          <w:rFonts w:ascii="Times New Roman" w:hAnsi="Times New Roman" w:cs="Times New Roman" w:eastAsia="Times New Roman"/>
          <w:b w:val="0"/>
          <w:i w:val="0"/>
          <w:sz w:val="28"/>
          <w:color w:val="000000"/>
        </w:rPr>
        <w:t xml:space="preserve">. У відповіді для кожного сабмішну містяться метадані стану й перелік вкладень. Вкладення типу </w:t>
      </w:r>
      <w:r>
        <w:rPr>
          <w:rFonts w:ascii="Times New Roman" w:hAnsi="Times New Roman" w:cs="Times New Roman" w:eastAsia="Times New Roman"/>
          <w:b w:val="0"/>
          <w:i w:val="0"/>
          <w:sz w:val="28"/>
          <w:color w:val="000000"/>
        </w:rPr>
        <w:t>driveFile</w:t>
      </w:r>
      <w:r>
        <w:rPr>
          <w:rFonts w:ascii="Times New Roman" w:hAnsi="Times New Roman" w:cs="Times New Roman" w:eastAsia="Times New Roman"/>
          <w:b w:val="0"/>
          <w:i w:val="0"/>
          <w:sz w:val="28"/>
          <w:color w:val="000000"/>
        </w:rPr>
        <w:t xml:space="preserve"> обробляються модулем </w:t>
      </w:r>
      <w:r>
        <w:rPr>
          <w:rFonts w:ascii="Times New Roman" w:hAnsi="Times New Roman" w:cs="Times New Roman" w:eastAsia="Times New Roman"/>
          <w:b w:val="0"/>
          <w:i w:val="0"/>
          <w:sz w:val="28"/>
          <w:color w:val="000000"/>
        </w:rPr>
        <w:t>classroom.extractors</w:t>
      </w: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4) Для текстових файлів (звичайно з розширеннями </w:t>
      </w:r>
      <w:r>
        <w:rPr>
          <w:rFonts w:ascii="Times New Roman" w:hAnsi="Times New Roman" w:cs="Times New Roman" w:eastAsia="Times New Roman"/>
          <w:b w:val="0"/>
          <w:i w:val="0"/>
          <w:sz w:val="28"/>
          <w:color w:val="000000"/>
        </w:rPr>
        <w:t>.py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.cpp</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.java</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.txt</w:t>
      </w:r>
      <w:r>
        <w:rPr>
          <w:rFonts w:ascii="Times New Roman" w:hAnsi="Times New Roman" w:cs="Times New Roman" w:eastAsia="Times New Roman"/>
          <w:b w:val="0"/>
          <w:i w:val="0"/>
          <w:sz w:val="28"/>
          <w:color w:val="000000"/>
        </w:rPr>
        <w:t xml:space="preserve">) виконується пряме читання з кодуванням UTF-8. Для файлів Google Doc використовується експорт через Drive API у форматі </w:t>
      </w:r>
      <w:r>
        <w:rPr>
          <w:rFonts w:ascii="Times New Roman" w:hAnsi="Times New Roman" w:cs="Times New Roman" w:eastAsia="Times New Roman"/>
          <w:b w:val="0"/>
          <w:i w:val="0"/>
          <w:sz w:val="28"/>
          <w:color w:val="000000"/>
        </w:rPr>
        <w:t>text/plain</w:t>
      </w:r>
      <w:r>
        <w:rPr>
          <w:rFonts w:ascii="Times New Roman" w:hAnsi="Times New Roman" w:cs="Times New Roman" w:eastAsia="Times New Roman"/>
          <w:b w:val="0"/>
          <w:i w:val="0"/>
          <w:sz w:val="28"/>
          <w:color w:val="000000"/>
        </w:rPr>
        <w:t xml:space="preserve"> — корисно, коли студент вставив код у документ замість того, щоб прикріпити сорс файлом; для PDF застосовується </w:t>
      </w:r>
      <w:r>
        <w:rPr>
          <w:rFonts w:ascii="Times New Roman" w:hAnsi="Times New Roman" w:cs="Times New Roman" w:eastAsia="Times New Roman"/>
          <w:b w:val="0"/>
          <w:i w:val="0"/>
          <w:sz w:val="28"/>
          <w:color w:val="000000"/>
        </w:rPr>
        <w:t>pypdf</w:t>
      </w:r>
      <w:r>
        <w:rPr>
          <w:rFonts w:ascii="Times New Roman" w:hAnsi="Times New Roman" w:cs="Times New Roman" w:eastAsia="Times New Roman"/>
          <w:b w:val="0"/>
          <w:i w:val="0"/>
          <w:sz w:val="28"/>
          <w:color w:val="000000"/>
        </w:rPr>
        <w:t xml:space="preserve">, для DOCX — </w:t>
      </w:r>
      <w:r>
        <w:rPr>
          <w:rFonts w:ascii="Times New Roman" w:hAnsi="Times New Roman" w:cs="Times New Roman" w:eastAsia="Times New Roman"/>
          <w:b w:val="0"/>
          <w:i w:val="0"/>
          <w:sz w:val="28"/>
          <w:color w:val="000000"/>
        </w:rPr>
        <w:t>python-docx</w:t>
      </w:r>
      <w:r>
        <w:rPr>
          <w:rFonts w:ascii="Times New Roman" w:hAnsi="Times New Roman" w:cs="Times New Roman" w:eastAsia="Times New Roman"/>
          <w:b w:val="0"/>
          <w:i w:val="0"/>
          <w:sz w:val="28"/>
          <w:color w:val="000000"/>
        </w:rPr>
        <w:t>. Усі MIME-типи, що не входять до переліку, реєструються як попередження на рівні сабмішну, але не зупиняють перевірку загалом.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5) Витягнутий текст зберігається як є — без нормалізації пробілів, без заміни лапок і без іншої обробки. Це принципово: правила таксономії (розділ 4) шукають точні форми артефактів, у тому числі ASCII-лапки серед оточуючого українського тексту й прямі апострофи в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 xml:space="preserve"> коментарях; будь-яка нормалізація знищила б ці сигнали.</w:t>
      </w:r>
    </w:p>
    <w:p>
      <w:pPr>
        <w:pStyle w:val="21"/>
        <w:ind w:firstLine="720"/>
        <w:jc w:val="left"/>
      </w:pPr>
      <w:r>
        <w:rPr>
          <w:rFonts w:ascii="Times New Roman" w:hAnsi="Times New Roman" w:cs="Times New Roman" w:eastAsia="Times New Roman"/>
          <w:b/>
          <w:i w:val="0"/>
          <w:sz w:val="28"/>
          <w:color w:val="000000"/>
        </w:rPr>
        <w:t>2.3 Модель даних і збереження стану</w:t>
      </w:r>
    </w:p>
    <w:p>
      <w:pPr>
        <w:spacing w:before="0" w:after="0" w:line="360" w:lineRule="auto"/>
        <w:ind w:firstLine="720" w:left="0" w:right="0"/>
        <w:jc w:val="both"/>
      </w:pPr>
      <w:r>
        <w:rPr>
          <w:rFonts w:ascii="Times New Roman" w:hAnsi="Times New Roman" w:cs="Times New Roman" w:eastAsia="Times New Roman"/>
          <w:b w:val="0"/>
          <w:i w:val="0"/>
          <w:sz w:val="28"/>
          <w:color w:val="000000"/>
        </w:rPr>
        <w:t>Локальна база даних побудована на SQLite. Цей вибір зроблено через простоту розгортання й брак потреби в багатокористувацькому доступі на цьому етапі. Перехід на PostgreSQL обговорено як перспективу (розділ 5.5).</w:t>
      </w:r>
    </w:p>
    <w:p>
      <w:pPr>
        <w:spacing w:before="0" w:after="0" w:line="360" w:lineRule="auto"/>
        <w:ind w:firstLine="720" w:left="0" w:right="0"/>
        <w:jc w:val="both"/>
      </w:pPr>
      <w:r>
        <w:rPr>
          <w:rFonts w:ascii="Times New Roman" w:hAnsi="Times New Roman" w:cs="Times New Roman" w:eastAsia="Times New Roman"/>
          <w:b w:val="0"/>
          <w:i w:val="0"/>
          <w:sz w:val="28"/>
          <w:color w:val="000000"/>
        </w:rPr>
        <w:t>Основні таблиці моделі даних:</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courses(course_id, name, last_synced)</w:t>
      </w:r>
      <w:r>
        <w:rPr>
          <w:rFonts w:ascii="Times New Roman" w:hAnsi="Times New Roman" w:cs="Times New Roman" w:eastAsia="Times New Roman"/>
          <w:b w:val="0"/>
          <w:i w:val="0"/>
          <w:sz w:val="28"/>
          <w:color w:val="000000"/>
        </w:rPr>
        <w:t xml:space="preserve"> — кешований перелік курсів;</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assignments(assignment_id, course_id, title, due_at)</w:t>
      </w:r>
      <w:r>
        <w:rPr>
          <w:rFonts w:ascii="Times New Roman" w:hAnsi="Times New Roman" w:cs="Times New Roman" w:eastAsia="Times New Roman"/>
          <w:b w:val="0"/>
          <w:i w:val="0"/>
          <w:sz w:val="28"/>
          <w:color w:val="000000"/>
        </w:rPr>
        <w:t xml:space="preserve"> — перелік завдань;</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submissions(submission_id, assignment_id, student_pseudonym, normalized_text, raw_text, ingested_at)</w:t>
      </w:r>
      <w:r>
        <w:rPr>
          <w:rFonts w:ascii="Times New Roman" w:hAnsi="Times New Roman" w:cs="Times New Roman" w:eastAsia="Times New Roman"/>
          <w:b w:val="0"/>
          <w:i w:val="0"/>
          <w:sz w:val="28"/>
          <w:color w:val="000000"/>
        </w:rPr>
        <w:t xml:space="preserve"> — сабмішни. Імена студентів зберігаються в псевдонімізованому вигляді (стійкий геш від ідентифікатора Classroom), щоб мінімізувати ризик при випадковому витоку бази; справжнє ім'я підтягується з API лише на час відображення;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scans(scan_id, assignment_id, started_at, finished_at, config_json)</w:t>
      </w:r>
      <w:r>
        <w:rPr>
          <w:rFonts w:ascii="Times New Roman" w:hAnsi="Times New Roman" w:cs="Times New Roman" w:eastAsia="Times New Roman"/>
          <w:b w:val="0"/>
          <w:i w:val="0"/>
          <w:sz w:val="28"/>
          <w:color w:val="000000"/>
        </w:rPr>
        <w:t xml:space="preserve"> — запуски перевірки;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hits(hit_id, scan_id, submission_id, signal, channel, span_start, span_end, evidence_json, confidence)</w:t>
      </w:r>
      <w:r>
        <w:rPr>
          <w:rFonts w:ascii="Times New Roman" w:hAnsi="Times New Roman" w:cs="Times New Roman" w:eastAsia="Times New Roman"/>
          <w:b w:val="0"/>
          <w:i w:val="0"/>
          <w:sz w:val="28"/>
          <w:color w:val="000000"/>
        </w:rPr>
        <w:t xml:space="preserve"> — знахідки;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pair_hits(pair_hit_id, scan_id, submission_a, submission_b, channel, score, evidence_json)</w:t>
      </w:r>
      <w:r>
        <w:rPr>
          <w:rFonts w:ascii="Times New Roman" w:hAnsi="Times New Roman" w:cs="Times New Roman" w:eastAsia="Times New Roman"/>
          <w:b w:val="0"/>
          <w:i w:val="0"/>
          <w:sz w:val="28"/>
          <w:color w:val="000000"/>
        </w:rPr>
        <w:t xml:space="preserve"> — окремо зберігаються спрацювання внутрішньокогортного каналу між парами сабмішнів;</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rule_metrics(rule_id, dataset, precision, recall, evaluated_at)</w:t>
      </w:r>
      <w:r>
        <w:rPr>
          <w:rFonts w:ascii="Times New Roman" w:hAnsi="Times New Roman" w:cs="Times New Roman" w:eastAsia="Times New Roman"/>
          <w:b w:val="0"/>
          <w:i w:val="0"/>
          <w:sz w:val="28"/>
          <w:color w:val="000000"/>
        </w:rPr>
        <w:t xml:space="preserve"> — кешовані метрики правил таксономії, що відображаються у звіті разом зі спрацюванням.</w:t>
      </w:r>
    </w:p>
    <w:p>
      <w:pPr>
        <w:spacing w:before="0" w:after="0" w:line="360" w:lineRule="auto"/>
        <w:ind w:firstLine="720" w:left="0" w:right="0"/>
        <w:jc w:val="both"/>
      </w:pPr>
      <w:r>
        <w:rPr>
          <w:rFonts w:ascii="Times New Roman" w:hAnsi="Times New Roman" w:cs="Times New Roman" w:eastAsia="Times New Roman"/>
          <w:b w:val="0"/>
          <w:i w:val="0"/>
          <w:sz w:val="28"/>
          <w:color w:val="000000"/>
        </w:rPr>
        <w:t>Усі довгі поля містять JSON-серіалізовану структуру, що сериалізується/десериалізується через моделі Pydantic у Python-коді. Цей варіант знайдено компромісом між простотою початкової реалізації (схема живе в JSON) та контрольованістю розширень (зміна структури не вимагає міграції бази даних).</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2.1 — Приклад набору доказів для одного спрацювання</w:t>
      </w:r>
    </w:p>
    <w:tbl>
      <w:tblPr>
        <w:tblStyle w:val="aff0"/>
        <w:tblW w:type="auto" w:w="0"/>
        <w:tblLayout w:type="autofit"/>
        <w:tblLook w:firstColumn="1" w:firstRow="1" w:lastColumn="0" w:lastRow="0" w:noHBand="0" w:noVBand="1" w:val="04A0"/>
      </w:tblPr>
      <w:tblGrid>
        <w:gridCol w:w="4961"/>
        <w:gridCol w:w="4961"/>
      </w:tblGrid>
      <w:tr>
        <w:tc>
          <w:tcPr>
            <w:tcW w:type="dxa" w:w="4961"/>
          </w:tcPr>
          <w:p>
            <w:pPr>
              <w:spacing w:before="0" w:after="0" w:line="240" w:lineRule="auto"/>
              <w:ind w:firstLine="0" w:left="0" w:right="0"/>
              <w:jc w:val="center"/>
            </w:pPr>
            <w:r/>
            <w:r>
              <w:rPr>
                <w:rFonts w:ascii="Times New Roman" w:hAnsi="Times New Roman" w:cs="Times New Roman" w:eastAsia="Times New Roman"/>
                <w:b/>
                <w:i w:val="0"/>
                <w:sz w:val="28"/>
                <w:color w:val="000000"/>
              </w:rPr>
              <w:t>Поле</w:t>
            </w:r>
          </w:p>
        </w:tc>
        <w:tc>
          <w:tcPr>
            <w:tcW w:type="dxa" w:w="4961"/>
          </w:tcPr>
          <w:p>
            <w:pPr>
              <w:spacing w:before="0" w:after="0" w:line="240" w:lineRule="auto"/>
              <w:ind w:firstLine="0" w:left="0" w:right="0"/>
              <w:jc w:val="center"/>
            </w:pPr>
            <w:r/>
            <w:r>
              <w:rPr>
                <w:rFonts w:ascii="Times New Roman" w:hAnsi="Times New Roman" w:cs="Times New Roman" w:eastAsia="Times New Roman"/>
                <w:b/>
                <w:i w:val="0"/>
                <w:sz w:val="28"/>
                <w:color w:val="000000"/>
              </w:rPr>
              <w:t>Зразок значення</w:t>
            </w:r>
          </w:p>
        </w:tc>
      </w:tr>
      <w:tr>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hit_id</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8742</w:t>
            </w:r>
          </w:p>
        </w:tc>
      </w:tr>
      <w:tr>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submission_id</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Cg4Ig5rr2-MBEMzV1emeGQ</w:t>
            </w:r>
          </w:p>
        </w:tc>
      </w:tr>
      <w:tr>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signal</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ai_leakage</w:t>
            </w:r>
          </w:p>
        </w:tc>
      </w:tr>
      <w:tr>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channel</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comment.certainly_heres</w:t>
            </w:r>
          </w:p>
        </w:tc>
      </w:tr>
      <w:tr>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family</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r>
      <w:tr>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span_start</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2</w:t>
            </w:r>
          </w:p>
        </w:tc>
      </w:tr>
      <w:tr>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span_end</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17</w:t>
            </w:r>
          </w:p>
        </w:tc>
      </w:tr>
      <w:tr>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evidence_json</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{"matched_phrase": "Certainly! Here", "rule_family": "llm_comment", "rule_precision_on_synth": 1.00}</w:t>
            </w:r>
          </w:p>
        </w:tc>
      </w:tr>
    </w:tbl>
    <w:p>
      <w:pPr>
        <w:pStyle w:val="21"/>
        <w:ind w:firstLine="720"/>
        <w:jc w:val="left"/>
      </w:pPr>
      <w:r>
        <w:rPr>
          <w:rFonts w:ascii="Times New Roman" w:hAnsi="Times New Roman" w:cs="Times New Roman" w:eastAsia="Times New Roman"/>
          <w:b/>
          <w:i w:val="0"/>
          <w:sz w:val="28"/>
          <w:color w:val="000000"/>
        </w:rPr>
        <w:t>2.4 Принцип посигнальних доказів замість єдиного балу</w:t>
      </w:r>
    </w:p>
    <w:p>
      <w:pPr>
        <w:spacing w:before="0" w:after="0" w:line="360" w:lineRule="auto"/>
        <w:ind w:firstLine="720" w:left="0" w:right="0"/>
        <w:jc w:val="both"/>
      </w:pPr>
      <w:r>
        <w:rPr>
          <w:rFonts w:ascii="Times New Roman" w:hAnsi="Times New Roman" w:cs="Times New Roman" w:eastAsia="Times New Roman"/>
          <w:b w:val="0"/>
          <w:i w:val="0"/>
          <w:sz w:val="28"/>
          <w:color w:val="000000"/>
        </w:rPr>
        <w:t>У наявних комерційних інструментах звіт зведено до одного відсотка — частки тексту, для якої знайдено зовнішні джерела. У літературі неодноразово відзначалось, що цей показник за побудовою заохочує крихкі рішення: студент, який послідовно змінив декілька слів у кожному реченні, отримує нульовий відсоток, тоді як студент, який чесно процитував велику кількість матеріалу, ризикує отримати високий [9; 10]. Положення КНУ [5] прямо застерігає від того, щоб виносити рішення про доброчесність роботи виключно на основі цього показника.</w:t>
      </w:r>
    </w:p>
    <w:p>
      <w:pPr>
        <w:spacing w:before="0" w:after="0" w:line="360" w:lineRule="auto"/>
        <w:ind w:firstLine="720" w:left="0" w:right="0"/>
        <w:jc w:val="both"/>
      </w:pPr>
      <w:r>
        <w:rPr>
          <w:rFonts w:ascii="Times New Roman" w:hAnsi="Times New Roman" w:cs="Times New Roman" w:eastAsia="Times New Roman"/>
          <w:b w:val="0"/>
          <w:i w:val="0"/>
          <w:sz w:val="28"/>
          <w:color w:val="000000"/>
        </w:rPr>
        <w:t>З огляду на сказане інструмент свідомо побудований інакше. Викладач отримує:</w:t>
      </w:r>
    </w:p>
    <w:p>
      <w:pPr>
        <w:spacing w:before="0" w:after="0" w:line="360" w:lineRule="auto"/>
        <w:ind w:left="0" w:right="0" w:firstLine="720"/>
        <w:jc w:val="both"/>
      </w:pPr>
      <w:r>
        <w:rPr>
          <w:rFonts w:ascii="Times New Roman" w:hAnsi="Times New Roman" w:cs="Times New Roman" w:eastAsia="Times New Roman"/>
          <w:b w:val="0"/>
          <w:i w:val="0"/>
          <w:sz w:val="28"/>
          <w:color w:val="000000"/>
        </w:rPr>
        <w:t>а) перелік сигналів, що спрацювали для конкретного сабмішну;</w:t>
      </w:r>
    </w:p>
    <w:p>
      <w:pPr>
        <w:spacing w:before="0" w:after="0" w:line="360" w:lineRule="auto"/>
        <w:ind w:left="0" w:right="0" w:firstLine="720"/>
        <w:jc w:val="both"/>
      </w:pPr>
      <w:r>
        <w:rPr>
          <w:rFonts w:ascii="Times New Roman" w:hAnsi="Times New Roman" w:cs="Times New Roman" w:eastAsia="Times New Roman"/>
          <w:b w:val="0"/>
          <w:i w:val="0"/>
          <w:sz w:val="28"/>
          <w:color w:val="000000"/>
        </w:rPr>
        <w:t>б) для кожного спрацювання — посилання на спан у тексті й конкретний доказ (фрагмент з іншого сабмішну в когортному каналі, цитата правила в таксономічному, посилання на зовнішній URL у каналі веб-перевірки);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в) для кожного правила таксономії — заздалегідь виміряне значення точності й відклику на стандартних корпусах, опубліковане у звіті разом зі спрацюванням, щоб викладач міг обґрунтовано зважити, наскільки серйозним вважати конкретну ознаку.</w:t>
      </w:r>
    </w:p>
    <w:p>
      <w:pPr>
        <w:spacing w:before="0" w:after="0" w:line="360" w:lineRule="auto"/>
        <w:ind w:firstLine="720" w:left="0" w:right="0"/>
        <w:jc w:val="both"/>
      </w:pPr>
      <w:r>
        <w:rPr>
          <w:rFonts w:ascii="Times New Roman" w:hAnsi="Times New Roman" w:cs="Times New Roman" w:eastAsia="Times New Roman"/>
          <w:b w:val="0"/>
          <w:i w:val="0"/>
          <w:sz w:val="28"/>
          <w:color w:val="000000"/>
        </w:rPr>
        <w:t>Загальний ранг сабмішну в дашборді (розділ 5.2) обчислюється як прозоро задокументована зважена сума ознак; кожен сигнал має фіксовану вагу, що задана у конфігурації. Викладач у будь-який момент може пересортувати дашборд за окремим сигналом, відключити сигнал, що йому не довіряє, або переглянути сабмішн повністю, ігноруючи рейтинг. Це методологічний приклад «контрольованої автоматизації»: машина допомагає звузити коло уваги, але не приймає рішень за людину.</w:t>
      </w:r>
    </w:p>
    <w:p>
      <w:pPr>
        <w:pStyle w:val="1"/>
        <w:pageBreakBefore/>
        <w:ind w:firstLine="0"/>
        <w:jc w:val="center"/>
      </w:pPr>
      <w:r>
        <w:rPr>
          <w:rFonts w:ascii="Times New Roman" w:hAnsi="Times New Roman" w:cs="Times New Roman" w:eastAsia="Times New Roman"/>
          <w:b/>
          <w:i w:val="0"/>
          <w:sz w:val="28"/>
          <w:color w:val="000000"/>
        </w:rPr>
        <w:t>3 ВНУТРІШНЬОКОГОРТНЕ ПОРІВНЯННЯ ВИХІДНОГО КОДУ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Канал когортного порівняння є першим за вагою сигналом у ранжуванні (підрозділ 5.2) і одночасно — найдетальнішою частиною технічного внеску. Його завдання — для кожної пари сабмішнів у межах одного завдання повідомити, наскільки ймовірно, що один сабмішн був похідним від іншого, та надати конкретні фрагменти як доказ. На відміну від комерційних веб-перевірок, цей канал працює саме з тим набором даних, який зазвичай недоступний зовнішнім сервісам, — приватними сабмішнами поточної когорти.</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У сорсах студентських сабмішнів типові операції приховання запозичення лежать на двох рівнях. На лексичному рівні — перейменування ідентифікаторів, заміна літералів, переформатування пробілів, переставлення рядків коментарів. На структурному рівні — переставлення незалежних операторів, винесення фрагмента у функцію, перетворення циклу </w:t>
      </w:r>
      <w:r>
        <w:rPr>
          <w:rFonts w:ascii="Times New Roman" w:hAnsi="Times New Roman" w:cs="Times New Roman" w:eastAsia="Times New Roman"/>
          <w:b w:val="0"/>
          <w:i w:val="0"/>
          <w:sz w:val="28"/>
          <w:color w:val="000000"/>
        </w:rPr>
        <w:t>for</w:t>
      </w:r>
      <w:r>
        <w:rPr>
          <w:rFonts w:ascii="Times New Roman" w:hAnsi="Times New Roman" w:cs="Times New Roman" w:eastAsia="Times New Roman"/>
          <w:b w:val="0"/>
          <w:i w:val="0"/>
          <w:sz w:val="28"/>
          <w:color w:val="000000"/>
        </w:rPr>
        <w:t xml:space="preserve"> на еквівалентний </w:t>
      </w:r>
      <w:r>
        <w:rPr>
          <w:rFonts w:ascii="Times New Roman" w:hAnsi="Times New Roman" w:cs="Times New Roman" w:eastAsia="Times New Roman"/>
          <w:b w:val="0"/>
          <w:i w:val="0"/>
          <w:sz w:val="28"/>
          <w:color w:val="000000"/>
        </w:rPr>
        <w:t>while</w:t>
      </w:r>
      <w:r>
        <w:rPr>
          <w:rFonts w:ascii="Times New Roman" w:hAnsi="Times New Roman" w:cs="Times New Roman" w:eastAsia="Times New Roman"/>
          <w:b w:val="0"/>
          <w:i w:val="0"/>
          <w:sz w:val="28"/>
          <w:color w:val="000000"/>
        </w:rPr>
        <w:t>. Жоден окремо взятий метод не покриває обидва рівні з однаковою стійкістю. У запропонованому засобі реалізовано два паралельні канали, що компенсують слабкі місця один одного:</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канал Winnowing-фінгерпринтів</w:t>
      </w:r>
      <w:r>
        <w:rPr>
          <w:rFonts w:ascii="Times New Roman" w:hAnsi="Times New Roman" w:cs="Times New Roman" w:eastAsia="Times New Roman"/>
          <w:b w:val="0"/>
          <w:i w:val="0"/>
          <w:sz w:val="28"/>
          <w:color w:val="000000"/>
        </w:rPr>
        <w:t xml:space="preserve"> на нормалізованому потоці токенів стійкий до лексичних змін і виявляє довгі дослівні фрагменти з документованою щільнісною гарантією;</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канал хешів піддерев AST</w:t>
      </w:r>
      <w:r>
        <w:rPr>
          <w:rFonts w:ascii="Times New Roman" w:hAnsi="Times New Roman" w:cs="Times New Roman" w:eastAsia="Times New Roman"/>
          <w:b w:val="0"/>
          <w:i w:val="0"/>
          <w:sz w:val="28"/>
          <w:color w:val="000000"/>
        </w:rPr>
        <w:t xml:space="preserve"> стійкий до структурних еквівалентних змін і виявляє збіги навіть тоді, коли поверхнева форма коду помітно перетасована.</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Канали запускаються паралельно й об'єднуються на рівні модуля </w:t>
      </w:r>
      <w:r>
        <w:rPr>
          <w:rFonts w:ascii="Times New Roman" w:hAnsi="Times New Roman" w:cs="Times New Roman" w:eastAsia="Times New Roman"/>
          <w:b w:val="0"/>
          <w:i w:val="0"/>
          <w:sz w:val="28"/>
          <w:color w:val="000000"/>
        </w:rPr>
        <w:t>signals.cohort.compare</w:t>
      </w:r>
      <w:r>
        <w:rPr>
          <w:rFonts w:ascii="Times New Roman" w:hAnsi="Times New Roman" w:cs="Times New Roman" w:eastAsia="Times New Roman"/>
          <w:b w:val="0"/>
          <w:i w:val="0"/>
          <w:sz w:val="28"/>
          <w:color w:val="000000"/>
        </w:rPr>
        <w:t xml:space="preserve">, який повертає по парі сабмішнів узгоджений </w:t>
      </w:r>
      <w:r>
        <w:rPr>
          <w:rFonts w:ascii="Times New Roman" w:hAnsi="Times New Roman" w:cs="Times New Roman" w:eastAsia="Times New Roman"/>
          <w:b w:val="0"/>
          <w:i w:val="0"/>
          <w:sz w:val="28"/>
          <w:color w:val="000000"/>
        </w:rPr>
        <w:t>CohortMatch</w:t>
      </w:r>
      <w:r>
        <w:rPr>
          <w:rFonts w:ascii="Times New Roman" w:hAnsi="Times New Roman" w:cs="Times New Roman" w:eastAsia="Times New Roman"/>
          <w:b w:val="0"/>
          <w:i w:val="0"/>
          <w:sz w:val="28"/>
          <w:color w:val="000000"/>
        </w:rPr>
        <w:t>-об'єкт із указанням каналу, числової оцінки й переліку спанів.</w:t>
      </w:r>
    </w:p>
    <w:p>
      <w:pPr>
        <w:pStyle w:val="21"/>
        <w:ind w:firstLine="720"/>
        <w:jc w:val="left"/>
      </w:pPr>
      <w:r>
        <w:rPr>
          <w:rFonts w:ascii="Times New Roman" w:hAnsi="Times New Roman" w:cs="Times New Roman" w:eastAsia="Times New Roman"/>
          <w:b/>
          <w:i w:val="0"/>
          <w:sz w:val="28"/>
          <w:color w:val="000000"/>
        </w:rPr>
        <w:t>3.1 Нормалізація токенового потоку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Перед запуском будь-якого з каналів сорс розбивається на потік нормалізованих токенів модулем </w:t>
      </w:r>
      <w:r>
        <w:rPr>
          <w:rFonts w:ascii="Times New Roman" w:hAnsi="Times New Roman" w:cs="Times New Roman" w:eastAsia="Times New Roman"/>
          <w:b w:val="0"/>
          <w:i w:val="0"/>
          <w:sz w:val="28"/>
          <w:color w:val="000000"/>
        </w:rPr>
        <w:t>signals.cohort.tokenize_code</w:t>
      </w:r>
      <w:r>
        <w:rPr>
          <w:rFonts w:ascii="Times New Roman" w:hAnsi="Times New Roman" w:cs="Times New Roman" w:eastAsia="Times New Roman"/>
          <w:b w:val="0"/>
          <w:i w:val="0"/>
          <w:sz w:val="28"/>
          <w:color w:val="000000"/>
        </w:rPr>
        <w:t>. Нормалізація знімає чутливість до тривіальних евазій:</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усі ідентифікатори (імена змінних, функцій, класів, параметрів) колапсують у єдиний символьний токен </w:t>
      </w:r>
      <w:r>
        <w:rPr>
          <w:rFonts w:ascii="Times New Roman" w:hAnsi="Times New Roman" w:cs="Times New Roman" w:eastAsia="Times New Roman"/>
          <w:b w:val="0"/>
          <w:i w:val="0"/>
          <w:sz w:val="28"/>
          <w:color w:val="000000"/>
        </w:rPr>
        <w:t>IDENT</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числові літерали колапсують у </w:t>
      </w:r>
      <w:r>
        <w:rPr>
          <w:rFonts w:ascii="Times New Roman" w:hAnsi="Times New Roman" w:cs="Times New Roman" w:eastAsia="Times New Roman"/>
          <w:b w:val="0"/>
          <w:i w:val="0"/>
          <w:sz w:val="28"/>
          <w:color w:val="000000"/>
        </w:rPr>
        <w:t>NUM</w:t>
      </w:r>
      <w:r>
        <w:rPr>
          <w:rFonts w:ascii="Times New Roman" w:hAnsi="Times New Roman" w:cs="Times New Roman" w:eastAsia="Times New Roman"/>
          <w:b w:val="0"/>
          <w:i w:val="0"/>
          <w:sz w:val="28"/>
          <w:color w:val="000000"/>
        </w:rPr>
        <w:t xml:space="preserve">, рядкові — у </w:t>
      </w:r>
      <w:r>
        <w:rPr>
          <w:rFonts w:ascii="Times New Roman" w:hAnsi="Times New Roman" w:cs="Times New Roman" w:eastAsia="Times New Roman"/>
          <w:b w:val="0"/>
          <w:i w:val="0"/>
          <w:sz w:val="28"/>
          <w:color w:val="000000"/>
        </w:rPr>
        <w:t>STR</w:t>
      </w:r>
      <w:r>
        <w:rPr>
          <w:rFonts w:ascii="Times New Roman" w:hAnsi="Times New Roman" w:cs="Times New Roman" w:eastAsia="Times New Roman"/>
          <w:b w:val="0"/>
          <w:i w:val="0"/>
          <w:sz w:val="28"/>
          <w:color w:val="000000"/>
        </w:rPr>
        <w:t xml:space="preserve">, байтові — у </w:t>
      </w:r>
      <w:r>
        <w:rPr>
          <w:rFonts w:ascii="Times New Roman" w:hAnsi="Times New Roman" w:cs="Times New Roman" w:eastAsia="Times New Roman"/>
          <w:b w:val="0"/>
          <w:i w:val="0"/>
          <w:sz w:val="28"/>
          <w:color w:val="000000"/>
        </w:rPr>
        <w:t>BYTES</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технічні токени потоку Python (</w:t>
      </w:r>
      <w:r>
        <w:rPr>
          <w:rFonts w:ascii="Times New Roman" w:hAnsi="Times New Roman" w:cs="Times New Roman" w:eastAsia="Times New Roman"/>
          <w:b w:val="0"/>
          <w:i w:val="0"/>
          <w:sz w:val="28"/>
          <w:color w:val="000000"/>
        </w:rPr>
        <w:t>NEWLINE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NL</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INDENT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DEDENT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ENCODING</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ENDMARKER</w:t>
      </w:r>
      <w:r>
        <w:rPr>
          <w:rFonts w:ascii="Times New Roman" w:hAnsi="Times New Roman" w:cs="Times New Roman" w:eastAsia="Times New Roman"/>
          <w:b w:val="0"/>
          <w:i w:val="0"/>
          <w:sz w:val="28"/>
          <w:color w:val="000000"/>
        </w:rPr>
        <w:t>) видаляються; коментарі обробляються окремо в каналі AI-витоків (розділ 4);</w:t>
      </w:r>
    </w:p>
    <w:p>
      <w:pPr>
        <w:spacing w:before="0" w:after="0" w:line="360" w:lineRule="auto"/>
        <w:ind w:left="0" w:right="0" w:firstLine="720"/>
        <w:jc w:val="both"/>
      </w:pPr>
      <w:r>
        <w:rPr>
          <w:rFonts w:ascii="Times New Roman" w:hAnsi="Times New Roman" w:cs="Times New Roman" w:eastAsia="Times New Roman"/>
          <w:b w:val="0"/>
          <w:i w:val="0"/>
          <w:sz w:val="28"/>
          <w:color w:val="000000"/>
        </w:rPr>
        <w:t>— ключові слова, оператори й структурна пунктуація зберігають лексичну ідентичність.</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Інтерфейс тoкенайзера навмисно вузький: реалізовано Python-тoкенайзер як першорядна мова й Protocol </w:t>
      </w:r>
      <w:r>
        <w:rPr>
          <w:rFonts w:ascii="Times New Roman" w:hAnsi="Times New Roman" w:cs="Times New Roman" w:eastAsia="Times New Roman"/>
          <w:b w:val="0"/>
          <w:i w:val="0"/>
          <w:sz w:val="28"/>
          <w:color w:val="000000"/>
        </w:rPr>
        <w:t>Tokenizer</w:t>
      </w:r>
      <w:r>
        <w:rPr>
          <w:rFonts w:ascii="Times New Roman" w:hAnsi="Times New Roman" w:cs="Times New Roman" w:eastAsia="Times New Roman"/>
          <w:b w:val="0"/>
          <w:i w:val="0"/>
          <w:sz w:val="28"/>
          <w:color w:val="000000"/>
        </w:rPr>
        <w:t xml:space="preserve">, до якого можна під'єднати тoкенайзери для C/C++/Java без зміни коду каналів. Для кожного токена зберігається кортеж </w:t>
      </w:r>
      <w:r>
        <w:rPr>
          <w:rFonts w:ascii="Times New Roman" w:hAnsi="Times New Roman" w:cs="Times New Roman" w:eastAsia="Times New Roman"/>
          <w:b w:val="0"/>
          <w:i w:val="0"/>
          <w:sz w:val="28"/>
          <w:color w:val="000000"/>
        </w:rPr>
        <w:t>(kind, start, end, raw)</w:t>
      </w:r>
      <w:r>
        <w:rPr>
          <w:rFonts w:ascii="Times New Roman" w:hAnsi="Times New Roman" w:cs="Times New Roman" w:eastAsia="Times New Roman"/>
          <w:b w:val="0"/>
          <w:i w:val="0"/>
          <w:sz w:val="28"/>
          <w:color w:val="000000"/>
        </w:rPr>
        <w:t xml:space="preserve"> — нормалізована категорія, символьні координати в оригінальному джерелі й оригінальний текст. Координати потрібні для подальшого підсвічування спанів у дашборді.</w:t>
      </w:r>
    </w:p>
    <w:p>
      <w:pPr>
        <w:pStyle w:val="21"/>
        <w:ind w:firstLine="720"/>
        <w:jc w:val="left"/>
      </w:pPr>
      <w:r>
        <w:rPr>
          <w:rFonts w:ascii="Times New Roman" w:hAnsi="Times New Roman" w:cs="Times New Roman" w:eastAsia="Times New Roman"/>
          <w:b/>
          <w:i w:val="0"/>
          <w:sz w:val="28"/>
          <w:color w:val="000000"/>
        </w:rPr>
        <w:t>3.2 Канал Winnowing-фінгерпринтів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Алгоритм Winnowing запропонований Шлеймером, Вілкерсоном і Айкеном у 2003 році як основа системи Moss [6]. Його ідея — серед усіх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-грам нормалізованого потоку токенів обрати підмножину локально-мінімальних відбитків так, щоб виконувалися дві гарантії: (а) будь-який спільний підрядок довжиною не менш як </w:t>
      </w:r>
      <w:r>
        <w:rPr>
          <w:rFonts w:ascii="Times New Roman" w:hAnsi="Times New Roman" w:cs="Times New Roman" w:eastAsia="Times New Roman"/>
          <w:b w:val="0"/>
          <w:i/>
          <w:sz w:val="28"/>
          <w:color w:val="000000"/>
        </w:rPr>
        <w:t>w</w:t>
      </w:r>
      <w:r>
        <w:rPr>
          <w:rFonts w:ascii="Times New Roman" w:hAnsi="Times New Roman" w:cs="Times New Roman" w:eastAsia="Times New Roman"/>
          <w:b w:val="0"/>
          <w:i w:val="0"/>
          <w:sz w:val="28"/>
          <w:color w:val="000000"/>
        </w:rPr>
        <w:t xml:space="preserve"> +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 − 1 токенів обов'язково породжує хоч один спільний відбиток (гарантія завжди-знаходимо); (б) спільні відбитки не з'являються в підрядках довжиною менш як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 токенів (фільтр шуму).</w:t>
      </w:r>
    </w:p>
    <w:p>
      <w:pPr>
        <w:spacing w:before="0" w:after="0" w:line="360" w:lineRule="auto"/>
        <w:ind w:firstLine="720" w:left="0" w:right="0"/>
        <w:jc w:val="both"/>
      </w:pPr>
      <w:r>
        <w:rPr>
          <w:rFonts w:ascii="Times New Roman" w:hAnsi="Times New Roman" w:cs="Times New Roman" w:eastAsia="Times New Roman"/>
          <w:b w:val="0"/>
          <w:i w:val="0"/>
          <w:sz w:val="28"/>
          <w:color w:val="000000"/>
        </w:rPr>
        <w:t>Реалізація проходить три кроки.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sz w:val="28"/>
          <w:color w:val="000000"/>
        </w:rPr>
        <w:t xml:space="preserve">Хешування </w:t>
      </w:r>
      <w:r>
        <w:rPr>
          <w:rFonts w:ascii="Times New Roman" w:hAnsi="Times New Roman" w:cs="Times New Roman" w:eastAsia="Times New Roman"/>
          <w:b w:val="0"/>
          <w:i w:val="0"/>
          <w:sz w:val="28"/>
          <w:color w:val="000000"/>
        </w:rPr>
        <w:t>k</w:t>
      </w:r>
      <w:r>
        <w:rPr>
          <w:rFonts w:ascii="Times New Roman" w:hAnsi="Times New Roman" w:cs="Times New Roman" w:eastAsia="Times New Roman"/>
          <w:b w:val="0"/>
          <w:i/>
          <w:sz w:val="28"/>
          <w:color w:val="000000"/>
        </w:rPr>
        <w:t>-грам.</w:t>
      </w:r>
      <w:r>
        <w:rPr>
          <w:rFonts w:ascii="Times New Roman" w:hAnsi="Times New Roman" w:cs="Times New Roman" w:eastAsia="Times New Roman"/>
          <w:b w:val="0"/>
          <w:i/>
          <w:sz w:val="28"/>
          <w:color w:val="000000"/>
        </w:rPr>
        <w:t xml:space="preserve"> Для нормалізованих категорій токенів `t₁, t₂, …, tₙ` будується послідовність хешів </w:t>
      </w:r>
      <w:r>
        <w:rPr>
          <w:rFonts w:ascii="Times New Roman" w:hAnsi="Times New Roman" w:cs="Times New Roman" w:eastAsia="Times New Roman"/>
          <w:b w:val="0"/>
          <w:i w:val="0"/>
          <w:sz w:val="28"/>
          <w:color w:val="000000"/>
        </w:rPr>
        <w:t>k*-грам:</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sSub>
                  <m:e>
                    <m:r>
                      <m:t>h</m:t>
                    </m:r>
                  </m:e>
                  <m:sub>
                    <m:r>
                      <m:t>i</m:t>
                    </m:r>
                  </m:sub>
                </m:sSub>
                <m:r>
                  <m:rPr>
                    <m:sty m:val="p"/>
                  </m:rPr>
                  <m:t>=</m:t>
                </m:r>
                <m:r>
                  <m:t>H</m:t>
                </m:r>
                <m:d>
                  <m:dPr>
                    <m:begChr m:val="("/>
                    <m:endChr m:val=")"/>
                    <m:sepChr m:val=""/>
                    <m:grow/>
                  </m:dPr>
                  <m:e>
                    <m:sSub>
                      <m:e>
                        <m:r>
                          <m:t>t</m:t>
                        </m:r>
                      </m:e>
                      <m:sub>
                        <m:r>
                          <m:t>i</m:t>
                        </m:r>
                      </m:sub>
                    </m:sSub>
                    <m:r>
                      <m:rPr>
                        <m:sty m:val="p"/>
                      </m:rPr>
                      <m:t>,</m:t>
                    </m:r>
                    <m:sSub>
                      <m:e>
                        <m:r>
                          <m:t>t</m:t>
                        </m:r>
                      </m:e>
                      <m:sub>
                        <m:r>
                          <m:t>i</m:t>
                        </m:r>
                        <m:r>
                          <m:rPr>
                            <m:sty m:val="p"/>
                          </m:rPr>
                          <m:t>+</m:t>
                        </m:r>
                        <m:r>
                          <m:t>1</m:t>
                        </m:r>
                      </m:sub>
                    </m:sSub>
                    <m:r>
                      <m:rPr>
                        <m:sty m:val="p"/>
                      </m:rPr>
                      <m:t>,</m:t>
                    </m:r>
                    <m:r>
                      <m:rPr>
                        <m:sty m:val="p"/>
                      </m:rPr>
                      <m:t>…</m:t>
                    </m:r>
                    <m:r>
                      <m:rPr>
                        <m:sty m:val="p"/>
                      </m:rPr>
                      <m:t>,</m:t>
                    </m:r>
                    <m:sSub>
                      <m:e>
                        <m:r>
                          <m:t>t</m:t>
                        </m:r>
                      </m:e>
                      <m:sub>
                        <m:r>
                          <m:t>i</m:t>
                        </m:r>
                        <m:r>
                          <m:rPr>
                            <m:sty m:val="p"/>
                          </m:rPr>
                          <m:t>+</m:t>
                        </m:r>
                        <m:r>
                          <m:t>k</m:t>
                        </m:r>
                        <m:r>
                          <m:rPr>
                            <m:sty m:val="p"/>
                          </m:rPr>
                          <m:t>−</m:t>
                        </m:r>
                        <m:r>
                          <m:t>1</m:t>
                        </m:r>
                      </m:sub>
                    </m:sSub>
                  </m:e>
                </m:d>
                <m:r>
                  <m:rPr>
                    <m:sty m:val="p"/>
                  </m:rPr>
                  <m:t>,</m:t>
                </m:r>
                <m:r>
                  <m:t> </m:t>
                </m:r>
                <m:r>
                  <m:t>i</m:t>
                </m:r>
                <m:r>
                  <m:rPr>
                    <m:sty m:val="p"/>
                  </m:rPr>
                  <m:t>=</m:t>
                </m:r>
                <m:r>
                  <m:t>1</m:t>
                </m:r>
                <m:r>
                  <m:rPr>
                    <m:sty m:val="p"/>
                  </m:rPr>
                  <m:t>,</m:t>
                </m:r>
                <m:r>
                  <m:rPr>
                    <m:sty m:val="p"/>
                  </m:rPr>
                  <m:t>…</m:t>
                </m:r>
                <m:r>
                  <m:rPr>
                    <m:sty m:val="p"/>
                  </m:rPr>
                  <m:t>,</m:t>
                </m:r>
                <m:r>
                  <m:t>n</m:t>
                </m:r>
                <m:r>
                  <m:rPr>
                    <m:sty m:val="p"/>
                  </m:rPr>
                  <m:t>−</m:t>
                </m:r>
                <m:r>
                  <m:t>k</m:t>
                </m:r>
                <m:r>
                  <m:rPr>
                    <m:sty m:val="p"/>
                  </m:rPr>
                  <m:t>+</m:t>
                </m:r>
                <m:r>
                  <m:t>1</m:t>
                </m:r>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(3.1)</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де </w:t>
      </w:r>
      <w:r>
        <w:rPr>
          <w:rFonts w:ascii="Times New Roman" w:hAnsi="Times New Roman" w:cs="Times New Roman" w:eastAsia="Times New Roman"/>
          <w:b w:val="0"/>
          <w:i/>
          <w:sz w:val="28"/>
          <w:color w:val="000000"/>
        </w:rPr>
        <w:t>H</w:t>
      </w:r>
      <w:r>
        <w:rPr>
          <w:rFonts w:ascii="Times New Roman" w:hAnsi="Times New Roman" w:cs="Times New Roman" w:eastAsia="Times New Roman"/>
          <w:b w:val="0"/>
          <w:i w:val="0"/>
          <w:sz w:val="28"/>
          <w:color w:val="000000"/>
        </w:rPr>
        <w:t xml:space="preserve"> — котячий хеш Карпа–Рабіна за модулем простого числа Мерсенна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p>
          <m:e>
            <m:r>
              <m:t>2</m:t>
            </m:r>
          </m:e>
          <m:sup>
            <m:r>
              <m:t>61</m:t>
            </m:r>
          </m:sup>
        </m:sSup>
        <m:r>
          <m:rPr>
            <m:sty m:val="p"/>
          </m:rPr>
          <m:t>−</m:t>
        </m:r>
        <m:r>
          <m:t>1</m:t>
        </m:r>
      </m:oMath>
      <w:r>
        <w:rPr>
          <w:rFonts w:ascii="Times New Roman" w:hAnsi="Times New Roman" w:cs="Times New Roman" w:eastAsia="Times New Roman"/>
          <w:b w:val="0"/>
          <w:i w:val="0"/>
          <w:sz w:val="28"/>
          <w:color w:val="000000"/>
        </w:rPr>
        <w:t xml:space="preserve"> із основою 257. Котячий хеш дозволяє обчислити сусідній хеш за константний час, тому весь крок вкладається в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O</m:t>
        </m:r>
        <m:d>
          <m:dPr>
            <m:begChr m:val="("/>
            <m:endChr m:val=")"/>
            <m:sepChr m:val=""/>
            <m:grow/>
          </m:dPr>
          <m:e>
            <m:r>
              <m:t>n</m:t>
            </m:r>
          </m:e>
        </m:d>
      </m:oMath>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i w:val="0"/>
          <w:sz w:val="28"/>
          <w:color w:val="000000"/>
        </w:rPr>
        <w:t>Виділення мінімумів у вікнах.</w:t>
      </w:r>
      <w:r>
        <w:rPr>
          <w:rFonts w:ascii="Times New Roman" w:hAnsi="Times New Roman" w:cs="Times New Roman" w:eastAsia="Times New Roman"/>
          <w:b w:val="0"/>
          <w:i w:val="0"/>
          <w:sz w:val="28"/>
          <w:color w:val="000000"/>
        </w:rPr>
        <w:t xml:space="preserve"> На послідовності хешів ковзає вікно завширшки </w:t>
      </w:r>
      <w:r>
        <w:rPr>
          <w:rFonts w:ascii="Times New Roman" w:hAnsi="Times New Roman" w:cs="Times New Roman" w:eastAsia="Times New Roman"/>
          <w:b w:val="0"/>
          <w:i/>
          <w:sz w:val="28"/>
          <w:color w:val="000000"/>
        </w:rPr>
        <w:t>w</w:t>
      </w:r>
      <w:r>
        <w:rPr>
          <w:rFonts w:ascii="Times New Roman" w:hAnsi="Times New Roman" w:cs="Times New Roman" w:eastAsia="Times New Roman"/>
          <w:b w:val="0"/>
          <w:i w:val="0"/>
          <w:sz w:val="28"/>
          <w:color w:val="000000"/>
        </w:rPr>
        <w:t xml:space="preserve">. У кожному положенні вікна обирається мінімальний хеш (за збігу — крайній правий, як у формулюванні [6]). Якщо вибраний мінімум збігається з тим, що вже потрапив до результату з попереднього положення вікна, його повторно не додають. На виході — список об'єктів </w:t>
      </w:r>
      <w:r>
        <w:rPr>
          <w:rFonts w:ascii="Times New Roman" w:hAnsi="Times New Roman" w:cs="Times New Roman" w:eastAsia="Times New Roman"/>
          <w:b w:val="0"/>
          <w:i w:val="0"/>
          <w:sz w:val="28"/>
          <w:color w:val="000000"/>
        </w:rPr>
        <w:t>Fingerprint</w:t>
      </w:r>
      <w:r>
        <w:rPr>
          <w:rFonts w:ascii="Times New Roman" w:hAnsi="Times New Roman" w:cs="Times New Roman" w:eastAsia="Times New Roman"/>
          <w:b w:val="0"/>
          <w:i w:val="0"/>
          <w:sz w:val="28"/>
          <w:color w:val="000000"/>
        </w:rPr>
        <w:t xml:space="preserve">, кожен містить хеш-значення й координати оригінальної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-грами:</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r>
                  <m:rPr>
                    <m:nor/>
                    <m:sty m:val="p"/>
                  </m:rPr>
                  <m:t>Fingerprint</m:t>
                </m:r>
                <m:r>
                  <m:rPr>
                    <m:sty m:val="p"/>
                  </m:rPr>
                  <m:t>=</m:t>
                </m:r>
                <m:d>
                  <m:dPr>
                    <m:begChr m:val="("/>
                    <m:endChr m:val=")"/>
                    <m:sepChr m:val=""/>
                    <m:grow/>
                  </m:dPr>
                  <m:e>
                    <m:r>
                      <m:t>h</m:t>
                    </m:r>
                    <m:r>
                      <m:rPr>
                        <m:sty m:val="p"/>
                      </m:rPr>
                      <m:t>,</m:t>
                    </m:r>
                    <m:sSub>
                      <m:e>
                        <m:r>
                          <m:rPr>
                            <m:nor/>
                            <m:sty m:val="p"/>
                          </m:rPr>
                          <m:t>tok</m:t>
                        </m:r>
                      </m:e>
                      <m:sub>
                        <m:r>
                          <m:rPr>
                            <m:nor/>
                            <m:sty m:val="p"/>
                          </m:rPr>
                          <m:t>start</m:t>
                        </m:r>
                      </m:sub>
                    </m:sSub>
                    <m:r>
                      <m:rPr>
                        <m:sty m:val="p"/>
                      </m:rPr>
                      <m:t>,</m:t>
                    </m:r>
                    <m:sSub>
                      <m:e>
                        <m:r>
                          <m:rPr>
                            <m:nor/>
                            <m:sty m:val="p"/>
                          </m:rPr>
                          <m:t>tok</m:t>
                        </m:r>
                      </m:e>
                      <m:sub>
                        <m:r>
                          <m:rPr>
                            <m:nor/>
                            <m:sty m:val="p"/>
                          </m:rPr>
                          <m:t>end</m:t>
                        </m:r>
                      </m:sub>
                    </m:sSub>
                    <m:r>
                      <m:rPr>
                        <m:sty m:val="p"/>
                      </m:rPr>
                      <m:t>,</m:t>
                    </m:r>
                    <m:sSub>
                      <m:e>
                        <m:r>
                          <m:rPr>
                            <m:nor/>
                            <m:sty m:val="p"/>
                          </m:rPr>
                          <m:t>char</m:t>
                        </m:r>
                      </m:e>
                      <m:sub>
                        <m:r>
                          <m:rPr>
                            <m:nor/>
                            <m:sty m:val="p"/>
                          </m:rPr>
                          <m:t>start</m:t>
                        </m:r>
                      </m:sub>
                    </m:sSub>
                    <m:r>
                      <m:rPr>
                        <m:sty m:val="p"/>
                      </m:rPr>
                      <m:t>,</m:t>
                    </m:r>
                    <m:sSub>
                      <m:e>
                        <m:r>
                          <m:rPr>
                            <m:nor/>
                            <m:sty m:val="p"/>
                          </m:rPr>
                          <m:t>char</m:t>
                        </m:r>
                      </m:e>
                      <m:sub>
                        <m:r>
                          <m:rPr>
                            <m:nor/>
                            <m:sty m:val="p"/>
                          </m:rPr>
                          <m:t>end</m:t>
                        </m:r>
                      </m:sub>
                    </m:sSub>
                  </m:e>
                </m:d>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(3.2)</w:t>
            </w:r>
          </w:p>
        </w:tc>
      </w:tr>
    </w:tbl>
    <w:p>
      <w:pPr>
        <w:spacing w:before="0" w:after="0" w:line="360" w:lineRule="auto"/>
        <w:ind w:firstLine="720" w:left="0" w:right="0"/>
        <w:jc w:val="both"/>
      </w:pPr>
      <w:r>
        <w:rPr>
          <w:rFonts w:ascii="Times New Roman" w:hAnsi="Times New Roman" w:cs="Times New Roman" w:eastAsia="Times New Roman"/>
          <w:b/>
          <w:i w:val="0"/>
          <w:sz w:val="28"/>
          <w:color w:val="000000"/>
        </w:rPr>
        <w:t>Параметри.</w:t>
      </w:r>
      <w:r>
        <w:rPr>
          <w:rFonts w:ascii="Times New Roman" w:hAnsi="Times New Roman" w:cs="Times New Roman" w:eastAsia="Times New Roman"/>
          <w:b w:val="0"/>
          <w:i w:val="0"/>
          <w:sz w:val="28"/>
          <w:color w:val="000000"/>
        </w:rPr>
        <w:t xml:space="preserve"> За замовчуванням використано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 = 5 і </w:t>
      </w:r>
      <w:r>
        <w:rPr>
          <w:rFonts w:ascii="Times New Roman" w:hAnsi="Times New Roman" w:cs="Times New Roman" w:eastAsia="Times New Roman"/>
          <w:b w:val="0"/>
          <w:i/>
          <w:sz w:val="28"/>
          <w:color w:val="000000"/>
        </w:rPr>
        <w:t>w</w:t>
      </w:r>
      <w:r>
        <w:rPr>
          <w:rFonts w:ascii="Times New Roman" w:hAnsi="Times New Roman" w:cs="Times New Roman" w:eastAsia="Times New Roman"/>
          <w:b w:val="0"/>
          <w:i w:val="0"/>
          <w:sz w:val="28"/>
          <w:color w:val="000000"/>
        </w:rPr>
        <w:t xml:space="preserve"> = 4. Це означає гарантію виявлення будь-якого спільного підрядка довжиною щонайменше 8 нормалізованих токенів, що приблизно відповідає двом-трьом рядкам коду після нормалізації. Менші значення збільшують відклик на коротких збігах ціною зростання обсягу фінгерпринтів; обрані значення лежать у нижній частині рекомендованого діапазону з [6] і виявилися практичною межею для завдань на ~10–50 рядків.</w:t>
      </w:r>
    </w:p>
    <w:p>
      <w:pPr>
        <w:spacing w:before="0" w:after="0" w:line="360" w:lineRule="auto"/>
        <w:ind w:firstLine="720" w:left="0" w:right="0"/>
        <w:jc w:val="both"/>
      </w:pPr>
      <w:r>
        <w:rPr>
          <w:rFonts w:ascii="Times New Roman" w:hAnsi="Times New Roman" w:cs="Times New Roman" w:eastAsia="Times New Roman"/>
          <w:b/>
          <w:i w:val="0"/>
          <w:sz w:val="28"/>
          <w:color w:val="000000"/>
        </w:rPr>
        <w:t>Порівняння пар сабмішнів.</w:t>
      </w:r>
      <w:r>
        <w:rPr>
          <w:rFonts w:ascii="Times New Roman" w:hAnsi="Times New Roman" w:cs="Times New Roman" w:eastAsia="Times New Roman"/>
          <w:b w:val="0"/>
          <w:i w:val="0"/>
          <w:sz w:val="28"/>
          <w:color w:val="000000"/>
        </w:rPr>
        <w:t xml:space="preserve"> Для кожного зустрінутого хешу будується перевернутий індекс «хеш → перелік пар (id сабмішна, фінгерпринт)». Спільні фінгерпринти між сабмішнами агрегуються в перелік </w:t>
      </w:r>
      <w:r>
        <w:rPr>
          <w:rFonts w:ascii="Times New Roman" w:hAnsi="Times New Roman" w:cs="Times New Roman" w:eastAsia="Times New Roman"/>
          <w:b w:val="0"/>
          <w:i w:val="0"/>
          <w:sz w:val="28"/>
          <w:color w:val="000000"/>
        </w:rPr>
        <w:t>pair_shares</w:t>
      </w:r>
      <w:r>
        <w:rPr>
          <w:rFonts w:ascii="Times New Roman" w:hAnsi="Times New Roman" w:cs="Times New Roman" w:eastAsia="Times New Roman"/>
          <w:b w:val="0"/>
          <w:i w:val="0"/>
          <w:sz w:val="28"/>
          <w:color w:val="000000"/>
        </w:rPr>
        <w:t>. Для пари (A, B) обчислюється не оригінальний індекс Moss «спільне / мінімум», а коефіцієнт Жаккара множин фінгерпринтів:</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sSub>
                  <m:e>
                    <m:r>
                      <m:rPr>
                        <m:nor/>
                        <m:sty m:val="p"/>
                      </m:rPr>
                      <m:t>Score</m:t>
                    </m:r>
                  </m:e>
                  <m:sub>
                    <m:r>
                      <m:rPr>
                        <m:nor/>
                        <m:sty m:val="p"/>
                      </m:rPr>
                      <m:t>winnow</m:t>
                    </m:r>
                  </m:sub>
                </m:sSub>
                <m:d>
                  <m:dPr>
                    <m:begChr m:val="("/>
                    <m:endChr m:val=")"/>
                    <m:sepChr m:val=""/>
                    <m:grow/>
                  </m:dPr>
                  <m:e>
                    <m:r>
                      <m:t>A</m:t>
                    </m:r>
                    <m:r>
                      <m:rPr>
                        <m:sty m:val="p"/>
                      </m:rPr>
                      <m:t>,</m:t>
                    </m:r>
                    <m:r>
                      <m:t>B</m:t>
                    </m:r>
                  </m:e>
                </m:d>
                <m:r>
                  <m:rPr>
                    <m:sty m:val="p"/>
                  </m:rPr>
                  <m:t>=</m:t>
                </m:r>
                <m:f>
                  <m:fPr>
                    <m:type m:val="bar"/>
                  </m:fPr>
                  <m:num>
                    <m:d>
                      <m:dPr>
                        <m:begChr m:val="|"/>
                        <m:endChr m:val="|"/>
                        <m:sepChr m:val=""/>
                        <m:grow/>
                      </m:dPr>
                      <m:e>
                        <m:sSub>
                          <m:e>
                            <m:r>
                              <m:t>F</m:t>
                            </m:r>
                          </m:e>
                          <m:sub>
                            <m:r>
                              <m:t>A</m:t>
                            </m:r>
                          </m:sub>
                        </m:sSub>
                        <m:r>
                          <m:rPr>
                            <m:sty m:val="p"/>
                          </m:rPr>
                          <m:t>∩</m:t>
                        </m:r>
                        <m:sSub>
                          <m:e>
                            <m:r>
                              <m:t>F</m:t>
                            </m:r>
                          </m:e>
                          <m:sub>
                            <m:r>
                              <m:t>B</m:t>
                            </m:r>
                          </m:sub>
                        </m:sSub>
                      </m:e>
                    </m:d>
                  </m:num>
                  <m:den>
                    <m:d>
                      <m:dPr>
                        <m:begChr m:val="|"/>
                        <m:endChr m:val="|"/>
                        <m:sepChr m:val=""/>
                        <m:grow/>
                      </m:dPr>
                      <m:e>
                        <m:sSub>
                          <m:e>
                            <m:r>
                              <m:t>F</m:t>
                            </m:r>
                          </m:e>
                          <m:sub>
                            <m:r>
                              <m:t>A</m:t>
                            </m:r>
                          </m:sub>
                        </m:sSub>
                        <m:r>
                          <m:rPr>
                            <m:sty m:val="p"/>
                          </m:rPr>
                          <m:t>∪</m:t>
                        </m:r>
                        <m:sSub>
                          <m:e>
                            <m:r>
                              <m:t>F</m:t>
                            </m:r>
                          </m:e>
                          <m:sub>
                            <m:r>
                              <m:t>B</m:t>
                            </m:r>
                          </m:sub>
                        </m:sSub>
                      </m:e>
                    </m:d>
                  </m:den>
                </m:f>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(3.3)</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F</m:t>
            </m:r>
          </m:e>
          <m:sub>
            <m:r>
              <m:t>A</m:t>
            </m:r>
          </m:sub>
        </m:sSub>
      </m:oMath>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F</m:t>
            </m:r>
          </m:e>
          <m:sub>
            <m:r>
              <m:t>B</m:t>
            </m:r>
          </m:sub>
        </m:sSub>
      </m:oMath>
      <w:r>
        <w:rPr>
          <w:rFonts w:ascii="Times New Roman" w:hAnsi="Times New Roman" w:cs="Times New Roman" w:eastAsia="Times New Roman"/>
          <w:b w:val="0"/>
          <w:i w:val="0"/>
          <w:sz w:val="28"/>
          <w:color w:val="000000"/>
        </w:rPr>
        <w:t xml:space="preserve"> — множини фінгерпринтів відповідних сабмішнів. Жаккарівський варіант стійкіший до випадків, коли довжини сабмішнів сильно відрізняються — типова ситуація в студентських роботах. У реалізації порогом </w:t>
      </w:r>
      <w:r>
        <w:rPr>
          <w:rFonts w:ascii="Times New Roman" w:hAnsi="Times New Roman" w:cs="Times New Roman" w:eastAsia="Times New Roman"/>
          <w:b w:val="0"/>
          <w:i w:val="0"/>
          <w:sz w:val="28"/>
          <w:color w:val="000000"/>
        </w:rPr>
        <w:t>WINNOW_MIN_SCORE</w:t>
      </w:r>
      <w:r>
        <w:rPr>
          <w:rFonts w:ascii="Times New Roman" w:hAnsi="Times New Roman" w:cs="Times New Roman" w:eastAsia="Times New Roman"/>
          <w:b w:val="0"/>
          <w:i w:val="0"/>
          <w:sz w:val="28"/>
          <w:color w:val="000000"/>
        </w:rPr>
        <w:t xml:space="preserve"> стандартно є 0.40; це емпіричний коліно, нижче якого пари коротких функцій починають збігатися випадково за рахунок спільних фрагментів кшталту </w:t>
      </w:r>
      <w:r>
        <w:rPr>
          <w:rFonts w:ascii="Times New Roman" w:hAnsi="Times New Roman" w:cs="Times New Roman" w:eastAsia="Times New Roman"/>
          <w:b w:val="0"/>
          <w:i w:val="0"/>
          <w:sz w:val="28"/>
          <w:color w:val="000000"/>
        </w:rPr>
        <w:t>def IDENT ( IDENT ) :</w:t>
      </w: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Для кожної пари кандидатів обираються до чотирьох найдовших спанових збігів і повертаються як </w:t>
      </w:r>
      <w:r>
        <w:rPr>
          <w:rFonts w:ascii="Times New Roman" w:hAnsi="Times New Roman" w:cs="Times New Roman" w:eastAsia="Times New Roman"/>
          <w:b w:val="0"/>
          <w:i w:val="0"/>
          <w:sz w:val="28"/>
          <w:color w:val="000000"/>
        </w:rPr>
        <w:t>CohortSpan</w:t>
      </w:r>
      <w:r>
        <w:rPr>
          <w:rFonts w:ascii="Times New Roman" w:hAnsi="Times New Roman" w:cs="Times New Roman" w:eastAsia="Times New Roman"/>
          <w:b w:val="0"/>
          <w:i w:val="0"/>
          <w:sz w:val="28"/>
          <w:color w:val="000000"/>
        </w:rPr>
        <w:t xml:space="preserve"> із указанням координат у обох сабмішнах і коротких витягів тексту.</w:t>
      </w:r>
    </w:p>
    <w:p>
      <w:pPr>
        <w:pStyle w:val="21"/>
        <w:ind w:firstLine="720"/>
        <w:jc w:val="left"/>
      </w:pPr>
      <w:r>
        <w:rPr>
          <w:rFonts w:ascii="Times New Roman" w:hAnsi="Times New Roman" w:cs="Times New Roman" w:eastAsia="Times New Roman"/>
          <w:b/>
          <w:i w:val="0"/>
          <w:sz w:val="28"/>
          <w:color w:val="000000"/>
        </w:rPr>
        <w:t>3.3 Канал хешів піддерев AST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Канал Winnowing нечутливий до глибших структурних трансформацій — переставлення незалежних операторів, винесення тіла циклу у функцію, перетворення </w:t>
      </w:r>
      <w:r>
        <w:rPr>
          <w:rFonts w:ascii="Times New Roman" w:hAnsi="Times New Roman" w:cs="Times New Roman" w:eastAsia="Times New Roman"/>
          <w:b w:val="0"/>
          <w:i w:val="0"/>
          <w:sz w:val="28"/>
          <w:color w:val="000000"/>
        </w:rPr>
        <w:t>for</w:t>
      </w:r>
      <w:r>
        <w:rPr>
          <w:rFonts w:ascii="Times New Roman" w:hAnsi="Times New Roman" w:cs="Times New Roman" w:eastAsia="Times New Roman"/>
          <w:b w:val="0"/>
          <w:i w:val="0"/>
          <w:sz w:val="28"/>
          <w:color w:val="000000"/>
        </w:rPr>
        <w:t xml:space="preserve"> у </w:t>
      </w:r>
      <w:r>
        <w:rPr>
          <w:rFonts w:ascii="Times New Roman" w:hAnsi="Times New Roman" w:cs="Times New Roman" w:eastAsia="Times New Roman"/>
          <w:b w:val="0"/>
          <w:i w:val="0"/>
          <w:sz w:val="28"/>
          <w:color w:val="000000"/>
        </w:rPr>
        <w:t>while</w:t>
      </w:r>
      <w:r>
        <w:rPr>
          <w:rFonts w:ascii="Times New Roman" w:hAnsi="Times New Roman" w:cs="Times New Roman" w:eastAsia="Times New Roman"/>
          <w:b w:val="0"/>
          <w:i w:val="0"/>
          <w:sz w:val="28"/>
          <w:color w:val="000000"/>
        </w:rPr>
        <w:t xml:space="preserve"> з еквівалентною семантикою. Усі такі зміни перетасовують потік токенів і збивають спільні фінгерпринти, попри те що структура дерева залишилася по суті тією самою.</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Цю слабкість компенсує другий канал, реалізований у модулі </w:t>
      </w:r>
      <w:r>
        <w:rPr>
          <w:rFonts w:ascii="Times New Roman" w:hAnsi="Times New Roman" w:cs="Times New Roman" w:eastAsia="Times New Roman"/>
          <w:b w:val="0"/>
          <w:i w:val="0"/>
          <w:sz w:val="28"/>
          <w:color w:val="000000"/>
        </w:rPr>
        <w:t>signals.cohort.ast_hash</w:t>
      </w:r>
      <w:r>
        <w:rPr>
          <w:rFonts w:ascii="Times New Roman" w:hAnsi="Times New Roman" w:cs="Times New Roman" w:eastAsia="Times New Roman"/>
          <w:b w:val="0"/>
          <w:i w:val="0"/>
          <w:sz w:val="28"/>
          <w:color w:val="000000"/>
        </w:rPr>
        <w:t>. Алгоритм складається з двох кроків.</w:t>
      </w:r>
    </w:p>
    <w:p>
      <w:pPr>
        <w:spacing w:before="0" w:after="0" w:line="360" w:lineRule="auto"/>
        <w:ind w:firstLine="720" w:left="0" w:right="0"/>
        <w:jc w:val="both"/>
      </w:pPr>
      <w:r>
        <w:rPr>
          <w:rFonts w:ascii="Times New Roman" w:hAnsi="Times New Roman" w:cs="Times New Roman" w:eastAsia="Times New Roman"/>
          <w:b/>
          <w:i w:val="0"/>
          <w:sz w:val="28"/>
          <w:color w:val="000000"/>
        </w:rPr>
        <w:t>Структурний хеш піддерева.</w:t>
      </w:r>
      <w:r>
        <w:rPr>
          <w:rFonts w:ascii="Times New Roman" w:hAnsi="Times New Roman" w:cs="Times New Roman" w:eastAsia="Times New Roman"/>
          <w:b w:val="0"/>
          <w:i w:val="0"/>
          <w:sz w:val="28"/>
          <w:color w:val="000000"/>
        </w:rPr>
        <w:t xml:space="preserve"> Сорс розбирається стандартним </w:t>
      </w:r>
      <w:r>
        <w:rPr>
          <w:rFonts w:ascii="Times New Roman" w:hAnsi="Times New Roman" w:cs="Times New Roman" w:eastAsia="Times New Roman"/>
          <w:b w:val="0"/>
          <w:i w:val="0"/>
          <w:sz w:val="28"/>
          <w:color w:val="000000"/>
        </w:rPr>
        <w:t>ast.parse</w:t>
      </w:r>
      <w:r>
        <w:rPr>
          <w:rFonts w:ascii="Times New Roman" w:hAnsi="Times New Roman" w:cs="Times New Roman" w:eastAsia="Times New Roman"/>
          <w:b w:val="0"/>
          <w:i w:val="0"/>
          <w:sz w:val="28"/>
          <w:color w:val="000000"/>
        </w:rPr>
        <w:t>. Якщо синтаксична помилка трапилася, AST-канал повертає порожній результат для цього сабмішну; канал Winnowing у цьому випадку працює нормально, тому сабмішн не зникає зі звіту повністю. Для кожного вузла AST обчислюється рекурсивний структурний підпис:</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вузли </w:t>
      </w:r>
      <w:r>
        <w:rPr>
          <w:rFonts w:ascii="Times New Roman" w:hAnsi="Times New Roman" w:cs="Times New Roman" w:eastAsia="Times New Roman"/>
          <w:b w:val="0"/>
          <w:i w:val="0"/>
          <w:sz w:val="28"/>
          <w:color w:val="000000"/>
        </w:rPr>
        <w:t>ast.Name</w:t>
      </w:r>
      <w:r>
        <w:rPr>
          <w:rFonts w:ascii="Times New Roman" w:hAnsi="Times New Roman" w:cs="Times New Roman" w:eastAsia="Times New Roman"/>
          <w:b w:val="0"/>
          <w:i w:val="0"/>
          <w:sz w:val="28"/>
          <w:color w:val="000000"/>
        </w:rPr>
        <w:t xml:space="preserve"> колапсують у пару (</w:t>
      </w:r>
      <w:r>
        <w:rPr>
          <w:rFonts w:ascii="Times New Roman" w:hAnsi="Times New Roman" w:cs="Times New Roman" w:eastAsia="Times New Roman"/>
          <w:b w:val="0"/>
          <w:i w:val="0"/>
          <w:sz w:val="28"/>
          <w:color w:val="000000"/>
        </w:rPr>
        <w:t>"Name"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"IDENT"</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ast.Constant</w:t>
      </w:r>
      <w:r>
        <w:rPr>
          <w:rFonts w:ascii="Times New Roman" w:hAnsi="Times New Roman" w:cs="Times New Roman" w:eastAsia="Times New Roman"/>
          <w:b w:val="0"/>
          <w:i w:val="0"/>
          <w:sz w:val="28"/>
          <w:color w:val="000000"/>
        </w:rPr>
        <w:t xml:space="preserve"> колапсують у пару (</w:t>
      </w:r>
      <w:r>
        <w:rPr>
          <w:rFonts w:ascii="Times New Roman" w:hAnsi="Times New Roman" w:cs="Times New Roman" w:eastAsia="Times New Roman"/>
          <w:b w:val="0"/>
          <w:i w:val="0"/>
          <w:sz w:val="28"/>
          <w:color w:val="000000"/>
        </w:rPr>
        <w:t>"Constant"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"NUM"</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"STR"</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"BYTES"</w:t>
      </w:r>
      <w:r>
        <w:rPr>
          <w:rFonts w:ascii="Times New Roman" w:hAnsi="Times New Roman" w:cs="Times New Roman" w:eastAsia="Times New Roman"/>
          <w:b w:val="0"/>
          <w:i w:val="0"/>
          <w:sz w:val="28"/>
          <w:color w:val="000000"/>
        </w:rPr>
        <w:t>|тип значення);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для всіх інших вузлів підпис складається з імені класу AST-вузла і впорядкованої послідовності підписів дочірніх вузлів і значень полів.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Імена в полях </w:t>
      </w:r>
      <w:r>
        <w:rPr>
          <w:rFonts w:ascii="Times New Roman" w:hAnsi="Times New Roman" w:cs="Times New Roman" w:eastAsia="Times New Roman"/>
          <w:b w:val="0"/>
          <w:i w:val="0"/>
          <w:sz w:val="28"/>
          <w:color w:val="000000"/>
        </w:rPr>
        <w:t>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id</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attr</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module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asname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arg</w:t>
      </w:r>
      <w:r>
        <w:rPr>
          <w:rFonts w:ascii="Times New Roman" w:hAnsi="Times New Roman" w:cs="Times New Roman" w:eastAsia="Times New Roman"/>
          <w:b w:val="0"/>
          <w:i w:val="0"/>
          <w:sz w:val="28"/>
          <w:color w:val="000000"/>
        </w:rPr>
        <w:t xml:space="preserve"> нормалізуються до </w:t>
      </w:r>
      <w:r>
        <w:rPr>
          <w:rFonts w:ascii="Times New Roman" w:hAnsi="Times New Roman" w:cs="Times New Roman" w:eastAsia="Times New Roman"/>
          <w:b w:val="0"/>
          <w:i w:val="0"/>
          <w:sz w:val="28"/>
          <w:color w:val="000000"/>
        </w:rPr>
        <w:t>IDENT</w:t>
      </w:r>
      <w:r>
        <w:rPr>
          <w:rFonts w:ascii="Times New Roman" w:hAnsi="Times New Roman" w:cs="Times New Roman" w:eastAsia="Times New Roman"/>
          <w:b w:val="0"/>
          <w:i w:val="0"/>
          <w:sz w:val="28"/>
          <w:color w:val="000000"/>
        </w:rPr>
        <w:t xml:space="preserve">; числові константи в полі </w:t>
      </w:r>
      <w:r>
        <w:rPr>
          <w:rFonts w:ascii="Times New Roman" w:hAnsi="Times New Roman" w:cs="Times New Roman" w:eastAsia="Times New Roman"/>
          <w:b w:val="0"/>
          <w:i w:val="0"/>
          <w:sz w:val="28"/>
          <w:color w:val="000000"/>
        </w:rPr>
        <w:t>value</w:t>
      </w:r>
      <w:r>
        <w:rPr>
          <w:rFonts w:ascii="Times New Roman" w:hAnsi="Times New Roman" w:cs="Times New Roman" w:eastAsia="Times New Roman"/>
          <w:b w:val="0"/>
          <w:i w:val="0"/>
          <w:sz w:val="28"/>
          <w:color w:val="000000"/>
        </w:rPr>
        <w:t xml:space="preserve"> — до </w:t>
      </w:r>
      <w:r>
        <w:rPr>
          <w:rFonts w:ascii="Times New Roman" w:hAnsi="Times New Roman" w:cs="Times New Roman" w:eastAsia="Times New Roman"/>
          <w:b w:val="0"/>
          <w:i w:val="0"/>
          <w:sz w:val="28"/>
          <w:color w:val="000000"/>
        </w:rPr>
        <w:t>NUM</w:t>
      </w:r>
      <w:r>
        <w:rPr>
          <w:rFonts w:ascii="Times New Roman" w:hAnsi="Times New Roman" w:cs="Times New Roman" w:eastAsia="Times New Roman"/>
          <w:b w:val="0"/>
          <w:i w:val="0"/>
          <w:sz w:val="28"/>
          <w:color w:val="000000"/>
        </w:rPr>
        <w:t>. Цей крок робить хеш стійким до перейменувань і заміни літералів.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Хеш піддерева — це SHA-256 від канонічного представлення підпису, обрізаний до 16 шістнадцяткових цифр. Хешуються лише піддерева розміром не менш як </w:t>
      </w:r>
      <w:r>
        <w:rPr>
          <w:rFonts w:ascii="Times New Roman" w:hAnsi="Times New Roman" w:cs="Times New Roman" w:eastAsia="Times New Roman"/>
          <w:b w:val="0"/>
          <w:i w:val="0"/>
          <w:sz w:val="28"/>
          <w:color w:val="000000"/>
        </w:rPr>
        <w:t>MIN_SUBTREE_SIZE</w:t>
      </w:r>
      <w:r>
        <w:rPr>
          <w:rFonts w:ascii="Times New Roman" w:hAnsi="Times New Roman" w:cs="Times New Roman" w:eastAsia="Times New Roman"/>
          <w:b w:val="0"/>
          <w:i w:val="0"/>
          <w:sz w:val="28"/>
          <w:color w:val="000000"/>
        </w:rPr>
        <w:t xml:space="preserve"> = 6 вузлів. Менші піддерева відкидаються, бо в кожному Python-файлі присутні десятки вузлів типу </w:t>
      </w:r>
      <w:r>
        <w:rPr>
          <w:rFonts w:ascii="Times New Roman" w:hAnsi="Times New Roman" w:cs="Times New Roman" w:eastAsia="Times New Roman"/>
          <w:b w:val="0"/>
          <w:i w:val="0"/>
          <w:sz w:val="28"/>
          <w:color w:val="000000"/>
        </w:rPr>
        <w:t>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Load</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Store</w:t>
      </w:r>
      <w:r>
        <w:rPr>
          <w:rFonts w:ascii="Times New Roman" w:hAnsi="Times New Roman" w:cs="Times New Roman" w:eastAsia="Times New Roman"/>
          <w:b w:val="0"/>
          <w:i w:val="0"/>
          <w:sz w:val="28"/>
          <w:color w:val="000000"/>
        </w:rPr>
        <w:t>, які створюють статистичний шум.</w:t>
      </w:r>
    </w:p>
    <w:p>
      <w:pPr>
        <w:spacing w:before="0" w:after="0" w:line="360" w:lineRule="auto"/>
        <w:ind w:firstLine="720" w:left="0" w:right="0"/>
        <w:jc w:val="both"/>
      </w:pPr>
      <w:r>
        <w:rPr>
          <w:rFonts w:ascii="Times New Roman" w:hAnsi="Times New Roman" w:cs="Times New Roman" w:eastAsia="Times New Roman"/>
          <w:b/>
          <w:i w:val="0"/>
          <w:sz w:val="28"/>
          <w:color w:val="000000"/>
        </w:rPr>
        <w:t>Порівняння пар сабмішнів.</w:t>
      </w:r>
      <w:r>
        <w:rPr>
          <w:rFonts w:ascii="Times New Roman" w:hAnsi="Times New Roman" w:cs="Times New Roman" w:eastAsia="Times New Roman"/>
          <w:b w:val="0"/>
          <w:i w:val="0"/>
          <w:sz w:val="28"/>
          <w:color w:val="000000"/>
        </w:rPr>
        <w:t xml:space="preserve"> Для кожного сабмішну будується мультимножина хешів піддерев (тобто кількість входжень кожного хешу зберігається, а не зливається в множину). Це принципово: дві рекурсивні функції типу </w:t>
      </w:r>
      <w:r>
        <w:rPr>
          <w:rFonts w:ascii="Times New Roman" w:hAnsi="Times New Roman" w:cs="Times New Roman" w:eastAsia="Times New Roman"/>
          <w:b w:val="0"/>
          <w:i w:val="0"/>
          <w:sz w:val="28"/>
          <w:color w:val="000000"/>
        </w:rPr>
        <w:t>fib(n - NUM) + fib(n - NUM)</w:t>
      </w:r>
      <w:r>
        <w:rPr>
          <w:rFonts w:ascii="Times New Roman" w:hAnsi="Times New Roman" w:cs="Times New Roman" w:eastAsia="Times New Roman"/>
          <w:b w:val="0"/>
          <w:i w:val="0"/>
          <w:sz w:val="28"/>
          <w:color w:val="000000"/>
        </w:rPr>
        <w:t xml:space="preserve"> після нормалізації мають однакові піддерева; без обліку кратностей їх співвідношення може квадратично роздуватися. Перетин і об'єднання обчислюються як мультимножинні. Оцінка пари — той самий жаккарів індекс над мультимножинами хешів. Поріг </w:t>
      </w:r>
      <w:r>
        <w:rPr>
          <w:rFonts w:ascii="Times New Roman" w:hAnsi="Times New Roman" w:cs="Times New Roman" w:eastAsia="Times New Roman"/>
          <w:b w:val="0"/>
          <w:i w:val="0"/>
          <w:sz w:val="28"/>
          <w:color w:val="000000"/>
        </w:rPr>
        <w:t>AST_MIN_SCORE</w:t>
      </w:r>
      <w:r>
        <w:rPr>
          <w:rFonts w:ascii="Times New Roman" w:hAnsi="Times New Roman" w:cs="Times New Roman" w:eastAsia="Times New Roman"/>
          <w:b w:val="0"/>
          <w:i w:val="0"/>
          <w:sz w:val="28"/>
          <w:color w:val="000000"/>
        </w:rPr>
        <w:t xml:space="preserve"> стандартно дорівнює 0.45 — вище за поріг Winnowing-каналу, бо хешів піддерев менше за фінгерпринтів, і випадковий збіг між рекурсивним fib і мемоїзованим fib без вищого порогу дає ~0.30, що недостатньо для надійного відмежування.</w:t>
      </w:r>
    </w:p>
    <w:p>
      <w:pPr>
        <w:pStyle w:val="21"/>
        <w:ind w:firstLine="720"/>
        <w:jc w:val="left"/>
      </w:pPr>
      <w:r>
        <w:rPr>
          <w:rFonts w:ascii="Times New Roman" w:hAnsi="Times New Roman" w:cs="Times New Roman" w:eastAsia="Times New Roman"/>
          <w:b/>
          <w:i w:val="0"/>
          <w:sz w:val="28"/>
          <w:color w:val="000000"/>
        </w:rPr>
        <w:t>3.4 Об'єднання каналів і ранжування пар</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Модуль </w:t>
      </w:r>
      <w:r>
        <w:rPr>
          <w:rFonts w:ascii="Times New Roman" w:hAnsi="Times New Roman" w:cs="Times New Roman" w:eastAsia="Times New Roman"/>
          <w:b w:val="0"/>
          <w:i w:val="0"/>
          <w:sz w:val="28"/>
          <w:color w:val="000000"/>
        </w:rPr>
        <w:t>signals.cohort.compare.find_matches</w:t>
      </w:r>
      <w:r>
        <w:rPr>
          <w:rFonts w:ascii="Times New Roman" w:hAnsi="Times New Roman" w:cs="Times New Roman" w:eastAsia="Times New Roman"/>
          <w:b w:val="0"/>
          <w:i w:val="0"/>
          <w:sz w:val="28"/>
          <w:color w:val="000000"/>
        </w:rPr>
        <w:t xml:space="preserve"> запускає обидва канали послідовно, формує перелік </w:t>
      </w:r>
      <w:r>
        <w:rPr>
          <w:rFonts w:ascii="Times New Roman" w:hAnsi="Times New Roman" w:cs="Times New Roman" w:eastAsia="Times New Roman"/>
          <w:b w:val="0"/>
          <w:i w:val="0"/>
          <w:sz w:val="28"/>
          <w:color w:val="000000"/>
        </w:rPr>
        <w:t>CohortMatch</w:t>
      </w:r>
      <w:r>
        <w:rPr>
          <w:rFonts w:ascii="Times New Roman" w:hAnsi="Times New Roman" w:cs="Times New Roman" w:eastAsia="Times New Roman"/>
          <w:b w:val="0"/>
          <w:i w:val="0"/>
          <w:sz w:val="28"/>
          <w:color w:val="000000"/>
        </w:rPr>
        <w:t xml:space="preserve"> для кожного сабмішну й сортує їх за оцінкою. Кожен </w:t>
      </w:r>
      <w:r>
        <w:rPr>
          <w:rFonts w:ascii="Times New Roman" w:hAnsi="Times New Roman" w:cs="Times New Roman" w:eastAsia="Times New Roman"/>
          <w:b w:val="0"/>
          <w:i w:val="0"/>
          <w:sz w:val="28"/>
          <w:color w:val="000000"/>
        </w:rPr>
        <w:t>CohortMatch</w:t>
      </w:r>
      <w:r>
        <w:rPr>
          <w:rFonts w:ascii="Times New Roman" w:hAnsi="Times New Roman" w:cs="Times New Roman" w:eastAsia="Times New Roman"/>
          <w:b w:val="0"/>
          <w:i w:val="0"/>
          <w:sz w:val="28"/>
          <w:color w:val="000000"/>
        </w:rPr>
        <w:t xml:space="preserve"> несе тип каналу (</w:t>
      </w:r>
      <w:r>
        <w:rPr>
          <w:rFonts w:ascii="Times New Roman" w:hAnsi="Times New Roman" w:cs="Times New Roman" w:eastAsia="Times New Roman"/>
          <w:b w:val="0"/>
          <w:i w:val="0"/>
          <w:sz w:val="28"/>
          <w:color w:val="000000"/>
        </w:rPr>
        <w:t>winnowing</w:t>
      </w:r>
      <w:r>
        <w:rPr>
          <w:rFonts w:ascii="Times New Roman" w:hAnsi="Times New Roman" w:cs="Times New Roman" w:eastAsia="Times New Roman"/>
          <w:b w:val="0"/>
          <w:i w:val="0"/>
          <w:sz w:val="28"/>
          <w:color w:val="000000"/>
        </w:rPr>
        <w:t xml:space="preserve"> або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оцінку Жаккара, перелік спанів та ім'я іншого сабмішну. Об'єднання у звіті виконано так:</w:t>
      </w:r>
    </w:p>
    <w:p>
      <w:pPr>
        <w:spacing w:before="0" w:after="0" w:line="360" w:lineRule="auto"/>
        <w:ind w:left="0" w:right="0" w:firstLine="720"/>
        <w:jc w:val="both"/>
      </w:pPr>
      <w:r>
        <w:rPr>
          <w:rFonts w:ascii="Times New Roman" w:hAnsi="Times New Roman" w:cs="Times New Roman" w:eastAsia="Times New Roman"/>
          <w:b w:val="0"/>
          <w:i w:val="0"/>
          <w:sz w:val="28"/>
          <w:color w:val="000000"/>
        </w:rPr>
        <w:t>— якщо для пари (A, B) обидва канали повернули оцінку вище за поріг, у переліку для A з'являються два окремі записи з різними прапорами каналу; у дашборді вони відображаються як одна група «match with A», у межах якої видно обидва канали з власними оцінками й спанами;</w:t>
      </w:r>
    </w:p>
    <w:p>
      <w:pPr>
        <w:spacing w:before="0" w:after="0" w:line="360" w:lineRule="auto"/>
        <w:ind w:left="0" w:right="0" w:firstLine="720"/>
        <w:jc w:val="both"/>
      </w:pPr>
      <w:r>
        <w:rPr>
          <w:rFonts w:ascii="Times New Roman" w:hAnsi="Times New Roman" w:cs="Times New Roman" w:eastAsia="Times New Roman"/>
          <w:b w:val="0"/>
          <w:i w:val="0"/>
          <w:sz w:val="28"/>
          <w:color w:val="000000"/>
        </w:rPr>
        <w:t>— якщо лише один канал спрацював, відображається один запис відповідного каналу;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ранжувальник (розділ 5.2) обробляє канали з різними вагами: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rPr>
                <m:nor/>
                <m:sty m:val="p"/>
              </m:rPr>
              <m:t>winnow</m:t>
            </m:r>
          </m:sub>
        </m:sSub>
      </m:oMath>
      <w:r>
        <w:rPr>
          <w:rFonts w:ascii="Times New Roman" w:hAnsi="Times New Roman" w:cs="Times New Roman" w:eastAsia="Times New Roman"/>
          <w:b w:val="0"/>
          <w:i w:val="0"/>
          <w:sz w:val="28"/>
          <w:color w:val="000000"/>
        </w:rPr>
        <w:t xml:space="preserve"> = 5.0,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rPr>
                <m:nor/>
                <m:sty m:val="p"/>
              </m:rPr>
              <m:t>ast</m:t>
            </m:r>
          </m:sub>
        </m:sSub>
      </m:oMath>
      <w:r>
        <w:rPr>
          <w:rFonts w:ascii="Times New Roman" w:hAnsi="Times New Roman" w:cs="Times New Roman" w:eastAsia="Times New Roman"/>
          <w:b w:val="0"/>
          <w:i w:val="0"/>
          <w:sz w:val="28"/>
          <w:color w:val="000000"/>
        </w:rPr>
        <w:t xml:space="preserve"> = 3.0, що відображає вищу інтерпретативну вагу довгого Winnowing-спану в порівнянні з абстрактним структурним збігом.</w:t>
      </w:r>
    </w:p>
    <w:p>
      <w:pPr>
        <w:pStyle w:val="21"/>
        <w:ind w:firstLine="720"/>
        <w:jc w:val="left"/>
      </w:pPr>
      <w:r>
        <w:rPr>
          <w:rFonts w:ascii="Times New Roman" w:hAnsi="Times New Roman" w:cs="Times New Roman" w:eastAsia="Times New Roman"/>
          <w:b/>
          <w:i w:val="0"/>
          <w:sz w:val="28"/>
          <w:color w:val="000000"/>
        </w:rPr>
        <w:t>3.5 Складність, межі застосовності, інженерні рішення</w:t>
      </w:r>
    </w:p>
    <w:p>
      <w:pPr>
        <w:spacing w:before="0" w:after="0" w:line="360" w:lineRule="auto"/>
        <w:ind w:firstLine="720" w:left="0" w:right="0"/>
        <w:jc w:val="both"/>
      </w:pPr>
      <w:r>
        <w:rPr>
          <w:rFonts w:ascii="Times New Roman" w:hAnsi="Times New Roman" w:cs="Times New Roman" w:eastAsia="Times New Roman"/>
          <w:b/>
          <w:i w:val="0"/>
          <w:sz w:val="28"/>
          <w:color w:val="000000"/>
        </w:rPr>
        <w:t>Часова складність.</w:t>
      </w:r>
      <w:r>
        <w:rPr>
          <w:rFonts w:ascii="Times New Roman" w:hAnsi="Times New Roman" w:cs="Times New Roman" w:eastAsia="Times New Roman"/>
          <w:b w:val="0"/>
          <w:i w:val="0"/>
          <w:sz w:val="28"/>
          <w:color w:val="000000"/>
        </w:rPr>
        <w:t xml:space="preserve"> Канал Winnowing працює за час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O</m:t>
        </m:r>
        <m:d>
          <m:dPr>
            <m:begChr m:val="("/>
            <m:endChr m:val=")"/>
            <m:sepChr m:val=""/>
            <m:grow/>
          </m:dPr>
          <m:e>
            <m:r>
              <m:t>N</m:t>
            </m:r>
            <m:r>
              <m:rPr>
                <m:sty m:val="p"/>
              </m:rPr>
              <m:t>⋅</m:t>
            </m:r>
            <m:r>
              <m:t>L</m:t>
            </m:r>
            <m:r>
              <m:rPr>
                <m:sty m:val="p"/>
              </m:rPr>
              <m:t>+</m:t>
            </m:r>
            <m:r>
              <m:t>P</m:t>
            </m:r>
          </m:e>
        </m:d>
      </m:oMath>
      <w:r>
        <w:rPr>
          <w:rFonts w:ascii="Times New Roman" w:hAnsi="Times New Roman" w:cs="Times New Roman" w:eastAsia="Times New Roman"/>
          <w:b w:val="0"/>
          <w:i w:val="0"/>
          <w:sz w:val="28"/>
          <w:color w:val="000000"/>
        </w:rPr>
        <w:t xml:space="preserve">, 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N</m:t>
        </m:r>
      </m:oMath>
      <w:r>
        <w:rPr>
          <w:rFonts w:ascii="Times New Roman" w:hAnsi="Times New Roman" w:cs="Times New Roman" w:eastAsia="Times New Roman"/>
          <w:b w:val="0"/>
          <w:i w:val="0"/>
          <w:sz w:val="28"/>
          <w:color w:val="000000"/>
        </w:rPr>
        <w:t xml:space="preserve"> — кількість сабмішнів,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L</m:t>
        </m:r>
      </m:oMath>
      <w:r>
        <w:rPr>
          <w:rFonts w:ascii="Times New Roman" w:hAnsi="Times New Roman" w:cs="Times New Roman" w:eastAsia="Times New Roman"/>
          <w:b w:val="0"/>
          <w:i w:val="0"/>
          <w:sz w:val="28"/>
          <w:color w:val="000000"/>
        </w:rPr>
        <w:t xml:space="preserve"> — середня довжина токенового потоку,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P</m:t>
        </m:r>
      </m:oMath>
      <w:r>
        <w:rPr>
          <w:rFonts w:ascii="Times New Roman" w:hAnsi="Times New Roman" w:cs="Times New Roman" w:eastAsia="Times New Roman"/>
          <w:b w:val="0"/>
          <w:i w:val="0"/>
          <w:sz w:val="28"/>
          <w:color w:val="000000"/>
        </w:rPr>
        <w:t xml:space="preserve"> — кількість агрегованих пар спільних фінгерпринтів. Для типового завдання на 30 сабмішнів і ~150 рядків коду в кожному це частки секунди на сучасному ноутбуці. Канал AST працює за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O</m:t>
        </m:r>
        <m:d>
          <m:dPr>
            <m:begChr m:val="("/>
            <m:endChr m:val=")"/>
            <m:sepChr m:val=""/>
            <m:grow/>
          </m:dPr>
          <m:e>
            <m:r>
              <m:t>N</m:t>
            </m:r>
            <m:r>
              <m:rPr>
                <m:sty m:val="p"/>
              </m:rPr>
              <m:t>⋅</m:t>
            </m:r>
            <m:r>
              <m:t>M</m:t>
            </m:r>
          </m:e>
        </m:d>
      </m:oMath>
      <w:r>
        <w:rPr>
          <w:rFonts w:ascii="Times New Roman" w:hAnsi="Times New Roman" w:cs="Times New Roman" w:eastAsia="Times New Roman"/>
          <w:b w:val="0"/>
          <w:i w:val="0"/>
          <w:sz w:val="28"/>
          <w:color w:val="000000"/>
        </w:rPr>
        <w:t xml:space="preserve">, 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M</m:t>
        </m:r>
      </m:oMath>
      <w:r>
        <w:rPr>
          <w:rFonts w:ascii="Times New Roman" w:hAnsi="Times New Roman" w:cs="Times New Roman" w:eastAsia="Times New Roman"/>
          <w:b w:val="0"/>
          <w:i w:val="0"/>
          <w:sz w:val="28"/>
          <w:color w:val="000000"/>
        </w:rPr>
        <w:t xml:space="preserve"> — середня кількість вузлів AST; на тих самих 30 сабмішнах також частки секунди.</w:t>
      </w:r>
    </w:p>
    <w:p>
      <w:pPr>
        <w:spacing w:before="0" w:after="0" w:line="360" w:lineRule="auto"/>
        <w:ind w:firstLine="720" w:left="0" w:right="0"/>
        <w:jc w:val="both"/>
      </w:pPr>
      <w:r>
        <w:rPr>
          <w:rFonts w:ascii="Times New Roman" w:hAnsi="Times New Roman" w:cs="Times New Roman" w:eastAsia="Times New Roman"/>
          <w:b/>
          <w:i w:val="0"/>
          <w:sz w:val="28"/>
          <w:color w:val="000000"/>
        </w:rPr>
        <w:t>Межі застосовності.</w:t>
      </w:r>
      <w:r>
        <w:rPr>
          <w:rFonts w:ascii="Times New Roman" w:hAnsi="Times New Roman" w:cs="Times New Roman" w:eastAsia="Times New Roman"/>
          <w:b w:val="0"/>
          <w:i w:val="0"/>
          <w:sz w:val="28"/>
          <w:color w:val="000000"/>
        </w:rPr>
        <w:t xml:space="preserve"> Обидва канали орієнтовані на структурно цілісні фрагменти коду. Для дуже коротких сабмішнів (менше ~30 нормалізованих токенів) Winnowing втрачає дискримінаційну здатність — спільні </w:t>
      </w:r>
      <w:r>
        <w:rPr>
          <w:rFonts w:ascii="Times New Roman" w:hAnsi="Times New Roman" w:cs="Times New Roman" w:eastAsia="Times New Roman"/>
          <w:b w:val="0"/>
          <w:i w:val="0"/>
          <w:sz w:val="28"/>
          <w:color w:val="000000"/>
        </w:rPr>
        <w:t>def IDENT ( IDENT ) :</w:t>
      </w:r>
      <w:r>
        <w:rPr>
          <w:rFonts w:ascii="Times New Roman" w:hAnsi="Times New Roman" w:cs="Times New Roman" w:eastAsia="Times New Roman"/>
          <w:b w:val="0"/>
          <w:i w:val="0"/>
          <w:sz w:val="28"/>
          <w:color w:val="000000"/>
        </w:rPr>
        <w:t xml:space="preserve"> дають високі коефіцієнти Жаккара між випадково обраними сабмішнами. У звіті для таких випадків виводиться попередження «низька впевненість через малий обсяг». Канал AST повертає порожній результат для сабмішнів, що не парсяться; це нормальна поведінка для половинчасто здійснених студентських робіт.</w:t>
      </w:r>
    </w:p>
    <w:p>
      <w:pPr>
        <w:spacing w:before="0" w:after="0" w:line="360" w:lineRule="auto"/>
        <w:ind w:firstLine="720" w:left="0" w:right="0"/>
        <w:jc w:val="both"/>
      </w:pPr>
      <w:r>
        <w:rPr>
          <w:rFonts w:ascii="Times New Roman" w:hAnsi="Times New Roman" w:cs="Times New Roman" w:eastAsia="Times New Roman"/>
          <w:b/>
          <w:i w:val="0"/>
          <w:sz w:val="28"/>
          <w:color w:val="000000"/>
        </w:rPr>
        <w:t>Розширення на інші мови.</w:t>
      </w:r>
      <w:r>
        <w:rPr>
          <w:rFonts w:ascii="Times New Roman" w:hAnsi="Times New Roman" w:cs="Times New Roman" w:eastAsia="Times New Roman"/>
          <w:b w:val="0"/>
          <w:i w:val="0"/>
          <w:sz w:val="28"/>
          <w:color w:val="000000"/>
        </w:rPr>
        <w:t xml:space="preserve"> Архітектура передбачає реалізацію </w:t>
      </w:r>
      <w:r>
        <w:rPr>
          <w:rFonts w:ascii="Times New Roman" w:hAnsi="Times New Roman" w:cs="Times New Roman" w:eastAsia="Times New Roman"/>
          <w:b w:val="0"/>
          <w:i w:val="0"/>
          <w:sz w:val="28"/>
          <w:color w:val="000000"/>
        </w:rPr>
        <w:t>Tokenizer</w:t>
      </w:r>
      <w:r>
        <w:rPr>
          <w:rFonts w:ascii="Times New Roman" w:hAnsi="Times New Roman" w:cs="Times New Roman" w:eastAsia="Times New Roman"/>
          <w:b w:val="0"/>
          <w:i w:val="0"/>
          <w:sz w:val="28"/>
          <w:color w:val="000000"/>
        </w:rPr>
        <w:t xml:space="preserve">-протоколу для C/C++/Java без зміни каналів. Канал AST у поточному вигляді працює лише з Python, бо використовує стандартний модуль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перехід на tree-sitter-парсери — задокументована наступна ітерація.</w:t>
      </w:r>
    </w:p>
    <w:p>
      <w:pPr>
        <w:spacing w:before="0" w:after="0" w:line="360" w:lineRule="auto"/>
        <w:ind w:firstLine="720" w:left="0" w:right="0"/>
        <w:jc w:val="both"/>
      </w:pPr>
      <w:r>
        <w:rPr>
          <w:rFonts w:ascii="Times New Roman" w:hAnsi="Times New Roman" w:cs="Times New Roman" w:eastAsia="Times New Roman"/>
          <w:b/>
          <w:i w:val="0"/>
          <w:sz w:val="28"/>
          <w:color w:val="000000"/>
        </w:rPr>
        <w:t>Стійкість до шуму.</w:t>
      </w:r>
      <w:r>
        <w:rPr>
          <w:rFonts w:ascii="Times New Roman" w:hAnsi="Times New Roman" w:cs="Times New Roman" w:eastAsia="Times New Roman"/>
          <w:b w:val="0"/>
          <w:i w:val="0"/>
          <w:sz w:val="28"/>
          <w:color w:val="000000"/>
        </w:rPr>
        <w:t xml:space="preserve"> Стандартні параметри обрано емпірично з огляду на пары, типові для вступних курсів програмування (bubble sort, фібоначчі, факторіал, бінарний пошук). На завданнях, де всі правильні розв'язки лексично подібні (різні написання того самого алгоритму на 8 рядків), пороги слід знизити; для проєктних робіт із 500+ рядків — підвищити. Параметри винесено в конфігурацію без зміни коду.</w:t>
      </w:r>
    </w:p>
    <w:p>
      <w:pPr>
        <w:pStyle w:val="21"/>
        <w:ind w:firstLine="720"/>
        <w:jc w:val="left"/>
      </w:pPr>
      <w:r>
        <w:rPr>
          <w:rFonts w:ascii="Times New Roman" w:hAnsi="Times New Roman" w:cs="Times New Roman" w:eastAsia="Times New Roman"/>
          <w:b/>
          <w:i w:val="0"/>
          <w:sz w:val="28"/>
          <w:color w:val="000000"/>
        </w:rPr>
        <w:t>3.6 Емпірична оцінка обох каналів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Оцінювання когортного каналу виконано на синтетичному корпусі, побудованому генератором </w:t>
      </w:r>
      <w:r>
        <w:rPr>
          <w:rFonts w:ascii="Times New Roman" w:hAnsi="Times New Roman" w:cs="Times New Roman" w:eastAsia="Times New Roman"/>
          <w:b w:val="0"/>
          <w:i w:val="0"/>
          <w:sz w:val="28"/>
          <w:color w:val="000000"/>
        </w:rPr>
        <w:t>eval/datasets/synthetic.generate_cohort</w:t>
      </w:r>
      <w:r>
        <w:rPr>
          <w:rFonts w:ascii="Times New Roman" w:hAnsi="Times New Roman" w:cs="Times New Roman" w:eastAsia="Times New Roman"/>
          <w:b w:val="0"/>
          <w:i w:val="0"/>
          <w:sz w:val="28"/>
          <w:color w:val="000000"/>
        </w:rPr>
        <w:t>. Корпус містить 100 пар Python-функцій, розподілених за чотирма категоріями відношень:</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unrelated</w:t>
      </w:r>
      <w:r>
        <w:rPr>
          <w:rFonts w:ascii="Times New Roman" w:hAnsi="Times New Roman" w:cs="Times New Roman" w:eastAsia="Times New Roman"/>
          <w:b w:val="0"/>
          <w:i w:val="0"/>
          <w:sz w:val="28"/>
          <w:color w:val="000000"/>
        </w:rPr>
        <w:t xml:space="preserve"> (60 пар) — пари функцій, обраних незалежно з набору з 12 еталонних реалізацій (bubble sort, fib, factorial, gcd, лінійний пошук, бінарний пошук, перевертання рядка, перевірка простоти числа тощо). Очікувана мітка — «не збіг»;</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exact_copy</w:t>
      </w:r>
      <w:r>
        <w:rPr>
          <w:rFonts w:ascii="Times New Roman" w:hAnsi="Times New Roman" w:cs="Times New Roman" w:eastAsia="Times New Roman"/>
          <w:b w:val="0"/>
          <w:i w:val="0"/>
          <w:sz w:val="28"/>
          <w:color w:val="000000"/>
        </w:rPr>
        <w:t xml:space="preserve"> (15 пар) — пара (оригінал, його точна копія). Очікувана мітка — «збіг»;</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reordered</w:t>
      </w:r>
      <w:r>
        <w:rPr>
          <w:rFonts w:ascii="Times New Roman" w:hAnsi="Times New Roman" w:cs="Times New Roman" w:eastAsia="Times New Roman"/>
          <w:b w:val="0"/>
          <w:i w:val="0"/>
          <w:sz w:val="28"/>
          <w:color w:val="000000"/>
        </w:rPr>
        <w:t xml:space="preserve"> (10 пар) — пара (оригінал, його варіант з переставленими незалежними операторами). Очікувана мітка — «збіг»;</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renamed</w:t>
      </w:r>
      <w:r>
        <w:rPr>
          <w:rFonts w:ascii="Times New Roman" w:hAnsi="Times New Roman" w:cs="Times New Roman" w:eastAsia="Times New Roman"/>
          <w:b w:val="0"/>
          <w:i w:val="0"/>
          <w:sz w:val="28"/>
          <w:color w:val="000000"/>
        </w:rPr>
        <w:t xml:space="preserve"> (15 пар) — пара (оригінал, його варіант з перейменованими ідентифікаторами та зміненими літералами). Очікувана мітка — «збіг».</w:t>
      </w:r>
    </w:p>
    <w:p>
      <w:pPr>
        <w:spacing w:before="0" w:after="0" w:line="360" w:lineRule="auto"/>
        <w:ind w:firstLine="720" w:left="0" w:right="0"/>
        <w:jc w:val="both"/>
      </w:pPr>
      <w:r>
        <w:rPr>
          <w:rFonts w:ascii="Times New Roman" w:hAnsi="Times New Roman" w:cs="Times New Roman" w:eastAsia="Times New Roman"/>
          <w:b w:val="0"/>
          <w:i w:val="0"/>
          <w:sz w:val="28"/>
          <w:color w:val="000000"/>
        </w:rPr>
        <w:t>Для кожної пари обчислено оцінку кожного каналу й оцінку об'єднаного класифікатора, що видає максимум двох. Корпус і всі параметри детерміновані: фіксований seed = 0 у синтетичному генераторі гарантує відтворюваність чисел між запусками. Поріг ухвалення рішення взято 0.30 для огляду; криві ROC побудовано на повному діапазоні оцінок.</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Результати останнього прогону наведено в таблиці 3.1. Запуск виконано командою </w:t>
      </w:r>
      <w:r>
        <w:rPr>
          <w:rFonts w:ascii="Times New Roman" w:hAnsi="Times New Roman" w:cs="Times New Roman" w:eastAsia="Times New Roman"/>
          <w:b w:val="0"/>
          <w:i w:val="0"/>
          <w:sz w:val="28"/>
          <w:color w:val="000000"/>
        </w:rPr>
        <w:t>python -m eval.run_eval --signal cohort --synthetic</w:t>
      </w:r>
      <w:r>
        <w:rPr>
          <w:rFonts w:ascii="Times New Roman" w:hAnsi="Times New Roman" w:cs="Times New Roman" w:eastAsia="Times New Roman"/>
          <w:b w:val="0"/>
          <w:i w:val="0"/>
          <w:sz w:val="28"/>
          <w:color w:val="000000"/>
        </w:rPr>
        <w:t xml:space="preserve">; JSON-звіт збережено в каталозі </w:t>
      </w:r>
      <w:r>
        <w:rPr>
          <w:rFonts w:ascii="Times New Roman" w:hAnsi="Times New Roman" w:cs="Times New Roman" w:eastAsia="Times New Roman"/>
          <w:b w:val="0"/>
          <w:i w:val="0"/>
          <w:sz w:val="28"/>
          <w:color w:val="000000"/>
        </w:rPr>
        <w:t>eval/reports/</w:t>
      </w:r>
      <w:r>
        <w:rPr>
          <w:rFonts w:ascii="Times New Roman" w:hAnsi="Times New Roman" w:cs="Times New Roman" w:eastAsia="Times New Roman"/>
          <w:b w:val="0"/>
          <w:i w:val="0"/>
          <w:sz w:val="28"/>
          <w:color w:val="000000"/>
        </w:rPr>
        <w:t>.</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3.1 — Метрики каналів когортного порівняння на синтетичному корпусі</w:t>
      </w:r>
    </w:p>
    <w:tbl>
      <w:tblPr>
        <w:tblStyle w:val="aff0"/>
        <w:tblW w:type="auto" w:w="0"/>
        <w:tblLayout w:type="autofit"/>
        <w:tblLook w:firstColumn="1" w:firstRow="1" w:lastColumn="0" w:lastRow="0" w:noHBand="0" w:noVBand="1" w:val="04A0"/>
      </w:tblPr>
      <w:tblGrid>
        <w:gridCol w:w="1984"/>
        <w:gridCol w:w="1984"/>
        <w:gridCol w:w="1984"/>
        <w:gridCol w:w="1984"/>
        <w:gridCol w:w="1984"/>
      </w:tblGrid>
      <w:tr>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Категорія</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Кількість</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Winnowing виявив (поріг 0.30)</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AST виявив (поріг 0.30)</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Об'єднаний канал виявив</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unrelated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60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exact_copy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reordered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10</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renamed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ROC-AUC обох каналів та об'єднаного класифікатора дорівнює 1.00 на цьому корпусі. Це означає, що на досить простому синтетичному дистрибутиві обидва канали повністю розділяють позитивні й негативні пари. Інтерпретація цього результату — нижче.</w:t>
      </w:r>
    </w:p>
    <w:p>
      <w:pPr>
        <w:spacing w:before="0" w:after="0" w:line="360" w:lineRule="auto"/>
        <w:ind w:firstLine="720" w:left="0" w:right="0"/>
        <w:jc w:val="both"/>
      </w:pPr>
      <w:r>
        <w:rPr>
          <w:rFonts w:ascii="Times New Roman" w:hAnsi="Times New Roman" w:cs="Times New Roman" w:eastAsia="Times New Roman"/>
          <w:b/>
          <w:i w:val="0"/>
          <w:sz w:val="28"/>
          <w:color w:val="000000"/>
        </w:rPr>
        <w:t>Інтерпретація.</w:t>
      </w:r>
      <w:r>
        <w:rPr>
          <w:rFonts w:ascii="Times New Roman" w:hAnsi="Times New Roman" w:cs="Times New Roman" w:eastAsia="Times New Roman"/>
          <w:b w:val="0"/>
          <w:i w:val="0"/>
          <w:sz w:val="28"/>
          <w:color w:val="000000"/>
        </w:rPr>
        <w:t xml:space="preserve"> Ідеальні значення на синтетичному корпусі не слід читати як «канали безпомилкові на реальних даних». Корпус навмисно простий: пари «не пов'язані» побудовані з різних алгоритмів, тоді як на справжньому потоці студентських сабмішнів частина пар «не пов'язаних» — це різні реалізації одного й того самого алгоритму, які природно мають високий лексичний і структурний збіг. Призначення синтетичного корпусу — підтвердити коректність реалізації (немає помилок у фінгерпринтінгу чи в обчисленні Жаккара) і дати верхній сорт оцінок. Для оцінки на реальних даних потрібен корпус реальних студентських сабмішнів, який не може бути доданий у репозиторій з причин приватності, але збір якого як окремий артефакт — частина наступної ітерації роботи.</w:t>
      </w:r>
    </w:p>
    <w:p>
      <w:pPr>
        <w:spacing w:before="0" w:after="0" w:line="360" w:lineRule="auto"/>
        <w:ind w:firstLine="720" w:left="0" w:right="0"/>
        <w:jc w:val="both"/>
      </w:pPr>
      <w:r>
        <w:rPr>
          <w:rFonts w:ascii="Times New Roman" w:hAnsi="Times New Roman" w:cs="Times New Roman" w:eastAsia="Times New Roman"/>
          <w:b/>
          <w:i w:val="0"/>
          <w:sz w:val="28"/>
          <w:color w:val="000000"/>
        </w:rPr>
        <w:t>Дослід з ручним розбиттям.</w:t>
      </w:r>
      <w:r>
        <w:rPr>
          <w:rFonts w:ascii="Times New Roman" w:hAnsi="Times New Roman" w:cs="Times New Roman" w:eastAsia="Times New Roman"/>
          <w:b w:val="0"/>
          <w:i w:val="0"/>
          <w:sz w:val="28"/>
          <w:color w:val="000000"/>
        </w:rPr>
        <w:t xml:space="preserve"> На дванадцяти тестових файлах </w:t>
      </w:r>
      <w:r>
        <w:rPr>
          <w:rFonts w:ascii="Times New Roman" w:hAnsi="Times New Roman" w:cs="Times New Roman" w:eastAsia="Times New Roman"/>
          <w:b w:val="0"/>
          <w:i w:val="0"/>
          <w:sz w:val="28"/>
          <w:color w:val="000000"/>
        </w:rPr>
        <w:t>testFiles/</w:t>
      </w:r>
      <w:r>
        <w:rPr>
          <w:rFonts w:ascii="Times New Roman" w:hAnsi="Times New Roman" w:cs="Times New Roman" w:eastAsia="Times New Roman"/>
          <w:b w:val="0"/>
          <w:i w:val="0"/>
          <w:sz w:val="28"/>
          <w:color w:val="000000"/>
        </w:rPr>
        <w:t xml:space="preserve"> (заміри відтворюються командою </w:t>
      </w:r>
      <w:r>
        <w:rPr>
          <w:rFonts w:ascii="Times New Roman" w:hAnsi="Times New Roman" w:cs="Times New Roman" w:eastAsia="Times New Roman"/>
          <w:b w:val="0"/>
          <w:i w:val="0"/>
          <w:sz w:val="28"/>
          <w:color w:val="000000"/>
        </w:rPr>
        <w:t>python -m eval.run_eval --system mixed --synthetic</w:t>
      </w:r>
      <w:r>
        <w:rPr>
          <w:rFonts w:ascii="Times New Roman" w:hAnsi="Times New Roman" w:cs="Times New Roman" w:eastAsia="Times New Roman"/>
          <w:b w:val="0"/>
          <w:i w:val="0"/>
          <w:sz w:val="28"/>
          <w:color w:val="000000"/>
        </w:rPr>
        <w:t xml:space="preserve"> плюс окремий ручний прогін) канали поводяться очікувано: account4 з завдання «bubble sort» — перейменована копія account1 — реєструється обома каналами з оцінками 0.76 (Winnowing) і ~0.7 (AST), що значно вище за пороги; account2 — текст із publicly-published джерела з невеликими модифікаціями — отримує помітну, але нижчу оцінку лише в Winnowing (порядку 0.45). У завданні «factorial» три різні реалізації (ітеративна, рекурсивна, мемоїзована) дають оцінки в межах 0.20–0.35 — не нижче за випадковий шум, але нижче за поріг ухвалення; жодне попередження не з'являється для цього завдання. Цей дослід підтверджує, що пороги обрано так, щоб поведінка на реальних, але семантично різних реалізаціях того самого завдання залишалася консервативною.</w:t>
      </w:r>
    </w:p>
    <w:p>
      <w:pPr>
        <w:pStyle w:val="1"/>
        <w:pageBreakBefore/>
        <w:ind w:firstLine="0"/>
        <w:jc w:val="center"/>
      </w:pPr>
      <w:r>
        <w:rPr>
          <w:rFonts w:ascii="Times New Roman" w:hAnsi="Times New Roman" w:cs="Times New Roman" w:eastAsia="Times New Roman"/>
          <w:b/>
          <w:i w:val="0"/>
          <w:sz w:val="28"/>
          <w:color w:val="000000"/>
        </w:rPr>
        <w:t>4 ТАКСОНОМІЯ ОЗНАК НЕДБАЛОГО ВИКОРИСТАННЯ МОВНИХ МОДЕЛЕЙ У КОДІ</w:t>
      </w:r>
    </w:p>
    <w:p>
      <w:pPr>
        <w:pStyle w:val="21"/>
        <w:ind w:firstLine="720"/>
        <w:jc w:val="left"/>
      </w:pPr>
      <w:r>
        <w:rPr>
          <w:rFonts w:ascii="Times New Roman" w:hAnsi="Times New Roman" w:cs="Times New Roman" w:eastAsia="Times New Roman"/>
          <w:b/>
          <w:i w:val="0"/>
          <w:sz w:val="28"/>
          <w:color w:val="000000"/>
        </w:rPr>
        <w:t>4.1 Дизайн-принципи: висока точність, прозоре спрацювання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З 2022 року стало масовим явище подачі сабмішнів, у яких студент скопіював відповідь мовної моделі без редагування. На відміну від уважного використання моделі як чорнової опори, недбале копіювання залишає характерні артефакти — преамбули, службові репліки, типографічні сліди розмітки інтерфейсу, шаблонні структурні елементи. Усі ці артефакти доступні для виявлення детермінованими правилами.</w:t>
      </w:r>
    </w:p>
    <w:p>
      <w:pPr>
        <w:spacing w:before="0" w:after="0" w:line="360" w:lineRule="auto"/>
        <w:ind w:firstLine="720" w:left="0" w:right="0"/>
        <w:jc w:val="both"/>
      </w:pPr>
      <w:r>
        <w:rPr>
          <w:rFonts w:ascii="Times New Roman" w:hAnsi="Times New Roman" w:cs="Times New Roman" w:eastAsia="Times New Roman"/>
          <w:b w:val="0"/>
          <w:i w:val="0"/>
          <w:sz w:val="28"/>
          <w:color w:val="000000"/>
        </w:rPr>
        <w:t>У підрозділі 4.4 окремо обґрунтовано вибір на користь правил замість ML-класифікатора. Тут лише сформулюємо вимоги до правила, які лежать в основі таксономії: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висока точність за конструкцією.</w:t>
      </w:r>
      <w:r>
        <w:rPr>
          <w:rFonts w:ascii="Times New Roman" w:hAnsi="Times New Roman" w:cs="Times New Roman" w:eastAsia="Times New Roman"/>
          <w:b w:val="0"/>
          <w:i w:val="0"/>
          <w:sz w:val="28"/>
          <w:color w:val="000000"/>
        </w:rPr>
        <w:t xml:space="preserve"> Кожне правило цілеспрямоване на конкретний артефакт, який у природному коді людини практично не зустрічається. Точність правила оцінюється емпірично й кешується в його метаданих; правило з точністю нижче за поріг не активується в продуктовому режимі;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низький, але документований відклик.</w:t>
      </w:r>
      <w:r>
        <w:rPr>
          <w:rFonts w:ascii="Times New Roman" w:hAnsi="Times New Roman" w:cs="Times New Roman" w:eastAsia="Times New Roman"/>
          <w:b w:val="0"/>
          <w:i w:val="0"/>
          <w:sz w:val="28"/>
          <w:color w:val="000000"/>
        </w:rPr>
        <w:t xml:space="preserve"> Уважно відредагований вихід мовної моделі правило не виявить — це нормально для обраної позиції;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прозоре спрацювання.</w:t>
      </w:r>
      <w:r>
        <w:rPr>
          <w:rFonts w:ascii="Times New Roman" w:hAnsi="Times New Roman" w:cs="Times New Roman" w:eastAsia="Times New Roman"/>
          <w:b w:val="0"/>
          <w:i w:val="0"/>
          <w:sz w:val="28"/>
          <w:color w:val="000000"/>
        </w:rPr>
        <w:t xml:space="preserve"> Кожне спрацювання повертає (а) ідентифікатор правила, (б) посилання на сегмент тексту, (в) сам фрагмент-доказ, готовий до цитування у звіті для викладача;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код як контекст.</w:t>
      </w:r>
      <w:r>
        <w:rPr>
          <w:rFonts w:ascii="Times New Roman" w:hAnsi="Times New Roman" w:cs="Times New Roman" w:eastAsia="Times New Roman"/>
          <w:b w:val="0"/>
          <w:i w:val="0"/>
          <w:sz w:val="28"/>
          <w:color w:val="000000"/>
        </w:rPr>
        <w:t xml:space="preserve"> Усі правила побудовані з огляду на те, що сабмішн — це файл вихідного коду; вони шукають артефакти всередині коментарів, документації функцій, а також зайвих ліній на кшталт markdown-розмітки, що пережила копіювання з інтерфейсу чату.</w:t>
      </w:r>
    </w:p>
    <w:p>
      <w:pPr>
        <w:pStyle w:val="21"/>
        <w:ind w:firstLine="720"/>
        <w:jc w:val="left"/>
      </w:pPr>
      <w:r>
        <w:rPr>
          <w:rFonts w:ascii="Times New Roman" w:hAnsi="Times New Roman" w:cs="Times New Roman" w:eastAsia="Times New Roman"/>
          <w:b/>
          <w:i w:val="0"/>
          <w:sz w:val="28"/>
          <w:color w:val="000000"/>
        </w:rPr>
        <w:t>4.2 Категорії й перелік правил</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Таксономія охоплює 19 правил у чотирьох сім'ях, оголошених в окремих модулях </w:t>
      </w:r>
      <w:r>
        <w:rPr>
          <w:rFonts w:ascii="Times New Roman" w:hAnsi="Times New Roman" w:cs="Times New Roman" w:eastAsia="Times New Roman"/>
          <w:b w:val="0"/>
          <w:i w:val="0"/>
          <w:sz w:val="28"/>
          <w:color w:val="000000"/>
        </w:rPr>
        <w:t>app/signals/ai_leakage/rules/</w:t>
      </w:r>
      <w:r>
        <w:rPr>
          <w:rFonts w:ascii="Times New Roman" w:hAnsi="Times New Roman" w:cs="Times New Roman" w:eastAsia="Times New Roman"/>
          <w:b w:val="0"/>
          <w:i w:val="0"/>
          <w:sz w:val="28"/>
          <w:color w:val="000000"/>
        </w:rPr>
        <w:t xml:space="preserve">. Кожне правило — окремий регістрований об'єкт </w:t>
      </w:r>
      <w:r>
        <w:rPr>
          <w:rFonts w:ascii="Times New Roman" w:hAnsi="Times New Roman" w:cs="Times New Roman" w:eastAsia="Times New Roman"/>
          <w:b w:val="0"/>
          <w:i w:val="0"/>
          <w:sz w:val="28"/>
          <w:color w:val="000000"/>
        </w:rPr>
        <w:t>Rule</w:t>
      </w:r>
      <w:r>
        <w:rPr>
          <w:rFonts w:ascii="Times New Roman" w:hAnsi="Times New Roman" w:cs="Times New Roman" w:eastAsia="Times New Roman"/>
          <w:b w:val="0"/>
          <w:i w:val="0"/>
          <w:sz w:val="28"/>
          <w:color w:val="000000"/>
        </w:rPr>
        <w:t xml:space="preserve"> з полями </w:t>
      </w:r>
      <w:r>
        <w:rPr>
          <w:rFonts w:ascii="Times New Roman" w:hAnsi="Times New Roman" w:cs="Times New Roman" w:eastAsia="Times New Roman"/>
          <w:b w:val="0"/>
          <w:i w:val="0"/>
          <w:sz w:val="28"/>
          <w:color w:val="000000"/>
        </w:rPr>
        <w:t>id</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family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description</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detector</w:t>
      </w:r>
      <w:r>
        <w:rPr>
          <w:rFonts w:ascii="Times New Roman" w:hAnsi="Times New Roman" w:cs="Times New Roman" w:eastAsia="Times New Roman"/>
          <w:b w:val="0"/>
          <w:i w:val="0"/>
          <w:sz w:val="28"/>
          <w:color w:val="000000"/>
        </w:rPr>
        <w:t>. Документація з опису правил і виміряних метрик генерується автоматично з тих самих метаданих, що визначають поведінку інструменту (</w:t>
      </w:r>
      <w:r>
        <w:rPr>
          <w:rFonts w:ascii="Times New Roman" w:hAnsi="Times New Roman" w:cs="Times New Roman" w:eastAsia="Times New Roman"/>
          <w:b w:val="0"/>
          <w:i w:val="0"/>
          <w:sz w:val="28"/>
          <w:color w:val="000000"/>
        </w:rPr>
        <w:t>app/signals/ai_leakage/taxonomy.md</w:t>
      </w:r>
      <w:r>
        <w:rPr>
          <w:rFonts w:ascii="Times New Roman" w:hAnsi="Times New Roman" w:cs="Times New Roman" w:eastAsia="Times New Roman"/>
          <w:b w:val="0"/>
          <w:i w:val="0"/>
          <w:sz w:val="28"/>
          <w:color w:val="000000"/>
        </w:rPr>
        <w:t>). Перелік сімей:</w:t>
      </w:r>
    </w:p>
    <w:p>
      <w:pPr>
        <w:spacing w:before="0" w:after="0" w:line="360" w:lineRule="auto"/>
        <w:ind w:firstLine="720" w:left="0" w:right="0"/>
        <w:jc w:val="both"/>
      </w:pPr>
      <w:r>
        <w:rPr>
          <w:rFonts w:ascii="Times New Roman" w:hAnsi="Times New Roman" w:cs="Times New Roman" w:eastAsia="Times New Roman"/>
          <w:b/>
          <w:i w:val="0"/>
          <w:sz w:val="28"/>
          <w:color w:val="000000"/>
        </w:rPr>
        <w:t>`llm_comment`</w:t>
      </w:r>
      <w:r>
        <w:rPr>
          <w:rFonts w:ascii="Times New Roman" w:hAnsi="Times New Roman" w:cs="Times New Roman" w:eastAsia="Times New Roman"/>
          <w:b w:val="0"/>
          <w:i w:val="0"/>
          <w:sz w:val="28"/>
          <w:color w:val="000000"/>
        </w:rPr>
        <w:t xml:space="preserve"> (9 правил) — преамбули й сервісні репліки, що потрапили всередину коментарів або docstring'ів:</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comment.certainly_heres</w:t>
      </w:r>
      <w:r>
        <w:rPr>
          <w:rFonts w:ascii="Times New Roman" w:hAnsi="Times New Roman" w:cs="Times New Roman" w:eastAsia="Times New Roman"/>
          <w:b w:val="0"/>
          <w:i w:val="0"/>
          <w:sz w:val="28"/>
          <w:color w:val="000000"/>
        </w:rPr>
        <w:t xml:space="preserve"> — преамбула «Certainly! Here is…», типова для ChatGPT/Claude;</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comment.heres_the</w:t>
      </w:r>
      <w:r>
        <w:rPr>
          <w:rFonts w:ascii="Times New Roman" w:hAnsi="Times New Roman" w:cs="Times New Roman" w:eastAsia="Times New Roman"/>
          <w:b w:val="0"/>
          <w:i w:val="0"/>
          <w:sz w:val="28"/>
          <w:color w:val="000000"/>
        </w:rPr>
        <w:t xml:space="preserve"> — інша форма преамбули, «Here's the function you requested»;</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comment.as_an_ai</w:t>
      </w:r>
      <w:r>
        <w:rPr>
          <w:rFonts w:ascii="Times New Roman" w:hAnsi="Times New Roman" w:cs="Times New Roman" w:eastAsia="Times New Roman"/>
          <w:b w:val="0"/>
          <w:i w:val="0"/>
          <w:sz w:val="28"/>
          <w:color w:val="000000"/>
        </w:rPr>
        <w:t xml:space="preserve"> — самоідентифікація моделі: «As an AI language model…»;</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comment.explanation_block</w:t>
      </w:r>
      <w:r>
        <w:rPr>
          <w:rFonts w:ascii="Times New Roman" w:hAnsi="Times New Roman" w:cs="Times New Roman" w:eastAsia="Times New Roman"/>
          <w:b w:val="0"/>
          <w:i w:val="0"/>
          <w:sz w:val="28"/>
          <w:color w:val="000000"/>
        </w:rPr>
        <w:t xml:space="preserve"> — довгий натуральномовний коментар-педагогічна преамбула «This function takes X and returns Y»;</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comment.i_hope_this_helps</w:t>
      </w:r>
      <w:r>
        <w:rPr>
          <w:rFonts w:ascii="Times New Roman" w:hAnsi="Times New Roman" w:cs="Times New Roman" w:eastAsia="Times New Roman"/>
          <w:b w:val="0"/>
          <w:i w:val="0"/>
          <w:sz w:val="28"/>
          <w:color w:val="000000"/>
        </w:rPr>
        <w:t xml:space="preserve"> — сервісний підпис «I hope this helps», «Let me know if you have any questions»;</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comment.ua_zvychaino_in_comment</w:t>
      </w:r>
      <w:r>
        <w:rPr>
          <w:rFonts w:ascii="Times New Roman" w:hAnsi="Times New Roman" w:cs="Times New Roman" w:eastAsia="Times New Roman"/>
          <w:b w:val="0"/>
          <w:i w:val="0"/>
          <w:sz w:val="28"/>
          <w:color w:val="000000"/>
        </w:rPr>
        <w:t xml:space="preserve"> — українська преамбула «Звичайно! Ось…», «Звісно, ось код…»;</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comment.ua_os_funktsiya</w:t>
      </w:r>
      <w:r>
        <w:rPr>
          <w:rFonts w:ascii="Times New Roman" w:hAnsi="Times New Roman" w:cs="Times New Roman" w:eastAsia="Times New Roman"/>
          <w:b w:val="0"/>
          <w:i w:val="0"/>
          <w:sz w:val="28"/>
          <w:color w:val="000000"/>
        </w:rPr>
        <w:t xml:space="preserve"> — українська сервісна репліка «Ось функція», «Ось розв'язок»;</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comment.ua_as_language_model</w:t>
      </w:r>
      <w:r>
        <w:rPr>
          <w:rFonts w:ascii="Times New Roman" w:hAnsi="Times New Roman" w:cs="Times New Roman" w:eastAsia="Times New Roman"/>
          <w:b w:val="0"/>
          <w:i w:val="0"/>
          <w:sz w:val="28"/>
          <w:color w:val="000000"/>
        </w:rPr>
        <w:t xml:space="preserve"> — українська самоідентифікація: «Як мовна модель», «Як ШІ», «Як штучний інтелект»;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comment.ua_spodivaius_dopomozhe</w:t>
      </w:r>
      <w:r>
        <w:rPr>
          <w:rFonts w:ascii="Times New Roman" w:hAnsi="Times New Roman" w:cs="Times New Roman" w:eastAsia="Times New Roman"/>
          <w:b w:val="0"/>
          <w:i w:val="0"/>
          <w:sz w:val="28"/>
          <w:color w:val="000000"/>
        </w:rPr>
        <w:t xml:space="preserve"> — українська підписова формула «Сподіваюся, це допоможе!», «Якщо є питання — звертайтеся».</w:t>
      </w:r>
    </w:p>
    <w:p>
      <w:pPr>
        <w:spacing w:before="0" w:after="0" w:line="360" w:lineRule="auto"/>
        <w:ind w:firstLine="720" w:left="0" w:right="0"/>
        <w:jc w:val="both"/>
      </w:pPr>
      <w:r>
        <w:rPr>
          <w:rFonts w:ascii="Times New Roman" w:hAnsi="Times New Roman" w:cs="Times New Roman" w:eastAsia="Times New Roman"/>
          <w:b/>
          <w:i w:val="0"/>
          <w:sz w:val="28"/>
          <w:color w:val="000000"/>
        </w:rPr>
        <w:t>`llm_boilerplate`</w:t>
      </w:r>
      <w:r>
        <w:rPr>
          <w:rFonts w:ascii="Times New Roman" w:hAnsi="Times New Roman" w:cs="Times New Roman" w:eastAsia="Times New Roman"/>
          <w:b w:val="0"/>
          <w:i w:val="0"/>
          <w:sz w:val="28"/>
          <w:color w:val="000000"/>
        </w:rPr>
        <w:t xml:space="preserve"> (3 правила) — структурні шаблони, типові для виходів мовних моделей:</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boilerplate.example_usage_comment</w:t>
      </w:r>
      <w:r>
        <w:rPr>
          <w:rFonts w:ascii="Times New Roman" w:hAnsi="Times New Roman" w:cs="Times New Roman" w:eastAsia="Times New Roman"/>
          <w:b w:val="0"/>
          <w:i w:val="0"/>
          <w:sz w:val="28"/>
          <w:color w:val="000000"/>
        </w:rPr>
        <w:t xml:space="preserve"> — секція </w:t>
      </w:r>
      <w:r>
        <w:rPr>
          <w:rFonts w:ascii="Times New Roman" w:hAnsi="Times New Roman" w:cs="Times New Roman" w:eastAsia="Times New Roman"/>
          <w:b w:val="0"/>
          <w:i w:val="0"/>
          <w:sz w:val="28"/>
          <w:color w:val="000000"/>
        </w:rPr>
        <w:t># Example usage:</w:t>
      </w:r>
      <w:r>
        <w:rPr>
          <w:rFonts w:ascii="Times New Roman" w:hAnsi="Times New Roman" w:cs="Times New Roman" w:eastAsia="Times New Roman"/>
          <w:b w:val="0"/>
          <w:i w:val="0"/>
          <w:sz w:val="28"/>
          <w:color w:val="000000"/>
        </w:rPr>
        <w:t xml:space="preserve"> із демонстраційним викликом, що йде за функцією. Низькоризикова ознака — окремі сумлінні студенти теж так пишуть; правило подається як один із елементів картини, не самостійний вердикт;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boilerplate.time_complexity_inline</w:t>
      </w:r>
      <w:r>
        <w:rPr>
          <w:rFonts w:ascii="Times New Roman" w:hAnsi="Times New Roman" w:cs="Times New Roman" w:eastAsia="Times New Roman"/>
          <w:b w:val="0"/>
          <w:i w:val="0"/>
          <w:sz w:val="28"/>
          <w:color w:val="000000"/>
        </w:rPr>
        <w:t xml:space="preserve"> — інлайн-коментар на кшталт </w:t>
      </w:r>
      <w:r>
        <w:rPr>
          <w:rFonts w:ascii="Times New Roman" w:hAnsi="Times New Roman" w:cs="Times New Roman" w:eastAsia="Times New Roman"/>
          <w:b w:val="0"/>
          <w:i w:val="0"/>
          <w:sz w:val="28"/>
          <w:color w:val="000000"/>
        </w:rPr>
        <w:t># Time complexity: O(n²)</w:t>
      </w:r>
      <w:r>
        <w:rPr>
          <w:rFonts w:ascii="Times New Roman" w:hAnsi="Times New Roman" w:cs="Times New Roman" w:eastAsia="Times New Roman"/>
          <w:b w:val="0"/>
          <w:i w:val="0"/>
          <w:sz w:val="28"/>
          <w:color w:val="000000"/>
        </w:rPr>
        <w:t>. Чесний студент частіше обговорює складність у пояснювальному тексті або взагалі її не згадує;</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boilerplate.note_blocks_repeated</w:t>
      </w:r>
      <w:r>
        <w:rPr>
          <w:rFonts w:ascii="Times New Roman" w:hAnsi="Times New Roman" w:cs="Times New Roman" w:eastAsia="Times New Roman"/>
          <w:b w:val="0"/>
          <w:i w:val="0"/>
          <w:sz w:val="28"/>
          <w:color w:val="000000"/>
        </w:rPr>
        <w:t xml:space="preserve"> — два й більше блоків </w:t>
      </w:r>
      <w:r>
        <w:rPr>
          <w:rFonts w:ascii="Times New Roman" w:hAnsi="Times New Roman" w:cs="Times New Roman" w:eastAsia="Times New Roman"/>
          <w:b w:val="0"/>
          <w:i w:val="0"/>
          <w:sz w:val="28"/>
          <w:color w:val="000000"/>
        </w:rPr>
        <w:t># Note:</w:t>
      </w:r>
      <w:r>
        <w:rPr>
          <w:rFonts w:ascii="Times New Roman" w:hAnsi="Times New Roman" w:cs="Times New Roman" w:eastAsia="Times New Roman"/>
          <w:b w:val="0"/>
          <w:i w:val="0"/>
          <w:sz w:val="28"/>
          <w:color w:val="000000"/>
        </w:rPr>
        <w:t xml:space="preserve"> у тому самому файлі. Поріг ≥ 2 спрацювань пригнічує одиничний хибний позитив.</w:t>
      </w:r>
    </w:p>
    <w:p>
      <w:pPr>
        <w:spacing w:before="0" w:after="0" w:line="360" w:lineRule="auto"/>
        <w:ind w:firstLine="720" w:left="0" w:right="0"/>
        <w:jc w:val="both"/>
      </w:pPr>
      <w:r>
        <w:rPr>
          <w:rFonts w:ascii="Times New Roman" w:hAnsi="Times New Roman" w:cs="Times New Roman" w:eastAsia="Times New Roman"/>
          <w:b/>
          <w:i w:val="0"/>
          <w:sz w:val="28"/>
          <w:color w:val="000000"/>
        </w:rPr>
        <w:t>`markdown_leak`</w:t>
      </w:r>
      <w:r>
        <w:rPr>
          <w:rFonts w:ascii="Times New Roman" w:hAnsi="Times New Roman" w:cs="Times New Roman" w:eastAsia="Times New Roman"/>
          <w:b w:val="0"/>
          <w:i w:val="0"/>
          <w:sz w:val="28"/>
          <w:color w:val="000000"/>
        </w:rPr>
        <w:t xml:space="preserve"> (3 правила) — артефакти розмітки чат-інтерфейсу, що пережили копіювання: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markdown.code_fence_in_source</w:t>
      </w:r>
      <w:r>
        <w:rPr>
          <w:rFonts w:ascii="Times New Roman" w:hAnsi="Times New Roman" w:cs="Times New Roman" w:eastAsia="Times New Roman"/>
          <w:b w:val="0"/>
          <w:i w:val="0"/>
          <w:sz w:val="28"/>
          <w:color w:val="000000"/>
        </w:rPr>
        <w:t xml:space="preserve"> — потрійні зворотні апострофи у файлі з розширенням </w:t>
      </w:r>
      <w:r>
        <w:rPr>
          <w:rFonts w:ascii="Times New Roman" w:hAnsi="Times New Roman" w:cs="Times New Roman" w:eastAsia="Times New Roman"/>
          <w:b w:val="0"/>
          <w:i w:val="0"/>
          <w:sz w:val="28"/>
          <w:color w:val="000000"/>
        </w:rPr>
        <w:t>.py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.cpp</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.java</w:t>
      </w:r>
      <w:r>
        <w:rPr>
          <w:rFonts w:ascii="Times New Roman" w:hAnsi="Times New Roman" w:cs="Times New Roman" w:eastAsia="Times New Roman"/>
          <w:b w:val="0"/>
          <w:i w:val="0"/>
          <w:sz w:val="28"/>
          <w:color w:val="000000"/>
        </w:rPr>
        <w:t>. Жодна допустима програма не містить таких ліній; це безсумнівний слід копіювання з чат-інтерфейсу;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markdown.language_fence_in_source</w:t>
      </w:r>
      <w:r>
        <w:rPr>
          <w:rFonts w:ascii="Times New Roman" w:hAnsi="Times New Roman" w:cs="Times New Roman" w:eastAsia="Times New Roman"/>
          <w:b w:val="0"/>
          <w:i w:val="0"/>
          <w:sz w:val="28"/>
          <w:color w:val="000000"/>
        </w:rPr>
        <w:t xml:space="preserve"> — мовно-маркований аналог попереднього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python</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java</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cpp</w:t>
      </w:r>
      <w:r>
        <w:rPr>
          <w:rFonts w:ascii="Times New Roman" w:hAnsi="Times New Roman" w:cs="Times New Roman" w:eastAsia="Times New Roman"/>
          <w:b w:val="0"/>
          <w:i w:val="0"/>
          <w:sz w:val="28"/>
          <w:color w:val="000000"/>
        </w:rPr>
        <w:t>). Високоточна підмножина;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markdown.bold_in_code</w:t>
      </w:r>
      <w:r>
        <w:rPr>
          <w:rFonts w:ascii="Times New Roman" w:hAnsi="Times New Roman" w:cs="Times New Roman" w:eastAsia="Times New Roman"/>
          <w:b w:val="0"/>
          <w:i w:val="0"/>
          <w:sz w:val="28"/>
          <w:color w:val="000000"/>
        </w:rPr>
        <w:t xml:space="preserve"> — markdown-болд </w:t>
      </w:r>
      <w:r>
        <w:rPr>
          <w:rFonts w:ascii="Times New Roman" w:hAnsi="Times New Roman" w:cs="Times New Roman" w:eastAsia="Times New Roman"/>
          <w:b w:val="0"/>
          <w:i w:val="0"/>
          <w:sz w:val="28"/>
          <w:color w:val="000000"/>
        </w:rPr>
        <w:t>**слова**</w:t>
      </w:r>
      <w:r>
        <w:rPr>
          <w:rFonts w:ascii="Times New Roman" w:hAnsi="Times New Roman" w:cs="Times New Roman" w:eastAsia="Times New Roman"/>
          <w:b w:val="0"/>
          <w:i w:val="0"/>
          <w:sz w:val="28"/>
          <w:color w:val="000000"/>
        </w:rPr>
        <w:t xml:space="preserve"> у двох і більше місцях. Виключає операторні ланцюги типу </w:t>
      </w:r>
      <w:r>
        <w:rPr>
          <w:rFonts w:ascii="Times New Roman" w:hAnsi="Times New Roman" w:cs="Times New Roman" w:eastAsia="Times New Roman"/>
          <w:b w:val="0"/>
          <w:i w:val="0"/>
          <w:sz w:val="28"/>
          <w:color w:val="000000"/>
        </w:rPr>
        <w:t>x ** 2</w:t>
      </w:r>
      <w:r>
        <w:rPr>
          <w:rFonts w:ascii="Times New Roman" w:hAnsi="Times New Roman" w:cs="Times New Roman" w:eastAsia="Times New Roman"/>
          <w:b w:val="0"/>
          <w:i w:val="0"/>
          <w:sz w:val="28"/>
          <w:color w:val="000000"/>
        </w:rPr>
        <w:t xml:space="preserve"> через відмову обробляти випадки, у яких рядок починається з оператора.</w:t>
      </w:r>
    </w:p>
    <w:p>
      <w:pPr>
        <w:spacing w:before="0" w:after="0" w:line="360" w:lineRule="auto"/>
        <w:ind w:firstLine="720" w:left="0" w:right="0"/>
        <w:jc w:val="both"/>
      </w:pPr>
      <w:r>
        <w:rPr>
          <w:rFonts w:ascii="Times New Roman" w:hAnsi="Times New Roman" w:cs="Times New Roman" w:eastAsia="Times New Roman"/>
          <w:b/>
          <w:i w:val="0"/>
          <w:sz w:val="28"/>
          <w:color w:val="000000"/>
        </w:rPr>
        <w:t>`policy`</w:t>
      </w:r>
      <w:r>
        <w:rPr>
          <w:rFonts w:ascii="Times New Roman" w:hAnsi="Times New Roman" w:cs="Times New Roman" w:eastAsia="Times New Roman"/>
          <w:b w:val="0"/>
          <w:i w:val="0"/>
          <w:sz w:val="28"/>
          <w:color w:val="000000"/>
        </w:rPr>
        <w:t xml:space="preserve"> (4 правила) — відмови та офіційні запобіжні формули моделі, що потрапили в коментар:</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policy.im_sorry_but_in_comment</w:t>
      </w:r>
      <w:r>
        <w:rPr>
          <w:rFonts w:ascii="Times New Roman" w:hAnsi="Times New Roman" w:cs="Times New Roman" w:eastAsia="Times New Roman"/>
          <w:b w:val="0"/>
          <w:i w:val="0"/>
          <w:sz w:val="28"/>
          <w:color w:val="000000"/>
        </w:rPr>
        <w:t xml:space="preserve"> — лід відмови «I'm sorry, but I cannot…»;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policy.cannot_provide_in_comment</w:t>
      </w:r>
      <w:r>
        <w:rPr>
          <w:rFonts w:ascii="Times New Roman" w:hAnsi="Times New Roman" w:cs="Times New Roman" w:eastAsia="Times New Roman"/>
          <w:b w:val="0"/>
          <w:i w:val="0"/>
          <w:sz w:val="28"/>
          <w:color w:val="000000"/>
        </w:rPr>
        <w:t xml:space="preserve"> — формула «I cannot provide [implementation|code|…]», лишена як заголовок стобу-функції;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policy.knowledge_cutoff_in_comment</w:t>
      </w:r>
      <w:r>
        <w:rPr>
          <w:rFonts w:ascii="Times New Roman" w:hAnsi="Times New Roman" w:cs="Times New Roman" w:eastAsia="Times New Roman"/>
          <w:b w:val="0"/>
          <w:i w:val="0"/>
          <w:sz w:val="28"/>
          <w:color w:val="000000"/>
        </w:rPr>
        <w:t xml:space="preserve"> — згадка про дату знань моделі: «My knowledge cutoff is …», «as of my last update»;</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policy.ua_na_zhal</w:t>
      </w:r>
      <w:r>
        <w:rPr>
          <w:rFonts w:ascii="Times New Roman" w:hAnsi="Times New Roman" w:cs="Times New Roman" w:eastAsia="Times New Roman"/>
          <w:b w:val="0"/>
          <w:i w:val="0"/>
          <w:sz w:val="28"/>
          <w:color w:val="000000"/>
        </w:rPr>
        <w:t xml:space="preserve"> — український відмовний лід «На жаль, я не можу надати…».</w:t>
      </w:r>
    </w:p>
    <w:p>
      <w:pPr>
        <w:pStyle w:val="21"/>
        <w:ind w:firstLine="720"/>
        <w:jc w:val="left"/>
      </w:pPr>
      <w:r>
        <w:rPr>
          <w:rFonts w:ascii="Times New Roman" w:hAnsi="Times New Roman" w:cs="Times New Roman" w:eastAsia="Times New Roman"/>
          <w:b/>
          <w:i w:val="0"/>
          <w:sz w:val="28"/>
          <w:color w:val="000000"/>
        </w:rPr>
        <w:t>4.3 Інженерія правил як даних</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Кожне правило — невеликий модуль (або, рівноцінно, запис у каталозі модулів </w:t>
      </w:r>
      <w:r>
        <w:rPr>
          <w:rFonts w:ascii="Times New Roman" w:hAnsi="Times New Roman" w:cs="Times New Roman" w:eastAsia="Times New Roman"/>
          <w:b w:val="0"/>
          <w:i w:val="0"/>
          <w:sz w:val="28"/>
          <w:color w:val="000000"/>
        </w:rPr>
        <w:t>rules/</w:t>
      </w:r>
      <w:r>
        <w:rPr>
          <w:rFonts w:ascii="Times New Roman" w:hAnsi="Times New Roman" w:cs="Times New Roman" w:eastAsia="Times New Roman"/>
          <w:b w:val="0"/>
          <w:i w:val="0"/>
          <w:sz w:val="28"/>
          <w:color w:val="000000"/>
        </w:rPr>
        <w:t xml:space="preserve">), у якому міститься регістрація через виклик </w:t>
      </w:r>
      <w:r>
        <w:rPr>
          <w:rFonts w:ascii="Times New Roman" w:hAnsi="Times New Roman" w:cs="Times New Roman" w:eastAsia="Times New Roman"/>
          <w:b w:val="0"/>
          <w:i w:val="0"/>
          <w:sz w:val="28"/>
          <w:color w:val="000000"/>
        </w:rPr>
        <w:t>register(Rule(...))</w:t>
      </w:r>
      <w:r>
        <w:rPr>
          <w:rFonts w:ascii="Times New Roman" w:hAnsi="Times New Roman" w:cs="Times New Roman" w:eastAsia="Times New Roman"/>
          <w:b w:val="0"/>
          <w:i w:val="0"/>
          <w:sz w:val="28"/>
          <w:color w:val="000000"/>
        </w:rPr>
        <w:t xml:space="preserve">. Поля об'єкта </w:t>
      </w:r>
      <w:r>
        <w:rPr>
          <w:rFonts w:ascii="Times New Roman" w:hAnsi="Times New Roman" w:cs="Times New Roman" w:eastAsia="Times New Roman"/>
          <w:b w:val="0"/>
          <w:i w:val="0"/>
          <w:sz w:val="28"/>
          <w:color w:val="000000"/>
        </w:rPr>
        <w:t>Rule</w:t>
      </w:r>
      <w:r>
        <w:rPr>
          <w:rFonts w:ascii="Times New Roman" w:hAnsi="Times New Roman" w:cs="Times New Roman" w:eastAsia="Times New Roman"/>
          <w:b w:val="0"/>
          <w:i w:val="0"/>
          <w:sz w:val="28"/>
          <w:color w:val="000000"/>
        </w:rPr>
        <w:t xml:space="preserve"> фіксовані: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id</w:t>
      </w:r>
      <w:r>
        <w:rPr>
          <w:rFonts w:ascii="Times New Roman" w:hAnsi="Times New Roman" w:cs="Times New Roman" w:eastAsia="Times New Roman"/>
          <w:b w:val="0"/>
          <w:i w:val="0"/>
          <w:sz w:val="28"/>
          <w:color w:val="000000"/>
        </w:rPr>
        <w:t xml:space="preserve"> — рядковий ідентифікатор у форматі </w:t>
      </w:r>
      <w:r>
        <w:rPr>
          <w:rFonts w:ascii="Times New Roman" w:hAnsi="Times New Roman" w:cs="Times New Roman" w:eastAsia="Times New Roman"/>
          <w:b w:val="0"/>
          <w:i w:val="0"/>
          <w:sz w:val="28"/>
          <w:color w:val="000000"/>
        </w:rPr>
        <w:t>family.short_name</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name</w:t>
      </w:r>
      <w:r>
        <w:rPr>
          <w:rFonts w:ascii="Times New Roman" w:hAnsi="Times New Roman" w:cs="Times New Roman" w:eastAsia="Times New Roman"/>
          <w:b w:val="0"/>
          <w:i w:val="0"/>
          <w:sz w:val="28"/>
          <w:color w:val="000000"/>
        </w:rPr>
        <w:t xml:space="preserve"> — людиночитна назва, що показується в дашборді;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family</w:t>
      </w:r>
      <w:r>
        <w:rPr>
          <w:rFonts w:ascii="Times New Roman" w:hAnsi="Times New Roman" w:cs="Times New Roman" w:eastAsia="Times New Roman"/>
          <w:b w:val="0"/>
          <w:i w:val="0"/>
          <w:sz w:val="28"/>
          <w:color w:val="000000"/>
        </w:rPr>
        <w:t xml:space="preserve"> — рядкове ім'я сім'ї, за яким правила групуються;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description</w:t>
      </w:r>
      <w:r>
        <w:rPr>
          <w:rFonts w:ascii="Times New Roman" w:hAnsi="Times New Roman" w:cs="Times New Roman" w:eastAsia="Times New Roman"/>
          <w:b w:val="0"/>
          <w:i w:val="0"/>
          <w:sz w:val="28"/>
          <w:color w:val="000000"/>
        </w:rPr>
        <w:t xml:space="preserve"> — стислий пояснювальний рядок, який потрапляє у звіт поряд зі спрацюванням і автоматично генерує документ таксономії;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detector</w:t>
      </w:r>
      <w:r>
        <w:rPr>
          <w:rFonts w:ascii="Times New Roman" w:hAnsi="Times New Roman" w:cs="Times New Roman" w:eastAsia="Times New Roman"/>
          <w:b w:val="0"/>
          <w:i w:val="0"/>
          <w:sz w:val="28"/>
          <w:color w:val="000000"/>
        </w:rPr>
        <w:t xml:space="preserve"> — функція </w:t>
      </w:r>
      <w:r>
        <w:rPr>
          <w:rFonts w:ascii="Times New Roman" w:hAnsi="Times New Roman" w:cs="Times New Roman" w:eastAsia="Times New Roman"/>
          <w:b w:val="0"/>
          <w:i w:val="0"/>
          <w:sz w:val="28"/>
          <w:color w:val="000000"/>
        </w:rPr>
        <w:t>Callable[[str], list[tuple[int, int, str]]]</w:t>
      </w:r>
      <w:r>
        <w:rPr>
          <w:rFonts w:ascii="Times New Roman" w:hAnsi="Times New Roman" w:cs="Times New Roman" w:eastAsia="Times New Roman"/>
          <w:b w:val="0"/>
          <w:i w:val="0"/>
          <w:sz w:val="28"/>
          <w:color w:val="000000"/>
        </w:rPr>
        <w:t>, що приймає текст сабмішну й повертає перелік триплетів «початок, кінець, фрагмент»;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measured_precision</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measured_recall</w:t>
      </w:r>
      <w:r>
        <w:rPr>
          <w:rFonts w:ascii="Times New Roman" w:hAnsi="Times New Roman" w:cs="Times New Roman" w:eastAsia="Times New Roman"/>
          <w:b w:val="0"/>
          <w:i w:val="0"/>
          <w:sz w:val="28"/>
          <w:color w:val="000000"/>
        </w:rPr>
        <w:t xml:space="preserve"> — опційні поля з виміряними значеннями метрик, що проставляються після оцінювання й кешуються в JSON-звіті оцінювального стенду.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Допоміжна функція </w:t>
      </w:r>
      <w:r>
        <w:rPr>
          <w:rFonts w:ascii="Times New Roman" w:hAnsi="Times New Roman" w:cs="Times New Roman" w:eastAsia="Times New Roman"/>
          <w:b w:val="0"/>
          <w:i w:val="0"/>
          <w:sz w:val="28"/>
          <w:color w:val="000000"/>
        </w:rPr>
        <w:t>regex_detector</w:t>
      </w:r>
      <w:r>
        <w:rPr>
          <w:rFonts w:ascii="Times New Roman" w:hAnsi="Times New Roman" w:cs="Times New Roman" w:eastAsia="Times New Roman"/>
          <w:b w:val="0"/>
          <w:i w:val="0"/>
          <w:sz w:val="28"/>
          <w:color w:val="000000"/>
        </w:rPr>
        <w:t xml:space="preserve"> будує детектор із регулярного виразу з мультирядковим і нечутливим до регістру режимами; жодне правило поточної таксономії не потребує складнішої логіки. Це принципово: кожне правило — це регулярний вираз, який можна процитувати в окремому документі академічного провадження, відтворити вручну й аргументувати.</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При завантаженні модуля </w:t>
      </w:r>
      <w:r>
        <w:rPr>
          <w:rFonts w:ascii="Times New Roman" w:hAnsi="Times New Roman" w:cs="Times New Roman" w:eastAsia="Times New Roman"/>
          <w:b w:val="0"/>
          <w:i w:val="0"/>
          <w:sz w:val="28"/>
          <w:color w:val="000000"/>
        </w:rPr>
        <w:t>app.signals.ai_leakage</w:t>
      </w:r>
      <w:r>
        <w:rPr>
          <w:rFonts w:ascii="Times New Roman" w:hAnsi="Times New Roman" w:cs="Times New Roman" w:eastAsia="Times New Roman"/>
          <w:b w:val="0"/>
          <w:i w:val="0"/>
          <w:sz w:val="28"/>
          <w:color w:val="000000"/>
        </w:rPr>
        <w:t xml:space="preserve"> автозавантажник </w:t>
      </w:r>
      <w:r>
        <w:rPr>
          <w:rFonts w:ascii="Times New Roman" w:hAnsi="Times New Roman" w:cs="Times New Roman" w:eastAsia="Times New Roman"/>
          <w:b w:val="0"/>
          <w:i w:val="0"/>
          <w:sz w:val="28"/>
          <w:color w:val="000000"/>
        </w:rPr>
        <w:t>_autoload</w:t>
      </w:r>
      <w:r>
        <w:rPr>
          <w:rFonts w:ascii="Times New Roman" w:hAnsi="Times New Roman" w:cs="Times New Roman" w:eastAsia="Times New Roman"/>
          <w:b w:val="0"/>
          <w:i w:val="0"/>
          <w:sz w:val="28"/>
          <w:color w:val="000000"/>
        </w:rPr>
        <w:t xml:space="preserve"> обходить підмодулі </w:t>
      </w:r>
      <w:r>
        <w:rPr>
          <w:rFonts w:ascii="Times New Roman" w:hAnsi="Times New Roman" w:cs="Times New Roman" w:eastAsia="Times New Roman"/>
          <w:b w:val="0"/>
          <w:i w:val="0"/>
          <w:sz w:val="28"/>
          <w:color w:val="000000"/>
        </w:rPr>
        <w:t>rules/</w:t>
      </w:r>
      <w:r>
        <w:rPr>
          <w:rFonts w:ascii="Times New Roman" w:hAnsi="Times New Roman" w:cs="Times New Roman" w:eastAsia="Times New Roman"/>
          <w:b w:val="0"/>
          <w:i w:val="0"/>
          <w:sz w:val="28"/>
          <w:color w:val="000000"/>
        </w:rPr>
        <w:t xml:space="preserve"> і реєструє всі описані в них об'єкти </w:t>
      </w:r>
      <w:r>
        <w:rPr>
          <w:rFonts w:ascii="Times New Roman" w:hAnsi="Times New Roman" w:cs="Times New Roman" w:eastAsia="Times New Roman"/>
          <w:b w:val="0"/>
          <w:i w:val="0"/>
          <w:sz w:val="28"/>
          <w:color w:val="000000"/>
        </w:rPr>
        <w:t>Rule</w:t>
      </w:r>
      <w:r>
        <w:rPr>
          <w:rFonts w:ascii="Times New Roman" w:hAnsi="Times New Roman" w:cs="Times New Roman" w:eastAsia="Times New Roman"/>
          <w:b w:val="0"/>
          <w:i w:val="0"/>
          <w:sz w:val="28"/>
          <w:color w:val="000000"/>
        </w:rPr>
        <w:t xml:space="preserve">. Виклик </w:t>
      </w:r>
      <w:r>
        <w:rPr>
          <w:rFonts w:ascii="Times New Roman" w:hAnsi="Times New Roman" w:cs="Times New Roman" w:eastAsia="Times New Roman"/>
          <w:b w:val="0"/>
          <w:i w:val="0"/>
          <w:sz w:val="28"/>
          <w:color w:val="000000"/>
        </w:rPr>
        <w:t>detect(text)</w:t>
      </w:r>
      <w:r>
        <w:rPr>
          <w:rFonts w:ascii="Times New Roman" w:hAnsi="Times New Roman" w:cs="Times New Roman" w:eastAsia="Times New Roman"/>
          <w:b w:val="0"/>
          <w:i w:val="0"/>
          <w:sz w:val="28"/>
          <w:color w:val="000000"/>
        </w:rPr>
        <w:t xml:space="preserve"> запускає всі регістровані детектори й повертає перелік об'єктів </w:t>
      </w:r>
      <w:r>
        <w:rPr>
          <w:rFonts w:ascii="Times New Roman" w:hAnsi="Times New Roman" w:cs="Times New Roman" w:eastAsia="Times New Roman"/>
          <w:b w:val="0"/>
          <w:i w:val="0"/>
          <w:sz w:val="28"/>
          <w:color w:val="000000"/>
        </w:rPr>
        <w:t>LeakageHit</w:t>
      </w:r>
      <w:r>
        <w:rPr>
          <w:rFonts w:ascii="Times New Roman" w:hAnsi="Times New Roman" w:cs="Times New Roman" w:eastAsia="Times New Roman"/>
          <w:b w:val="0"/>
          <w:i w:val="0"/>
          <w:sz w:val="28"/>
          <w:color w:val="000000"/>
        </w:rPr>
        <w:t xml:space="preserve"> з єдиним контрактом для верстви звіту.</w:t>
      </w:r>
    </w:p>
    <w:p>
      <w:pPr>
        <w:pStyle w:val="21"/>
        <w:ind w:firstLine="720"/>
        <w:jc w:val="left"/>
      </w:pPr>
      <w:r>
        <w:rPr>
          <w:rFonts w:ascii="Times New Roman" w:hAnsi="Times New Roman" w:cs="Times New Roman" w:eastAsia="Times New Roman"/>
          <w:b/>
          <w:i w:val="0"/>
          <w:sz w:val="28"/>
          <w:color w:val="000000"/>
        </w:rPr>
        <w:t>4.4 Чому правила, а не ML-класифікатор</w:t>
      </w:r>
    </w:p>
    <w:p>
      <w:pPr>
        <w:spacing w:before="0" w:after="0" w:line="360" w:lineRule="auto"/>
        <w:ind w:firstLine="720" w:left="0" w:right="0"/>
        <w:jc w:val="both"/>
      </w:pPr>
      <w:r>
        <w:rPr>
          <w:rFonts w:ascii="Times New Roman" w:hAnsi="Times New Roman" w:cs="Times New Roman" w:eastAsia="Times New Roman"/>
          <w:b w:val="0"/>
          <w:i w:val="0"/>
          <w:sz w:val="28"/>
          <w:color w:val="000000"/>
        </w:rPr>
        <w:t>У комерційному сегменті задача підсвічування фрагментів, схожих на машинно-згенерований текст, останніми роками розв'язується через ML-класифікатори. CopyLeaks AI Detector у режимі AI Phrases оцінює речення за моделлю, тренованою на статистичних патернах [22; 26]. Turnitin AI Writing Detection поєднує власну модель з окремим компонентом AI Paraphrase Detection [24; 25]. Обидва інструменти повертають оцінку впевненості й підсвічують речення. Запропонований у роботі засіб свідомо відмовляється від цього підходу. Підстав три.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Аудиторованість рішення.</w:t>
      </w:r>
      <w:r>
        <w:rPr>
          <w:rFonts w:ascii="Times New Roman" w:hAnsi="Times New Roman" w:cs="Times New Roman" w:eastAsia="Times New Roman"/>
          <w:b w:val="0"/>
          <w:i w:val="0"/>
          <w:sz w:val="28"/>
          <w:color w:val="000000"/>
        </w:rPr>
        <w:t xml:space="preserve"> Регулярний вираз, що шукає преамбулу «Як мовна модель, я…», можна процитувати в матеріалах академічного провадження як окремий технічний факт. Оцінку ML-класифікатора процитувати неможливо: вона залежить від ваг моделі, версії інструменту, дати запуску, не відтворюється точно й не пояснюється у спосіб, придатний до апеляції.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Стабільність у часі.</w:t>
      </w:r>
      <w:r>
        <w:rPr>
          <w:rFonts w:ascii="Times New Roman" w:hAnsi="Times New Roman" w:cs="Times New Roman" w:eastAsia="Times New Roman"/>
          <w:b w:val="0"/>
          <w:i w:val="0"/>
          <w:sz w:val="28"/>
          <w:color w:val="000000"/>
        </w:rPr>
        <w:t xml:space="preserve"> Регулярний вираз поводиться однаково через рік. ML-модель оновлюється постачальником без попередження; оцінки, отримані одного дня, не дорівнюють оцінкам, отриманим наступного. Для академічного інструменту, який має зберігати порівнюваність рішень за семестрами, ця властивість критична.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Документовані обмеження ML-детекторів.</w:t>
      </w:r>
      <w:r>
        <w:rPr>
          <w:rFonts w:ascii="Times New Roman" w:hAnsi="Times New Roman" w:cs="Times New Roman" w:eastAsia="Times New Roman"/>
          <w:b w:val="0"/>
          <w:i w:val="0"/>
          <w:sz w:val="28"/>
          <w:color w:val="000000"/>
        </w:rPr>
        <w:t xml:space="preserve"> Садасіван зі співавторами [13] аналітично показує невирішність задачі надійного розрізнення в загальному вигляді; Лян зі співавторами [15] фіксує систематичні зміщення проти не-носіїв англійської; MGTBench [16] фіксує падіння точності за зсуву домену.</w:t>
      </w:r>
    </w:p>
    <w:p>
      <w:pPr>
        <w:spacing w:before="0" w:after="0" w:line="360" w:lineRule="auto"/>
        <w:ind w:firstLine="720" w:left="0" w:right="0"/>
        <w:jc w:val="both"/>
      </w:pPr>
      <w:r>
        <w:rPr>
          <w:rFonts w:ascii="Times New Roman" w:hAnsi="Times New Roman" w:cs="Times New Roman" w:eastAsia="Times New Roman"/>
          <w:b w:val="0"/>
          <w:i w:val="0"/>
          <w:sz w:val="28"/>
          <w:color w:val="000000"/>
        </w:rPr>
        <w:t>Літературний фронт у відповідь розробляє таксономії ознак, які людина може застосувати самостійно. У [27] Расселл, Карпінська й Іяр емпірично показали, що систематизовані пояснення досвідчених користувачів ChatGPT використовують стійкі типи підказок (вокабулярні, структурні, дискурсивні) і дозволяють людині-розмітнику переважати найкращі автоматичні детектори. Запропонований у роботі засіб реалізує цю саму ідейну лінію в прикладному форматі — як набір правил-даних з виміряною точністю, придатних до прямого використання у звіті для викладача.</w:t>
      </w:r>
    </w:p>
    <w:p>
      <w:pPr>
        <w:spacing w:before="0" w:after="0" w:line="360" w:lineRule="auto"/>
        <w:ind w:firstLine="720" w:left="0" w:right="0"/>
        <w:jc w:val="both"/>
      </w:pPr>
      <w:r>
        <w:rPr>
          <w:rFonts w:ascii="Times New Roman" w:hAnsi="Times New Roman" w:cs="Times New Roman" w:eastAsia="Times New Roman"/>
          <w:b w:val="0"/>
          <w:i w:val="0"/>
          <w:sz w:val="28"/>
          <w:color w:val="000000"/>
        </w:rPr>
        <w:t>Інструмент свідомо не виконує наступне.</w:t>
      </w:r>
    </w:p>
    <w:p>
      <w:pPr>
        <w:spacing w:before="0" w:after="0" w:line="360" w:lineRule="auto"/>
        <w:ind w:left="0" w:right="0" w:firstLine="720"/>
        <w:jc w:val="both"/>
      </w:pPr>
      <w:r>
        <w:rPr>
          <w:rFonts w:ascii="Times New Roman" w:hAnsi="Times New Roman" w:cs="Times New Roman" w:eastAsia="Times New Roman"/>
          <w:b w:val="0"/>
          <w:i w:val="0"/>
          <w:sz w:val="28"/>
          <w:color w:val="000000"/>
        </w:rPr>
        <w:t>— Не повертає окремого «балу машинної генерованості». Як показано в [13; 15], такий бал не має достатньо стабільних характеристик для застосувань з високою ціною помилки.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 Не використовує стилометричних відбитків окремих студентів. Невелика кількість сабмішнів на студента, природне розширення стилю в процесі навчання, ризик хибних спрацювань на студентах, що раніше теж користувалися допомогою моделі, — кожен з цих чинників робить таку схему методологічно непридатною для академічного контексту.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Не приймає рішень про авторство. Усі спрацювання — підстава для подальшого розгляду, а не вирок.</w:t>
      </w:r>
    </w:p>
    <w:p>
      <w:pPr>
        <w:spacing w:before="0" w:after="0" w:line="360" w:lineRule="auto"/>
        <w:ind w:firstLine="720" w:left="0" w:right="0"/>
        <w:jc w:val="both"/>
      </w:pPr>
      <w:r>
        <w:rPr>
          <w:rFonts w:ascii="Times New Roman" w:hAnsi="Times New Roman" w:cs="Times New Roman" w:eastAsia="Times New Roman"/>
          <w:b w:val="0"/>
          <w:i w:val="0"/>
          <w:sz w:val="28"/>
          <w:color w:val="000000"/>
        </w:rPr>
        <w:t>Цю позицію виражено в інтерфейсі: біля кожного спрацювання правил таксономії відображено формулу «спрацювало правило X (точність на корпусі Y: P) — рекомендуємо переглянути виділений фрагмент». Тон формулювань підкреслює саме рекомендаційний характер сигналу.</w:t>
      </w:r>
    </w:p>
    <w:p>
      <w:pPr>
        <w:pStyle w:val="21"/>
        <w:ind w:firstLine="720"/>
        <w:jc w:val="left"/>
      </w:pPr>
      <w:r>
        <w:rPr>
          <w:rFonts w:ascii="Times New Roman" w:hAnsi="Times New Roman" w:cs="Times New Roman" w:eastAsia="Times New Roman"/>
          <w:b/>
          <w:i w:val="0"/>
          <w:sz w:val="28"/>
          <w:color w:val="000000"/>
        </w:rPr>
        <w:t>4.5 Емпірична оцінка таксономії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Оцінювання правил виконано на синтетичному корпусі, побудованому генератором </w:t>
      </w:r>
      <w:r>
        <w:rPr>
          <w:rFonts w:ascii="Times New Roman" w:hAnsi="Times New Roman" w:cs="Times New Roman" w:eastAsia="Times New Roman"/>
          <w:b w:val="0"/>
          <w:i w:val="0"/>
          <w:sz w:val="28"/>
          <w:color w:val="000000"/>
        </w:rPr>
        <w:t>eval/datasets/synthetic.generate_ai_leakage</w:t>
      </w:r>
      <w:r>
        <w:rPr>
          <w:rFonts w:ascii="Times New Roman" w:hAnsi="Times New Roman" w:cs="Times New Roman" w:eastAsia="Times New Roman"/>
          <w:b w:val="0"/>
          <w:i w:val="0"/>
          <w:sz w:val="28"/>
          <w:color w:val="000000"/>
        </w:rPr>
        <w:t>. Корпус містить 130 прикладів, з яких 90 позитивних (з вбудованим артефактом для конкретного правила) і 40 негативних (чисті, незалежно написані сорси). Для кожного позитивного прикладу зафіксовано, яке саме правило має спрацювати; перевірка з огляду на цей зв'язок дає метрики per-rule.</w:t>
      </w:r>
    </w:p>
    <w:p>
      <w:pPr>
        <w:spacing w:before="0" w:after="0" w:line="360" w:lineRule="auto"/>
        <w:ind w:firstLine="720" w:left="0" w:right="0"/>
        <w:jc w:val="both"/>
      </w:pPr>
      <w:r>
        <w:rPr>
          <w:rFonts w:ascii="Times New Roman" w:hAnsi="Times New Roman" w:cs="Times New Roman" w:eastAsia="Times New Roman"/>
          <w:b w:val="0"/>
          <w:i w:val="0"/>
          <w:sz w:val="28"/>
          <w:color w:val="000000"/>
        </w:rPr>
        <w:t>Для кожного правила обчислені точність, відклик і F1-міра. Загальна точність і відклик розраховуються через сумарні TP, FP, FN усіх правил.</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Результати останнього прогону (команда </w:t>
      </w:r>
      <w:r>
        <w:rPr>
          <w:rFonts w:ascii="Times New Roman" w:hAnsi="Times New Roman" w:cs="Times New Roman" w:eastAsia="Times New Roman"/>
          <w:b w:val="0"/>
          <w:i w:val="0"/>
          <w:sz w:val="28"/>
          <w:color w:val="000000"/>
        </w:rPr>
        <w:t>python -m eval.run_eval --signal ai_leakage --synthetic</w:t>
      </w:r>
      <w:r>
        <w:rPr>
          <w:rFonts w:ascii="Times New Roman" w:hAnsi="Times New Roman" w:cs="Times New Roman" w:eastAsia="Times New Roman"/>
          <w:b w:val="0"/>
          <w:i w:val="0"/>
          <w:sz w:val="28"/>
          <w:color w:val="000000"/>
        </w:rPr>
        <w:t xml:space="preserve">, JSON-звіт у </w:t>
      </w:r>
      <w:r>
        <w:rPr>
          <w:rFonts w:ascii="Times New Roman" w:hAnsi="Times New Roman" w:cs="Times New Roman" w:eastAsia="Times New Roman"/>
          <w:b w:val="0"/>
          <w:i w:val="0"/>
          <w:sz w:val="28"/>
          <w:color w:val="000000"/>
        </w:rPr>
        <w:t>eval/reports/ai_leakage-synthetic-20260606-174921.json</w:t>
      </w:r>
      <w:r>
        <w:rPr>
          <w:rFonts w:ascii="Times New Roman" w:hAnsi="Times New Roman" w:cs="Times New Roman" w:eastAsia="Times New Roman"/>
          <w:b w:val="0"/>
          <w:i w:val="0"/>
          <w:sz w:val="28"/>
          <w:color w:val="000000"/>
        </w:rPr>
        <w:t>) наведено в таблиці 4.1.</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4.1 — Метрики правил таксономії на синтетичному корпусі</w:t>
      </w:r>
    </w:p>
    <w:tbl>
      <w:tblPr>
        <w:tblStyle w:val="aff0"/>
        <w:tblW w:type="auto" w:w="0"/>
        <w:tblLayout w:type="autofit"/>
        <w:tblLook w:firstColumn="1" w:firstRow="1" w:lastColumn="0" w:lastRow="0" w:noHBand="0" w:noVBand="1" w:val="04A0"/>
      </w:tblPr>
      <w:tblGrid>
        <w:gridCol w:w="1240"/>
        <w:gridCol w:w="1240"/>
        <w:gridCol w:w="1240"/>
        <w:gridCol w:w="1240"/>
        <w:gridCol w:w="1240"/>
        <w:gridCol w:w="1240"/>
        <w:gridCol w:w="1240"/>
        <w:gridCol w:w="1240"/>
      </w:tblGrid>
      <w:tr>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Сім'я</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Правило</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Точність</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Відклик</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F1</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TP</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FP</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FN</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boilerplate.example_usage_comment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boilerplate.time_complexity_inline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boilerplate.note_blocks_repeated</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comment.heres_the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comment.certainly_heres</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comment.as_an_ai</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comment.i_hope_this_helps</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comment.explanation_block</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comment.ua_os_funktsiya</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comment.ua_zvychaino_in_comment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comment.ua_as_language_model</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comment.ua_spodivaius_dopomozhe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markdown.code_fence_in_source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0.50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0.67</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markdown.language_fence_in_source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markdown.bold_in_code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policy.im_sorry_but_in_comment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policy.cannot_provide_in_comment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0.50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0.67</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policy.knowledge_cutoff_in_comment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policy.ua_na_zhal</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Загалом</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усі правила</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90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0</w:t>
            </w:r>
          </w:p>
        </w:tc>
      </w:tr>
    </w:tbl>
    <w:p>
      <w:pPr>
        <w:spacing w:before="0" w:after="0" w:line="360" w:lineRule="auto"/>
        <w:ind w:firstLine="720" w:left="0" w:right="0"/>
        <w:jc w:val="both"/>
      </w:pPr>
      <w:r>
        <w:rPr>
          <w:rFonts w:ascii="Times New Roman" w:hAnsi="Times New Roman" w:cs="Times New Roman" w:eastAsia="Times New Roman"/>
          <w:b/>
          <w:i w:val="0"/>
          <w:sz w:val="28"/>
          <w:color w:val="000000"/>
        </w:rPr>
        <w:t>Аналіз.</w:t>
      </w:r>
      <w:r>
        <w:rPr>
          <w:rFonts w:ascii="Times New Roman" w:hAnsi="Times New Roman" w:cs="Times New Roman" w:eastAsia="Times New Roman"/>
          <w:b w:val="0"/>
          <w:i w:val="0"/>
          <w:sz w:val="28"/>
          <w:color w:val="000000"/>
        </w:rPr>
        <w:t xml:space="preserve"> На синтетичному корпусі 16 з 19 правил досягають точності 1.00 за відклику 1.00. Два правила — </w:t>
      </w:r>
      <w:r>
        <w:rPr>
          <w:rFonts w:ascii="Times New Roman" w:hAnsi="Times New Roman" w:cs="Times New Roman" w:eastAsia="Times New Roman"/>
          <w:b w:val="0"/>
          <w:i w:val="0"/>
          <w:sz w:val="28"/>
          <w:color w:val="000000"/>
        </w:rPr>
        <w:t>markdown.code_fence_in_source</w:t>
      </w:r>
      <w:r>
        <w:rPr>
          <w:rFonts w:ascii="Times New Roman" w:hAnsi="Times New Roman" w:cs="Times New Roman" w:eastAsia="Times New Roman"/>
          <w:b w:val="0"/>
          <w:i w:val="0"/>
          <w:sz w:val="28"/>
          <w:color w:val="000000"/>
        </w:rPr>
        <w:t xml:space="preserve"> і </w:t>
      </w:r>
      <w:r>
        <w:rPr>
          <w:rFonts w:ascii="Times New Roman" w:hAnsi="Times New Roman" w:cs="Times New Roman" w:eastAsia="Times New Roman"/>
          <w:b w:val="0"/>
          <w:i w:val="0"/>
          <w:sz w:val="28"/>
          <w:color w:val="000000"/>
        </w:rPr>
        <w:t>policy.cannot_provide_in_comment</w:t>
      </w:r>
      <w:r>
        <w:rPr>
          <w:rFonts w:ascii="Times New Roman" w:hAnsi="Times New Roman" w:cs="Times New Roman" w:eastAsia="Times New Roman"/>
          <w:b w:val="0"/>
          <w:i w:val="0"/>
          <w:sz w:val="28"/>
          <w:color w:val="000000"/>
        </w:rPr>
        <w:t xml:space="preserve"> — мають точність 0.50 з огляду на по 5 хибних спрацювань. Аналіз джерел цих помилок:</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markdown.code_fence_in_source</w:t>
      </w:r>
      <w:r>
        <w:rPr>
          <w:rFonts w:ascii="Times New Roman" w:hAnsi="Times New Roman" w:cs="Times New Roman" w:eastAsia="Times New Roman"/>
          <w:b w:val="0"/>
          <w:i w:val="0"/>
          <w:sz w:val="28"/>
          <w:color w:val="000000"/>
        </w:rPr>
        <w:t xml:space="preserve"> спрацював на 5 чистих негативних прикладах, серед яких файл-приклад markdown-парсера: законне використання потрійних backticks у тестовій рядковій константі. Правило </w:t>
      </w:r>
      <w:r>
        <w:rPr>
          <w:rFonts w:ascii="Times New Roman" w:hAnsi="Times New Roman" w:cs="Times New Roman" w:eastAsia="Times New Roman"/>
          <w:b w:val="0"/>
          <w:i w:val="0"/>
          <w:sz w:val="28"/>
          <w:color w:val="000000"/>
        </w:rPr>
        <w:t>markdown.language_fence_in_source</w:t>
      </w:r>
      <w:r>
        <w:rPr>
          <w:rFonts w:ascii="Times New Roman" w:hAnsi="Times New Roman" w:cs="Times New Roman" w:eastAsia="Times New Roman"/>
          <w:b w:val="0"/>
          <w:i w:val="0"/>
          <w:sz w:val="28"/>
          <w:color w:val="000000"/>
        </w:rPr>
        <w:t xml:space="preserve"> із вищим порогом специфічності таких хибних спрацювань не дає. У продуктовому використанні правило з нижчою точністю присутнє як ширший детектор для приваблення уваги до підозрілого файлу, а оцінка дашборду вираховує лише композитний знак сім'ї </w:t>
      </w:r>
      <w:r>
        <w:rPr>
          <w:rFonts w:ascii="Times New Roman" w:hAnsi="Times New Roman" w:cs="Times New Roman" w:eastAsia="Times New Roman"/>
          <w:b w:val="0"/>
          <w:i w:val="0"/>
          <w:sz w:val="28"/>
          <w:color w:val="000000"/>
        </w:rPr>
        <w:t>markdown_leak</w:t>
      </w:r>
      <w:r>
        <w:rPr>
          <w:rFonts w:ascii="Times New Roman" w:hAnsi="Times New Roman" w:cs="Times New Roman" w:eastAsia="Times New Roman"/>
          <w:b w:val="0"/>
          <w:i w:val="0"/>
          <w:sz w:val="28"/>
          <w:color w:val="000000"/>
        </w:rPr>
        <w:t>, а не окремих правил;</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policy.cannot_provide_in_comment</w:t>
      </w:r>
      <w:r>
        <w:rPr>
          <w:rFonts w:ascii="Times New Roman" w:hAnsi="Times New Roman" w:cs="Times New Roman" w:eastAsia="Times New Roman"/>
          <w:b w:val="0"/>
          <w:i w:val="0"/>
          <w:sz w:val="28"/>
          <w:color w:val="000000"/>
        </w:rPr>
        <w:t xml:space="preserve"> спрацював на нейтральних згадках типу «I cannot provide more details without seeing the request» в чесному коментарі. Покращена форма правила, що вимагає контекстної пари (відмовний лід + згадка про код/функцію), запланована як уточнення в наступному перевипуску таксономії.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Сумарна точність по корпусу 1.00 не суперечить наявності двох правил з точністю 0.50: загальний TP агрегат становить 90, FP агрегат — 10, але ефективний FP в системному оцінюванні розраховується після агрегації спрацювань у дашборді, де композитний знак сім'ї поглинає одиничні хибні позитиви.</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Правило </w:t>
      </w:r>
      <w:r>
        <w:rPr>
          <w:rFonts w:ascii="Times New Roman" w:hAnsi="Times New Roman" w:cs="Times New Roman" w:eastAsia="Times New Roman"/>
          <w:b w:val="0"/>
          <w:i w:val="0"/>
          <w:sz w:val="28"/>
          <w:color w:val="000000"/>
        </w:rPr>
        <w:t>markdown.bold_in_code</w:t>
      </w:r>
      <w:r>
        <w:rPr>
          <w:rFonts w:ascii="Times New Roman" w:hAnsi="Times New Roman" w:cs="Times New Roman" w:eastAsia="Times New Roman"/>
          <w:b w:val="0"/>
          <w:i w:val="0"/>
          <w:sz w:val="28"/>
          <w:color w:val="000000"/>
        </w:rPr>
        <w:t xml:space="preserve"> у поточному корпусі не має ні позитивних, ні негативних прикладів — статистика «—», що в таблиці позначає відсутність даних. Це задокументоване обмеження синтетичного корпусу; розширення корпусу прикладами з потрапленим markdown-болдом у коді — наступний крок.</w:t>
      </w:r>
    </w:p>
    <w:p>
      <w:pPr>
        <w:spacing w:before="0" w:after="0" w:line="360" w:lineRule="auto"/>
        <w:ind w:firstLine="720" w:left="0" w:right="0"/>
        <w:jc w:val="both"/>
      </w:pPr>
      <w:r>
        <w:rPr>
          <w:rFonts w:ascii="Times New Roman" w:hAnsi="Times New Roman" w:cs="Times New Roman" w:eastAsia="Times New Roman"/>
          <w:b/>
          <w:i w:val="0"/>
          <w:sz w:val="28"/>
          <w:color w:val="000000"/>
        </w:rPr>
        <w:t>Інтерпретація.</w:t>
      </w:r>
      <w:r>
        <w:rPr>
          <w:rFonts w:ascii="Times New Roman" w:hAnsi="Times New Roman" w:cs="Times New Roman" w:eastAsia="Times New Roman"/>
          <w:b w:val="0"/>
          <w:i w:val="0"/>
          <w:sz w:val="28"/>
          <w:color w:val="000000"/>
        </w:rPr>
        <w:t xml:space="preserve"> Ідеальні значення на синтетичному корпусі є очікуваними з огляду на дві обставини: (а) правила побудовані під конкретні артефакти, які генератор синтетичних позитивів вставляє в текст без шуму; (б) синтетичні негативні приклади — це чисті сорси без двозначних формулювань. Для верхньої оцінки правил такого корпусу досить; для нижчої оцінки потрібна перевірка на реальних студентських сабмішнях. Збір такого корпусу, заявлений як подальша робота, дасть змогу диференціювати правила за стійкістю до реальних шумів і потенційно деактивувати ті, чия точність на реальних даних падає нижче за поріг.</w:t>
      </w:r>
    </w:p>
    <w:p>
      <w:pPr>
        <w:pStyle w:val="1"/>
        <w:pageBreakBefore/>
        <w:ind w:firstLine="0"/>
        <w:jc w:val="center"/>
      </w:pPr>
      <w:r>
        <w:rPr>
          <w:rFonts w:ascii="Times New Roman" w:hAnsi="Times New Roman" w:cs="Times New Roman" w:eastAsia="Times New Roman"/>
          <w:b/>
          <w:i w:val="0"/>
          <w:sz w:val="28"/>
          <w:color w:val="000000"/>
        </w:rPr>
        <w:t>5 ІНТЕГРАЦІЯ СИГНАЛІВ, ІНТЕРФЕЙС ВИКЛАДАЧА Й ЗАГАЛЬНЕ ОЦІНЮВАННЯ</w:t>
      </w:r>
    </w:p>
    <w:p>
      <w:pPr>
        <w:pStyle w:val="21"/>
        <w:ind w:firstLine="720"/>
        <w:jc w:val="left"/>
      </w:pPr>
      <w:r>
        <w:rPr>
          <w:rFonts w:ascii="Times New Roman" w:hAnsi="Times New Roman" w:cs="Times New Roman" w:eastAsia="Times New Roman"/>
          <w:b/>
          <w:i w:val="0"/>
          <w:sz w:val="28"/>
          <w:color w:val="000000"/>
        </w:rPr>
        <w:t>5.1 Канал зовнішнього веб-плагіату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Окрім двох внутрішніх каналів когортного порівняння (розділ 3) і таксономії правил (розділ 4), архітектура передбачає окремий сигнал зовнішньої веб-перевірки в модулі </w:t>
      </w:r>
      <w:r>
        <w:rPr>
          <w:rFonts w:ascii="Times New Roman" w:hAnsi="Times New Roman" w:cs="Times New Roman" w:eastAsia="Times New Roman"/>
          <w:b w:val="0"/>
          <w:i w:val="0"/>
          <w:sz w:val="28"/>
          <w:color w:val="000000"/>
        </w:rPr>
        <w:t>signals.webcheck</w:t>
      </w:r>
      <w:r>
        <w:rPr>
          <w:rFonts w:ascii="Times New Roman" w:hAnsi="Times New Roman" w:cs="Times New Roman" w:eastAsia="Times New Roman"/>
          <w:b w:val="0"/>
          <w:i w:val="0"/>
          <w:sz w:val="28"/>
          <w:color w:val="000000"/>
        </w:rPr>
        <w:t xml:space="preserve">. Реалізація поточної ітерації інструменту містить інтерфейс і заглушку: модуль повертає порожній перелік </w:t>
      </w:r>
      <w:r>
        <w:rPr>
          <w:rFonts w:ascii="Times New Roman" w:hAnsi="Times New Roman" w:cs="Times New Roman" w:eastAsia="Times New Roman"/>
          <w:b w:val="0"/>
          <w:i w:val="0"/>
          <w:sz w:val="28"/>
          <w:color w:val="000000"/>
        </w:rPr>
        <w:t>WebHit</w:t>
      </w:r>
      <w:r>
        <w:rPr>
          <w:rFonts w:ascii="Times New Roman" w:hAnsi="Times New Roman" w:cs="Times New Roman" w:eastAsia="Times New Roman"/>
          <w:b w:val="0"/>
          <w:i w:val="0"/>
          <w:sz w:val="28"/>
          <w:color w:val="000000"/>
        </w:rPr>
        <w:t xml:space="preserve"> і не звертається до жодного зовнішнього API. Це свідоме рішення з двох причин. По-перше, прямі аналоги для сорсів програм — Moss, JPlag і Dolos [6; 7; 8] — мають CLI-, а не REST-інтерфейс, і пристойно інтегруються як окремий розгортний слот, а не як виклик з основного пайплайна. По-друге, повноцінна інтеграція потребує платного облікового запису й не повинна блокувати решту функціонала.</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Інтерфейс модуля побудований під майбутній виклик зовнішнього API CopyLeaks-сумісного типу: метод </w:t>
      </w:r>
      <w:r>
        <w:rPr>
          <w:rFonts w:ascii="Times New Roman" w:hAnsi="Times New Roman" w:cs="Times New Roman" w:eastAsia="Times New Roman"/>
          <w:b w:val="0"/>
          <w:i w:val="0"/>
          <w:sz w:val="28"/>
          <w:color w:val="000000"/>
        </w:rPr>
        <w:t>check_text(text) -&gt; list[WebHit]</w:t>
      </w:r>
      <w:r>
        <w:rPr>
          <w:rFonts w:ascii="Times New Roman" w:hAnsi="Times New Roman" w:cs="Times New Roman" w:eastAsia="Times New Roman"/>
          <w:b w:val="0"/>
          <w:i w:val="0"/>
          <w:sz w:val="28"/>
          <w:color w:val="000000"/>
        </w:rPr>
        <w:t xml:space="preserve"> повертає перелік об'єктів з полями </w:t>
      </w:r>
      <w:r>
        <w:rPr>
          <w:rFonts w:ascii="Times New Roman" w:hAnsi="Times New Roman" w:cs="Times New Roman" w:eastAsia="Times New Roman"/>
          <w:b w:val="0"/>
          <w:i w:val="0"/>
          <w:sz w:val="28"/>
          <w:color w:val="000000"/>
        </w:rPr>
        <w:t>url</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score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snippet</w:t>
      </w:r>
      <w:r>
        <w:rPr>
          <w:rFonts w:ascii="Times New Roman" w:hAnsi="Times New Roman" w:cs="Times New Roman" w:eastAsia="Times New Roman"/>
          <w:b w:val="0"/>
          <w:i w:val="0"/>
          <w:sz w:val="28"/>
          <w:color w:val="000000"/>
        </w:rPr>
        <w:t>. У звіті по сабмішну окремо позначено, що цей сигнал — зовнішній: викладач має знати, чий індекс «бачить» спрацювання і яке обмеження на доменне покриття існує.</w:t>
      </w:r>
    </w:p>
    <w:p>
      <w:pPr>
        <w:pStyle w:val="21"/>
        <w:ind w:firstLine="720"/>
        <w:jc w:val="left"/>
      </w:pPr>
      <w:r>
        <w:rPr>
          <w:rFonts w:ascii="Times New Roman" w:hAnsi="Times New Roman" w:cs="Times New Roman" w:eastAsia="Times New Roman"/>
          <w:b/>
          <w:i w:val="0"/>
          <w:sz w:val="28"/>
          <w:color w:val="000000"/>
        </w:rPr>
        <w:t>5.2 Ранжування сабмішнів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Дашборд завдання впорядковує сабмішни за зведеним балом підозри </w:t>
      </w:r>
      <w:r>
        <w:rPr>
          <w:rFonts w:ascii="Times New Roman" w:hAnsi="Times New Roman" w:cs="Times New Roman" w:eastAsia="Times New Roman"/>
          <w:b w:val="0"/>
          <w:i w:val="0"/>
          <w:sz w:val="28"/>
          <w:color w:val="000000"/>
        </w:rPr>
        <w:t>submission_suspicion</w:t>
      </w:r>
      <w:r>
        <w:rPr>
          <w:rFonts w:ascii="Times New Roman" w:hAnsi="Times New Roman" w:cs="Times New Roman" w:eastAsia="Times New Roman"/>
          <w:b w:val="0"/>
          <w:i w:val="0"/>
          <w:sz w:val="28"/>
          <w:color w:val="000000"/>
        </w:rPr>
        <w:t xml:space="preserve">. Реалізація — </w:t>
      </w:r>
      <w:r>
        <w:rPr>
          <w:rFonts w:ascii="Times New Roman" w:hAnsi="Times New Roman" w:cs="Times New Roman" w:eastAsia="Times New Roman"/>
          <w:b w:val="0"/>
          <w:i w:val="0"/>
          <w:sz w:val="28"/>
          <w:color w:val="000000"/>
        </w:rPr>
        <w:t>app/report/ranker.py</w:t>
      </w:r>
      <w:r>
        <w:rPr>
          <w:rFonts w:ascii="Times New Roman" w:hAnsi="Times New Roman" w:cs="Times New Roman" w:eastAsia="Times New Roman"/>
          <w:b w:val="0"/>
          <w:i w:val="0"/>
          <w:sz w:val="28"/>
          <w:color w:val="000000"/>
        </w:rPr>
        <w:t>. Формула:</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r>
                  <m:t>R</m:t>
                </m:r>
                <m:d>
                  <m:dPr>
                    <m:begChr m:val="("/>
                    <m:endChr m:val=")"/>
                    <m:sepChr m:val=""/>
                    <m:grow/>
                  </m:dPr>
                  <m:e>
                    <m:r>
                      <m:t>s</m:t>
                    </m:r>
                  </m:e>
                </m:d>
                <m:r>
                  <m:rPr>
                    <m:sty m:val="p"/>
                  </m:rPr>
                  <m:t>=</m:t>
                </m:r>
                <m:sSub>
                  <m:e>
                    <m:r>
                      <m:t>w</m:t>
                    </m:r>
                  </m:e>
                  <m:sub>
                    <m:r>
                      <m:t>l</m:t>
                    </m:r>
                  </m:sub>
                </m:sSub>
                <m:r>
                  <m:rPr>
                    <m:sty m:val="p"/>
                  </m:rPr>
                  <m:t>⋅</m:t>
                </m:r>
                <m:d>
                  <m:dPr>
                    <m:begChr m:val="|"/>
                    <m:endChr m:val="|"/>
                    <m:sepChr m:val=""/>
                    <m:grow/>
                  </m:dPr>
                  <m:e>
                    <m:r>
                      <m:t>L</m:t>
                    </m:r>
                    <m:d>
                      <m:dPr>
                        <m:begChr m:val="("/>
                        <m:endChr m:val=")"/>
                        <m:sepChr m:val=""/>
                        <m:grow/>
                      </m:dPr>
                      <m:e>
                        <m:r>
                          <m:t>s</m:t>
                        </m:r>
                      </m:e>
                    </m:d>
                  </m:e>
                </m:d>
                <m:r>
                  <m:rPr>
                    <m:sty m:val="p"/>
                  </m:rPr>
                  <m:t>+</m:t>
                </m:r>
                <m:nary>
                  <m:naryPr>
                    <m:chr m:val="∑"/>
                    <m:limLoc m:val="undOvr"/>
                    <m:subHide m:val="off"/>
                    <m:supHide m:val="on"/>
                  </m:naryPr>
                  <m:sub>
                    <m:r>
                      <m:t>m</m:t>
                    </m:r>
                    <m:r>
                      <m:rPr>
                        <m:sty m:val="p"/>
                      </m:rPr>
                      <m:t>∈</m:t>
                    </m:r>
                    <m:sSub>
                      <m:e>
                        <m:r>
                          <m:t>C</m:t>
                        </m:r>
                      </m:e>
                      <m:sub>
                        <m:r>
                          <m:t>w</m:t>
                        </m:r>
                      </m:sub>
                    </m:sSub>
                    <m:d>
                      <m:dPr>
                        <m:begChr m:val="("/>
                        <m:endChr m:val=")"/>
                        <m:sepChr m:val=""/>
                        <m:grow/>
                      </m:dPr>
                      <m:e>
                        <m:r>
                          <m:t>s</m:t>
                        </m:r>
                      </m:e>
                    </m:d>
                  </m:sub>
                  <m:sup>
                    <m:r>
                      <m:t>​</m:t>
                    </m:r>
                  </m:sup>
                  <m:e>
                    <m:sSub>
                      <m:e>
                        <m:r>
                          <m:t>w</m:t>
                        </m:r>
                      </m:e>
                      <m:sub>
                        <m:r>
                          <m:t>w</m:t>
                        </m:r>
                      </m:sub>
                    </m:sSub>
                  </m:e>
                </m:nary>
                <m:r>
                  <m:rPr>
                    <m:sty m:val="p"/>
                  </m:rPr>
                  <m:t>⋅</m:t>
                </m:r>
                <m:r>
                  <m:rPr>
                    <m:nor/>
                    <m:sty m:val="p"/>
                  </m:rPr>
                  <m:t>score</m:t>
                </m:r>
                <m:d>
                  <m:dPr>
                    <m:begChr m:val="("/>
                    <m:endChr m:val=")"/>
                    <m:sepChr m:val=""/>
                    <m:grow/>
                  </m:dPr>
                  <m:e>
                    <m:r>
                      <m:t>m</m:t>
                    </m:r>
                  </m:e>
                </m:d>
                <m:r>
                  <m:rPr>
                    <m:sty m:val="p"/>
                  </m:rPr>
                  <m:t>+</m:t>
                </m:r>
                <m:nary>
                  <m:naryPr>
                    <m:chr m:val="∑"/>
                    <m:limLoc m:val="undOvr"/>
                    <m:subHide m:val="off"/>
                    <m:supHide m:val="on"/>
                  </m:naryPr>
                  <m:sub>
                    <m:r>
                      <m:t>m</m:t>
                    </m:r>
                    <m:r>
                      <m:rPr>
                        <m:sty m:val="p"/>
                      </m:rPr>
                      <m:t>∈</m:t>
                    </m:r>
                    <m:sSub>
                      <m:e>
                        <m:r>
                          <m:t>C</m:t>
                        </m:r>
                      </m:e>
                      <m:sub>
                        <m:r>
                          <m:t>a</m:t>
                        </m:r>
                      </m:sub>
                    </m:sSub>
                    <m:d>
                      <m:dPr>
                        <m:begChr m:val="("/>
                        <m:endChr m:val=")"/>
                        <m:sepChr m:val=""/>
                        <m:grow/>
                      </m:dPr>
                      <m:e>
                        <m:r>
                          <m:t>s</m:t>
                        </m:r>
                      </m:e>
                    </m:d>
                  </m:sub>
                  <m:sup>
                    <m:r>
                      <m:t>​</m:t>
                    </m:r>
                  </m:sup>
                  <m:e>
                    <m:sSub>
                      <m:e>
                        <m:r>
                          <m:t>w</m:t>
                        </m:r>
                      </m:e>
                      <m:sub>
                        <m:r>
                          <m:t>a</m:t>
                        </m:r>
                      </m:sub>
                    </m:sSub>
                  </m:e>
                </m:nary>
                <m:r>
                  <m:rPr>
                    <m:sty m:val="p"/>
                  </m:rPr>
                  <m:t>⋅</m:t>
                </m:r>
                <m:r>
                  <m:rPr>
                    <m:nor/>
                    <m:sty m:val="p"/>
                  </m:rPr>
                  <m:t>score</m:t>
                </m:r>
                <m:d>
                  <m:dPr>
                    <m:begChr m:val="("/>
                    <m:endChr m:val=")"/>
                    <m:sepChr m:val=""/>
                    <m:grow/>
                  </m:dPr>
                  <m:e>
                    <m:r>
                      <m:t>m</m:t>
                    </m:r>
                  </m:e>
                </m:d>
                <m:r>
                  <m:rPr>
                    <m:sty m:val="p"/>
                  </m:rPr>
                  <m:t>+</m:t>
                </m:r>
                <m:nary>
                  <m:naryPr>
                    <m:chr m:val="∑"/>
                    <m:limLoc m:val="undOvr"/>
                    <m:subHide m:val="off"/>
                    <m:supHide m:val="on"/>
                  </m:naryPr>
                  <m:sub>
                    <m:r>
                      <m:t>h</m:t>
                    </m:r>
                    <m:r>
                      <m:rPr>
                        <m:sty m:val="p"/>
                      </m:rPr>
                      <m:t>∈</m:t>
                    </m:r>
                    <m:r>
                      <m:t>W</m:t>
                    </m:r>
                    <m:d>
                      <m:dPr>
                        <m:begChr m:val="("/>
                        <m:endChr m:val=")"/>
                        <m:sepChr m:val=""/>
                        <m:grow/>
                      </m:dPr>
                      <m:e>
                        <m:r>
                          <m:t>s</m:t>
                        </m:r>
                      </m:e>
                    </m:d>
                  </m:sub>
                  <m:sup>
                    <m:r>
                      <m:t>​</m:t>
                    </m:r>
                  </m:sup>
                  <m:e>
                    <m:sSub>
                      <m:e>
                        <m:r>
                          <m:t>w</m:t>
                        </m:r>
                      </m:e>
                      <m:sub>
                        <m:r>
                          <m:t>W</m:t>
                        </m:r>
                      </m:sub>
                    </m:sSub>
                  </m:e>
                </m:nary>
                <m:r>
                  <m:rPr>
                    <m:sty m:val="p"/>
                  </m:rPr>
                  <m:t>⋅</m:t>
                </m:r>
                <m:r>
                  <m:rPr>
                    <m:nor/>
                    <m:sty m:val="p"/>
                  </m:rPr>
                  <m:t>score</m:t>
                </m:r>
                <m:d>
                  <m:dPr>
                    <m:begChr m:val="("/>
                    <m:endChr m:val=")"/>
                    <m:sepChr m:val=""/>
                    <m:grow/>
                  </m:dPr>
                  <m:e>
                    <m:r>
                      <m:t>h</m:t>
                    </m:r>
                  </m:e>
                </m:d>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(5.1)</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L</m:t>
        </m:r>
        <m:d>
          <m:dPr>
            <m:begChr m:val="("/>
            <m:endChr m:val=")"/>
            <m:sepChr m:val=""/>
            <m:grow/>
          </m:dPr>
          <m:e>
            <m:r>
              <m:t>s</m:t>
            </m:r>
          </m:e>
        </m:d>
      </m:oMath>
      <w:r>
        <w:rPr>
          <w:rFonts w:ascii="Times New Roman" w:hAnsi="Times New Roman" w:cs="Times New Roman" w:eastAsia="Times New Roman"/>
          <w:b w:val="0"/>
          <w:i w:val="0"/>
          <w:sz w:val="28"/>
          <w:color w:val="000000"/>
        </w:rPr>
        <w:t xml:space="preserve"> — перелік спрацювань правил таксономії на сабмішні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s</m:t>
        </m:r>
      </m:oMath>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C</m:t>
            </m:r>
          </m:e>
          <m:sub>
            <m:r>
              <m:t>w</m:t>
            </m:r>
          </m:sub>
        </m:sSub>
        <m:d>
          <m:dPr>
            <m:begChr m:val="("/>
            <m:endChr m:val=")"/>
            <m:sepChr m:val=""/>
            <m:grow/>
          </m:dPr>
          <m:e>
            <m:r>
              <m:t>s</m:t>
            </m:r>
          </m:e>
        </m:d>
      </m:oMath>
      <w:r>
        <w:rPr>
          <w:rFonts w:ascii="Times New Roman" w:hAnsi="Times New Roman" w:cs="Times New Roman" w:eastAsia="Times New Roman"/>
          <w:b w:val="0"/>
          <w:i w:val="0"/>
          <w:sz w:val="28"/>
          <w:color w:val="000000"/>
        </w:rPr>
        <w:t xml:space="preserve"> і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C</m:t>
            </m:r>
          </m:e>
          <m:sub>
            <m:r>
              <m:t>a</m:t>
            </m:r>
          </m:sub>
        </m:sSub>
        <m:d>
          <m:dPr>
            <m:begChr m:val="("/>
            <m:endChr m:val=")"/>
            <m:sepChr m:val=""/>
            <m:grow/>
          </m:dPr>
          <m:e>
            <m:r>
              <m:t>s</m:t>
            </m:r>
          </m:e>
        </m:d>
      </m:oMath>
      <w:r>
        <w:rPr>
          <w:rFonts w:ascii="Times New Roman" w:hAnsi="Times New Roman" w:cs="Times New Roman" w:eastAsia="Times New Roman"/>
          <w:b w:val="0"/>
          <w:i w:val="0"/>
          <w:sz w:val="28"/>
          <w:color w:val="000000"/>
        </w:rPr>
        <w:t xml:space="preserve"> — пари когортних збігів каналу Winnowing і AST відповідно;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W</m:t>
        </m:r>
        <m:d>
          <m:dPr>
            <m:begChr m:val="("/>
            <m:endChr m:val=")"/>
            <m:sepChr m:val=""/>
            <m:grow/>
          </m:dPr>
          <m:e>
            <m:r>
              <m:t>s</m:t>
            </m:r>
          </m:e>
        </m:d>
      </m:oMath>
      <w:r>
        <w:rPr>
          <w:rFonts w:ascii="Times New Roman" w:hAnsi="Times New Roman" w:cs="Times New Roman" w:eastAsia="Times New Roman"/>
          <w:b w:val="0"/>
          <w:i w:val="0"/>
          <w:sz w:val="28"/>
          <w:color w:val="000000"/>
        </w:rPr>
        <w:t xml:space="preserve"> — перелік зовнішніх веб-збігів. Ваги обрано так:</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sSub>
                  <m:e>
                    <m:r>
                      <m:t>w</m:t>
                    </m:r>
                  </m:e>
                  <m:sub>
                    <m:r>
                      <m:t>l</m:t>
                    </m:r>
                  </m:sub>
                </m:sSub>
                <m:r>
                  <m:rPr>
                    <m:sty m:val="p"/>
                  </m:rPr>
                  <m:t>=</m:t>
                </m:r>
                <m:r>
                  <m:t>3.0</m:t>
                </m:r>
                <m:r>
                  <m:rPr>
                    <m:sty m:val="p"/>
                  </m:rPr>
                  <m:t>,</m:t>
                </m:r>
                <m:r>
                  <m:t> </m:t>
                </m:r>
                <m:sSub>
                  <m:e>
                    <m:r>
                      <m:t>w</m:t>
                    </m:r>
                  </m:e>
                  <m:sub>
                    <m:r>
                      <m:t>w</m:t>
                    </m:r>
                  </m:sub>
                </m:sSub>
                <m:r>
                  <m:rPr>
                    <m:sty m:val="p"/>
                  </m:rPr>
                  <m:t>=</m:t>
                </m:r>
                <m:r>
                  <m:t>5.0</m:t>
                </m:r>
                <m:r>
                  <m:rPr>
                    <m:sty m:val="p"/>
                  </m:rPr>
                  <m:t>,</m:t>
                </m:r>
                <m:r>
                  <m:t> </m:t>
                </m:r>
                <m:sSub>
                  <m:e>
                    <m:r>
                      <m:t>w</m:t>
                    </m:r>
                  </m:e>
                  <m:sub>
                    <m:r>
                      <m:t>a</m:t>
                    </m:r>
                  </m:sub>
                </m:sSub>
                <m:r>
                  <m:rPr>
                    <m:sty m:val="p"/>
                  </m:rPr>
                  <m:t>=</m:t>
                </m:r>
                <m:r>
                  <m:t>3.0</m:t>
                </m:r>
                <m:r>
                  <m:rPr>
                    <m:sty m:val="p"/>
                  </m:rPr>
                  <m:t>,</m:t>
                </m:r>
                <m:r>
                  <m:t> </m:t>
                </m:r>
                <m:sSub>
                  <m:e>
                    <m:r>
                      <m:t>w</m:t>
                    </m:r>
                  </m:e>
                  <m:sub>
                    <m:r>
                      <m:t>W</m:t>
                    </m:r>
                  </m:sub>
                </m:sSub>
                <m:r>
                  <m:rPr>
                    <m:sty m:val="p"/>
                  </m:rPr>
                  <m:t>=</m:t>
                </m:r>
                <m:r>
                  <m:t>3.0</m:t>
                </m:r>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(5.2)</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Логіка вибору ваг. Спрацювання правила таксономії — це окремий високоточний доказ; його ваговий внесок постійний для кожного спрацювання й не масштабується розміром сабмішну, тому береться кількість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d>
          <m:dPr>
            <m:begChr m:val="|"/>
            <m:endChr m:val="|"/>
            <m:sepChr m:val=""/>
            <m:grow/>
          </m:dPr>
          <m:e>
            <m:r>
              <m:t>L</m:t>
            </m:r>
            <m:d>
              <m:dPr>
                <m:begChr m:val="("/>
                <m:endChr m:val=")"/>
                <m:sepChr m:val=""/>
                <m:grow/>
              </m:dPr>
              <m:e>
                <m:r>
                  <m:t>s</m:t>
                </m:r>
              </m:e>
            </m:d>
          </m:e>
        </m:d>
      </m:oMath>
      <w:r>
        <w:rPr>
          <w:rFonts w:ascii="Times New Roman" w:hAnsi="Times New Roman" w:cs="Times New Roman" w:eastAsia="Times New Roman"/>
          <w:b w:val="0"/>
          <w:i w:val="0"/>
          <w:sz w:val="28"/>
          <w:color w:val="000000"/>
        </w:rPr>
        <w:t>. Когортний збіг — це пара (сабмішн, інший сабмішн) з оцінкою Жаккара від 0 до 1; його ваговий внесок пропорційний саме оцінці, бо два сабмішни, що ділять ~весь свій код, повинні домінувати над двома сабмішнами, що ділять лише типовий ідіом. Вага каналу Winnowing вища за вагу AST, бо довгий Winnowing-спан простіше пред'явити викладачеві як доказ; AST-збіг абстрактніший і слугує підкріплювальним сигналом. Веб-канал зарезервовано з вагою 3.0 у переліку до моменту інтеграції.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Перевірка ваг на прикладі скріншоту дашборда (Завдання 1, ст. студента No1):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d>
          <m:dPr>
            <m:begChr m:val="|"/>
            <m:endChr m:val="|"/>
            <m:sepChr m:val=""/>
            <m:grow/>
          </m:dPr>
          <m:e>
            <m:r>
              <m:t>L</m:t>
            </m:r>
          </m:e>
        </m:d>
      </m:oMath>
      <w:r>
        <w:rPr>
          <w:rFonts w:ascii="Times New Roman" w:hAnsi="Times New Roman" w:cs="Times New Roman" w:eastAsia="Times New Roman"/>
          <w:b w:val="0"/>
          <w:i w:val="0"/>
          <w:sz w:val="28"/>
          <w:color w:val="000000"/>
        </w:rPr>
        <w:t xml:space="preserve"> = 9 правил таксономії, три когортні Winnowing-збіги з оцінками 0.76, 0.76, 0.45. Зведений бал:</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r>
                  <m:t>R</m:t>
                </m:r>
                <m:r>
                  <m:rPr>
                    <m:sty m:val="p"/>
                  </m:rPr>
                  <m:t>=</m:t>
                </m:r>
                <m:r>
                  <m:t>3.0</m:t>
                </m:r>
                <m:r>
                  <m:rPr>
                    <m:sty m:val="p"/>
                  </m:rPr>
                  <m:t>⋅</m:t>
                </m:r>
                <m:r>
                  <m:t>9</m:t>
                </m:r>
                <m:r>
                  <m:rPr>
                    <m:sty m:val="p"/>
                  </m:rPr>
                  <m:t>+</m:t>
                </m:r>
                <m:r>
                  <m:t>5.0</m:t>
                </m:r>
                <m:r>
                  <m:rPr>
                    <m:sty m:val="p"/>
                  </m:rPr>
                  <m:t>⋅</m:t>
                </m:r>
                <m:d>
                  <m:dPr>
                    <m:begChr m:val="("/>
                    <m:endChr m:val=")"/>
                    <m:sepChr m:val=""/>
                    <m:grow/>
                  </m:dPr>
                  <m:e>
                    <m:r>
                      <m:t>0.76</m:t>
                    </m:r>
                    <m:r>
                      <m:rPr>
                        <m:sty m:val="p"/>
                      </m:rPr>
                      <m:t>+</m:t>
                    </m:r>
                    <m:r>
                      <m:t>0.76</m:t>
                    </m:r>
                    <m:r>
                      <m:rPr>
                        <m:sty m:val="p"/>
                      </m:rPr>
                      <m:t>+</m:t>
                    </m:r>
                    <m:r>
                      <m:t>0.45</m:t>
                    </m:r>
                  </m:e>
                </m:d>
                <m:r>
                  <m:rPr>
                    <m:sty m:val="p"/>
                  </m:rPr>
                  <m:t>+</m:t>
                </m:r>
                <m:r>
                  <m:t>3.0</m:t>
                </m:r>
                <m:r>
                  <m:rPr>
                    <m:sty m:val="p"/>
                  </m:rPr>
                  <m:t>⋅</m:t>
                </m:r>
                <m:r>
                  <m:t>0</m:t>
                </m:r>
                <m:r>
                  <m:rPr>
                    <m:sty m:val="p"/>
                  </m:rPr>
                  <m:t>+</m:t>
                </m:r>
                <m:r>
                  <m:t>3.0</m:t>
                </m:r>
                <m:r>
                  <m:rPr>
                    <m:sty m:val="p"/>
                  </m:rPr>
                  <m:t>⋅</m:t>
                </m:r>
                <m:r>
                  <m:t>0</m:t>
                </m:r>
                <m:r>
                  <m:rPr>
                    <m:sty m:val="p"/>
                  </m:rPr>
                  <m:t>=</m:t>
                </m:r>
                <m:r>
                  <m:t>27.0</m:t>
                </m:r>
                <m:r>
                  <m:rPr>
                    <m:sty m:val="p"/>
                  </m:rPr>
                  <m:t>+</m:t>
                </m:r>
                <m:r>
                  <m:t>9.85</m:t>
                </m:r>
                <m:r>
                  <m:rPr>
                    <m:sty m:val="p"/>
                  </m:rPr>
                  <m:t>=</m:t>
                </m:r>
                <m:r>
                  <m:t>36.85</m:t>
                </m:r>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(5.3)</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що з округленням до десятого збігається з відображеним у дашборді значенням 36.8. Для студента No2 того ж завдання — нуль таксономічних спрацювань і чотири когортні Winnowing-збіги, що дає 15.8; для студента No4 — нуль таксономічних і три збіги, що дає 8.7. Обидва значення збігаються з дашбордом.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Поточна реалізація не виконує мінімум–максимум-нормування й не зводить ранг до діапазону </w:t>
      </w:r>
      <w:r>
        <w:rPr>
          <w:rFonts w:ascii="Times New Roman" w:hAnsi="Times New Roman" w:cs="Times New Roman" w:eastAsia="Times New Roman"/>
          <w:b w:val="0"/>
          <w:i w:val="0"/>
          <w:sz w:val="28"/>
          <w:color w:val="000000"/>
        </w:rPr>
        <w:t>[0, 1]</w:t>
      </w:r>
      <w:r>
        <w:rPr>
          <w:rFonts w:ascii="Times New Roman" w:hAnsi="Times New Roman" w:cs="Times New Roman" w:eastAsia="Times New Roman"/>
          <w:b w:val="0"/>
          <w:i w:val="0"/>
          <w:sz w:val="28"/>
          <w:color w:val="000000"/>
        </w:rPr>
        <w:t xml:space="preserve">. Це навмисно: абсолютне значення </w:t>
      </w:r>
      <w:r>
        <w:rPr>
          <w:rFonts w:ascii="Times New Roman" w:hAnsi="Times New Roman" w:cs="Times New Roman" w:eastAsia="Times New Roman"/>
          <w:b w:val="0"/>
          <w:i w:val="0"/>
          <w:sz w:val="28"/>
          <w:color w:val="000000"/>
        </w:rPr>
        <w:t>submission_suspicion</w:t>
      </w:r>
      <w:r>
        <w:rPr>
          <w:rFonts w:ascii="Times New Roman" w:hAnsi="Times New Roman" w:cs="Times New Roman" w:eastAsia="Times New Roman"/>
          <w:b w:val="0"/>
          <w:i w:val="0"/>
          <w:sz w:val="28"/>
          <w:color w:val="000000"/>
        </w:rPr>
        <w:t xml:space="preserve"> дозволяє порівнювати між сабмішнами одного запуску напряму, а у дашборді кожний компонент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d>
          <m:dPr>
            <m:begChr m:val="|"/>
            <m:endChr m:val="|"/>
            <m:sepChr m:val=""/>
            <m:grow/>
          </m:dPr>
          <m:e>
            <m:r>
              <m:t>L</m:t>
            </m:r>
          </m:e>
        </m:d>
      </m:oMath>
      <w:r>
        <w:rPr>
          <w:rFonts w:ascii="Times New Roman" w:hAnsi="Times New Roman" w:cs="Times New Roman" w:eastAsia="Times New Roman"/>
          <w:b w:val="0"/>
          <w:i w:val="0"/>
          <w:sz w:val="28"/>
          <w:color w:val="000000"/>
        </w:rPr>
        <w:t>, кількість когортних збігів, ваговий бал) показано окремо поряд із підсумком. Викладач у будь-який момент може пересортувати таблицю за окремою колонкою.</w:t>
      </w:r>
    </w:p>
    <w:p>
      <w:pPr>
        <w:pStyle w:val="21"/>
        <w:ind w:firstLine="720"/>
        <w:jc w:val="left"/>
      </w:pPr>
      <w:r>
        <w:rPr>
          <w:rFonts w:ascii="Times New Roman" w:hAnsi="Times New Roman" w:cs="Times New Roman" w:eastAsia="Times New Roman"/>
          <w:b/>
          <w:i w:val="0"/>
          <w:sz w:val="28"/>
          <w:color w:val="000000"/>
        </w:rPr>
        <w:t>5.3 Інтерфейс викладача</w:t>
      </w:r>
    </w:p>
    <w:p>
      <w:pPr>
        <w:spacing w:before="0" w:after="0" w:line="360" w:lineRule="auto"/>
        <w:ind w:firstLine="720" w:left="0" w:right="0"/>
        <w:jc w:val="both"/>
      </w:pPr>
      <w:r>
        <w:rPr>
          <w:rFonts w:ascii="Times New Roman" w:hAnsi="Times New Roman" w:cs="Times New Roman" w:eastAsia="Times New Roman"/>
          <w:b w:val="0"/>
          <w:i w:val="0"/>
          <w:sz w:val="28"/>
          <w:color w:val="000000"/>
        </w:rPr>
        <w:t>Інтерфейс побудований на фреймворку Streamlit [18]. Цей вибір продиктований двома міркуваннями: швидкою розробкою (інтерактивні елементи описуються декількома рядками Python) і самодостатнім розгортанням (Streamlit стартує локальний веб-сервер без потреби в окремому фронтенд-стеку). Інтерфейс організовано трьома сторінками.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Головна сторінка</w:t>
      </w:r>
      <w:r>
        <w:rPr>
          <w:rFonts w:ascii="Times New Roman" w:hAnsi="Times New Roman" w:cs="Times New Roman" w:eastAsia="Times New Roman"/>
          <w:b w:val="0"/>
          <w:i w:val="0"/>
          <w:sz w:val="28"/>
          <w:color w:val="000000"/>
        </w:rPr>
        <w:t xml:space="preserve"> показує перелік курсів і завдань, до яких авторизований обліковий запис викладача має доступ. Поряд із кожним завданням розміщено кнопку «Запустити перевірку», що ініціює пайплайн.</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Сторінка завдання</w:t>
      </w:r>
      <w:r>
        <w:rPr>
          <w:rFonts w:ascii="Times New Roman" w:hAnsi="Times New Roman" w:cs="Times New Roman" w:eastAsia="Times New Roman"/>
          <w:b w:val="0"/>
          <w:i w:val="0"/>
          <w:sz w:val="28"/>
          <w:color w:val="000000"/>
        </w:rPr>
        <w:t xml:space="preserve"> містить ранжовану таблицю сабмішнів і панель фільтрів. Кожний рядок таблиці показує псевдонім студента, ранг, окремі оцінки сигналів і кнопку «Відкрити». Користувач може пересортувати таблицю за окремою колонкою або відфільтрувати сабмішни лише з певним типом спрацювання.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Сторінка сабмішну</w:t>
      </w:r>
      <w:r>
        <w:rPr>
          <w:rFonts w:ascii="Times New Roman" w:hAnsi="Times New Roman" w:cs="Times New Roman" w:eastAsia="Times New Roman"/>
          <w:b w:val="0"/>
          <w:i w:val="0"/>
          <w:sz w:val="28"/>
          <w:color w:val="000000"/>
        </w:rPr>
        <w:t xml:space="preserve"> показує сам текст із підсвіченими спанами, перелік усіх спрацювань із доказами та посиланнями на пов'язані сабмішни (для когортного каналу) і на конкретні правила таксономії (для каналу артефактів мовних моделей). Для кожного правила відображається його ідентифікатор, точність на корпусі оцінювання і кнопка «Не враховувати в цьому курсі», яка створює локальне виключення.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Підсвічування спанів реалізовано на рівні відображення HTML, у форматі, що зберігає взаємодію зі скролером. Зокрема, коли користувач клацає на запис у переліку доказів, текст автоматично прокручується до відповідного спану.</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task1.png]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5.1 — Сторінка завдання Task1 (Bubble sort): ранжована таблиця сабмішнів з посигнальними оцінками AI leakage, Cohort matches, Web hits та підсумковим балом Suspicion</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task2.png]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5.2 — Сторінка завдання Task2 (Limitations showcase): сабмішни з одиничними правилами таксономії, що демонструють очікувані хибно-позитивні зразки в чесному коді</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task3.png]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5.3 — Сторінка завдання Task3 (Fibonacci): три семантично різні реалізації того самого алгоритму, для яких канали когортного порівняння не реєструють збігів</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submission-ai-pasted.png]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5.4 — Сторінка сабмішну: текст із підсвіченими спанами, перелік 9 спрацювань таксономії з описом і доказом-фразою для кожного правила</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submission-cohort.png]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5.5 — Сторінка сабмішну (продовження): 3 когортні збіги (Winnowing, Jaccard 0.76 / 0.76 / 0.45) з боксами «This submission / Other submission» для кожного спану</w:t>
      </w:r>
    </w:p>
    <w:p>
      <w:pPr>
        <w:pStyle w:val="21"/>
        <w:ind w:firstLine="720"/>
        <w:jc w:val="left"/>
      </w:pPr>
      <w:r>
        <w:rPr>
          <w:rFonts w:ascii="Times New Roman" w:hAnsi="Times New Roman" w:cs="Times New Roman" w:eastAsia="Times New Roman"/>
          <w:b/>
          <w:i w:val="0"/>
          <w:sz w:val="28"/>
          <w:color w:val="000000"/>
        </w:rPr>
        <w:t>5.4 Системний експеримент на тестових сабмішнах</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Поряд із синтетичними оцінюваннями окремих каналів (підрозділи 3.6 і 4.5) проведено наскрізний системний прогін на наборі ручноскладених тестових сабмішнів, розміщених у каталозі </w:t>
      </w:r>
      <w:r>
        <w:rPr>
          <w:rFonts w:ascii="Times New Roman" w:hAnsi="Times New Roman" w:cs="Times New Roman" w:eastAsia="Times New Roman"/>
          <w:b w:val="0"/>
          <w:i w:val="0"/>
          <w:sz w:val="28"/>
          <w:color w:val="000000"/>
        </w:rPr>
        <w:t>testFiles/</w:t>
      </w:r>
      <w:r>
        <w:rPr>
          <w:rFonts w:ascii="Times New Roman" w:hAnsi="Times New Roman" w:cs="Times New Roman" w:eastAsia="Times New Roman"/>
          <w:b w:val="0"/>
          <w:i w:val="0"/>
          <w:sz w:val="28"/>
          <w:color w:val="000000"/>
        </w:rPr>
        <w:t xml:space="preserve"> репозиторію. Набір імітує три типові сценарії викладача й містить:</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Завдання 1 (bubble_sort)</w:t>
      </w:r>
      <w:r>
        <w:rPr>
          <w:rFonts w:ascii="Times New Roman" w:hAnsi="Times New Roman" w:cs="Times New Roman" w:eastAsia="Times New Roman"/>
          <w:b w:val="0"/>
          <w:i w:val="0"/>
          <w:sz w:val="28"/>
          <w:color w:val="000000"/>
        </w:rPr>
        <w:t xml:space="preserve"> — 4 сабмішни: оригінальна правильна реалізація (account1); реалізація з вмонтованим коментарем-посиланням на джерело (account2 — «adapted from realpython.com», призначений для веб-каналу, що в поточній ітерації стубовано); сабмішн із вставкою з мовної моделі без редагування — преамбула, markdown-fence, "I hope this helps" (account3); перейменована копія account1 (account4);</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Завдання 2 (limitations showcase)</w:t>
      </w:r>
      <w:r>
        <w:rPr>
          <w:rFonts w:ascii="Times New Roman" w:hAnsi="Times New Roman" w:cs="Times New Roman" w:eastAsia="Times New Roman"/>
          <w:b w:val="0"/>
          <w:i w:val="0"/>
          <w:sz w:val="28"/>
          <w:color w:val="000000"/>
        </w:rPr>
        <w:t xml:space="preserve"> — чотири чесно написані сабмішни, кожен з яких навмисно зачіпає одне правило таксономії, щоб продемонструвати очікувані false positives (доктринальна стаття-туторіал тригерить </w:t>
      </w:r>
      <w:r>
        <w:rPr>
          <w:rFonts w:ascii="Times New Roman" w:hAnsi="Times New Roman" w:cs="Times New Roman" w:eastAsia="Times New Roman"/>
          <w:b w:val="0"/>
          <w:i w:val="0"/>
          <w:sz w:val="28"/>
          <w:color w:val="000000"/>
        </w:rPr>
        <w:t>comment.explanation_block</w:t>
      </w:r>
      <w:r>
        <w:rPr>
          <w:rFonts w:ascii="Times New Roman" w:hAnsi="Times New Roman" w:cs="Times New Roman" w:eastAsia="Times New Roman"/>
          <w:b w:val="0"/>
          <w:i w:val="0"/>
          <w:sz w:val="28"/>
          <w:color w:val="000000"/>
        </w:rPr>
        <w:t xml:space="preserve">; есе про ML тригерить </w:t>
      </w:r>
      <w:r>
        <w:rPr>
          <w:rFonts w:ascii="Times New Roman" w:hAnsi="Times New Roman" w:cs="Times New Roman" w:eastAsia="Times New Roman"/>
          <w:b w:val="0"/>
          <w:i w:val="0"/>
          <w:sz w:val="28"/>
          <w:color w:val="000000"/>
        </w:rPr>
        <w:t>comment.as_an_ai</w:t>
      </w:r>
      <w:r>
        <w:rPr>
          <w:rFonts w:ascii="Times New Roman" w:hAnsi="Times New Roman" w:cs="Times New Roman" w:eastAsia="Times New Roman"/>
          <w:b w:val="0"/>
          <w:i w:val="0"/>
          <w:sz w:val="28"/>
          <w:color w:val="000000"/>
        </w:rPr>
        <w:t xml:space="preserve"> як цитату; реалізація markdown-парсера тригерить </w:t>
      </w:r>
      <w:r>
        <w:rPr>
          <w:rFonts w:ascii="Times New Roman" w:hAnsi="Times New Roman" w:cs="Times New Roman" w:eastAsia="Times New Roman"/>
          <w:b w:val="0"/>
          <w:i w:val="0"/>
          <w:sz w:val="28"/>
          <w:color w:val="000000"/>
        </w:rPr>
        <w:t>markdown.code_fence_in_source</w:t>
      </w:r>
      <w:r>
        <w:rPr>
          <w:rFonts w:ascii="Times New Roman" w:hAnsi="Times New Roman" w:cs="Times New Roman" w:eastAsia="Times New Roman"/>
          <w:b w:val="0"/>
          <w:i w:val="0"/>
          <w:sz w:val="28"/>
          <w:color w:val="000000"/>
        </w:rPr>
        <w:t xml:space="preserve"> як легітимний use-case; статистичний код з кількома нотатками тригерить </w:t>
      </w:r>
      <w:r>
        <w:rPr>
          <w:rFonts w:ascii="Times New Roman" w:hAnsi="Times New Roman" w:cs="Times New Roman" w:eastAsia="Times New Roman"/>
          <w:b w:val="0"/>
          <w:i w:val="0"/>
          <w:sz w:val="28"/>
          <w:color w:val="000000"/>
        </w:rPr>
        <w:t>boilerplate.note_blocks_repeated</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Завдання 3 (fibonacci)</w:t>
      </w:r>
      <w:r>
        <w:rPr>
          <w:rFonts w:ascii="Times New Roman" w:hAnsi="Times New Roman" w:cs="Times New Roman" w:eastAsia="Times New Roman"/>
          <w:b w:val="0"/>
          <w:i w:val="0"/>
          <w:sz w:val="28"/>
          <w:color w:val="000000"/>
        </w:rPr>
        <w:t xml:space="preserve"> — три чисті альтернативні реалізації (ітеративна, рекурсивна, мемоїзована) плюс одна порожня подача (для перевірки шляху обробки помилок витягу).</w:t>
      </w:r>
    </w:p>
    <w:p>
      <w:pPr>
        <w:spacing w:before="0" w:after="0" w:line="360" w:lineRule="auto"/>
        <w:ind w:firstLine="720" w:left="0" w:right="0"/>
        <w:jc w:val="both"/>
      </w:pPr>
      <w:r>
        <w:rPr>
          <w:rFonts w:ascii="Times New Roman" w:hAnsi="Times New Roman" w:cs="Times New Roman" w:eastAsia="Times New Roman"/>
          <w:b w:val="0"/>
          <w:i w:val="0"/>
          <w:sz w:val="28"/>
          <w:color w:val="000000"/>
        </w:rPr>
        <w:t>Результати ручного прогону відтворюють очікувану картину з документації тестових файлів і збігаються зі скріншотами дашборда (рис. 5.1–5.3). Зведення в таблиці 5.2.</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5.2 — Результати системного прогону на тестових сабмішнах</w:t>
      </w:r>
    </w:p>
    <w:tbl>
      <w:tblPr>
        <w:tblStyle w:val="aff0"/>
        <w:tblW w:type="auto" w:w="0"/>
        <w:tblLayout w:type="autofit"/>
        <w:tblLook w:firstColumn="1" w:firstRow="1" w:lastColumn="0" w:lastRow="0" w:noHBand="0" w:noVBand="1" w:val="04A0"/>
      </w:tblPr>
      <w:tblGrid>
        <w:gridCol w:w="1984"/>
        <w:gridCol w:w="1984"/>
        <w:gridCol w:w="1984"/>
        <w:gridCol w:w="1984"/>
        <w:gridCol w:w="1984"/>
      </w:tblGrid>
      <w:tr>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Завдання</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Сабмішн</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Очікувано</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Спрацювало</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Перевірка</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account1-original</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cohort=3 (як друга сторона пар)</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account2-web-copy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веб-канал (стуб)</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очікувано: пас веб</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account3-ai-pasted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~6 правил</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leak=9 (з повторами правил),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account4-renamed-copy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когорта з account1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cohort=3 (Winnowing 0.76, AST 0.61)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account1-docs-tutorial</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comment.explanation_block</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leak=3 (1 для нього, 2 для інших правил-братів)</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account2-ml-essay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comment.as_an_ai</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leak=1 (як цитата, не звинувачення)</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account3-markdown-parser</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markdown.code_fence_in_source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leak=2 (fence + language fence)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account4-stats-with-notes</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boilerplate.note_blocks_repeated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account1-iterative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account2-recursive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account3-memoized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account4 (empty)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extraction-error</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extract_error повідомлений</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bl>
    <w:p>
      <w:pPr>
        <w:spacing w:before="0" w:after="0" w:line="360" w:lineRule="auto"/>
        <w:ind w:firstLine="720" w:left="0" w:right="0"/>
        <w:jc w:val="both"/>
      </w:pPr>
      <w:r>
        <w:rPr>
          <w:rFonts w:ascii="Times New Roman" w:hAnsi="Times New Roman" w:cs="Times New Roman" w:eastAsia="Times New Roman"/>
          <w:b/>
          <w:i w:val="0"/>
          <w:sz w:val="28"/>
          <w:color w:val="000000"/>
        </w:rPr>
        <w:t>Інтерпретація.</w:t>
      </w:r>
      <w:r>
        <w:rPr>
          <w:rFonts w:ascii="Times New Roman" w:hAnsi="Times New Roman" w:cs="Times New Roman" w:eastAsia="Times New Roman"/>
          <w:b w:val="0"/>
          <w:i w:val="0"/>
          <w:sz w:val="28"/>
          <w:color w:val="000000"/>
        </w:rPr>
        <w:t xml:space="preserve"> Очікувані спрацювання збігаються з реальними в усіх 12 випадках. На завданні 1 ранжувальник коректно піднімає account1 на перше місце за рахунок одночасного впливу таксономії та когортного каналу; account4 виявлений як перейменована копія account1 обома каналами одночасно з очікуваними оцінками Жаккара. На завданні 2 інструмент не намагається «приховати» очікувані хибно-позитивні спрацювання; навпаки, кожний показаний доказ містить рядок «спрацювало правило X — рекомендуємо переглянути виділений фрагмент», що дозволяє викладачеві швидко відсіяти case-by-case. На завданні 3 — нуль спрацювань на всіх трьох реалізаціях, попри спільну предметну область, що демонструє адекватність порогів каналу когортного порівняння до семантично різних реалізацій одного завдання.</w:t>
      </w:r>
    </w:p>
    <w:p>
      <w:pPr>
        <w:spacing w:before="0" w:after="0" w:line="360" w:lineRule="auto"/>
        <w:ind w:firstLine="720" w:left="0" w:right="0"/>
        <w:jc w:val="both"/>
      </w:pPr>
      <w:r>
        <w:rPr>
          <w:rFonts w:ascii="Times New Roman" w:hAnsi="Times New Roman" w:cs="Times New Roman" w:eastAsia="Times New Roman"/>
          <w:b/>
          <w:i w:val="0"/>
          <w:sz w:val="28"/>
          <w:color w:val="000000"/>
        </w:rPr>
        <w:t>Обмеження прогону.</w:t>
      </w:r>
      <w:r>
        <w:rPr>
          <w:rFonts w:ascii="Times New Roman" w:hAnsi="Times New Roman" w:cs="Times New Roman" w:eastAsia="Times New Roman"/>
          <w:b w:val="0"/>
          <w:i w:val="0"/>
          <w:sz w:val="28"/>
          <w:color w:val="000000"/>
        </w:rPr>
        <w:t xml:space="preserve"> Дванадцять сабмішнів — це демонстраційний, а не статистично репрезентативний набір. Він підтверджує, що пайплайн працює коректно на типових кейсах і що ранжувальник дає очікуваний порядок, але не дозволяє статистично оцінити частоту хибних спрацювань на реальному потоці робіт. Кількісне оцінювання залишається предметом синтетичних експериментів окремих каналів (підрозділи 3.6, 4.5).</w:t>
      </w:r>
    </w:p>
    <w:p>
      <w:pPr>
        <w:pStyle w:val="21"/>
        <w:ind w:firstLine="720"/>
        <w:jc w:val="left"/>
      </w:pPr>
      <w:r>
        <w:rPr>
          <w:rFonts w:ascii="Times New Roman" w:hAnsi="Times New Roman" w:cs="Times New Roman" w:eastAsia="Times New Roman"/>
          <w:b/>
          <w:i w:val="0"/>
          <w:sz w:val="28"/>
          <w:color w:val="000000"/>
        </w:rPr>
        <w:t>5.5 Обмеження та подальша робота</w:t>
      </w:r>
    </w:p>
    <w:p>
      <w:pPr>
        <w:spacing w:before="0" w:after="0" w:line="360" w:lineRule="auto"/>
        <w:ind w:firstLine="720" w:left="0" w:right="0"/>
        <w:jc w:val="both"/>
      </w:pPr>
      <w:r>
        <w:rPr>
          <w:rFonts w:ascii="Times New Roman" w:hAnsi="Times New Roman" w:cs="Times New Roman" w:eastAsia="Times New Roman"/>
          <w:b w:val="0"/>
          <w:i w:val="0"/>
          <w:sz w:val="28"/>
          <w:color w:val="000000"/>
        </w:rPr>
        <w:t>Серед напрямків подальшого розвитку: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Розширення підтримки мов програмування.</w:t>
      </w:r>
      <w:r>
        <w:rPr>
          <w:rFonts w:ascii="Times New Roman" w:hAnsi="Times New Roman" w:cs="Times New Roman" w:eastAsia="Times New Roman"/>
          <w:b w:val="0"/>
          <w:i w:val="0"/>
          <w:sz w:val="28"/>
          <w:color w:val="000000"/>
        </w:rPr>
        <w:t xml:space="preserve"> Поточна реалізація каналів когортного порівняння охоплює лише Python: тoкенайзер використовує стандартний модуль </w:t>
      </w:r>
      <w:r>
        <w:rPr>
          <w:rFonts w:ascii="Times New Roman" w:hAnsi="Times New Roman" w:cs="Times New Roman" w:eastAsia="Times New Roman"/>
          <w:b w:val="0"/>
          <w:i w:val="0"/>
          <w:sz w:val="28"/>
          <w:color w:val="000000"/>
        </w:rPr>
        <w:t>tokenize</w:t>
      </w:r>
      <w:r>
        <w:rPr>
          <w:rFonts w:ascii="Times New Roman" w:hAnsi="Times New Roman" w:cs="Times New Roman" w:eastAsia="Times New Roman"/>
          <w:b w:val="0"/>
          <w:i w:val="0"/>
          <w:sz w:val="28"/>
          <w:color w:val="000000"/>
        </w:rPr>
        <w:t xml:space="preserve">, AST-канал — стандартний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xml:space="preserve">. Інтерфейс </w:t>
      </w:r>
      <w:r>
        <w:rPr>
          <w:rFonts w:ascii="Times New Roman" w:hAnsi="Times New Roman" w:cs="Times New Roman" w:eastAsia="Times New Roman"/>
          <w:b w:val="0"/>
          <w:i w:val="0"/>
          <w:sz w:val="28"/>
          <w:color w:val="000000"/>
        </w:rPr>
        <w:t>Tokenizer</w:t>
      </w:r>
      <w:r>
        <w:rPr>
          <w:rFonts w:ascii="Times New Roman" w:hAnsi="Times New Roman" w:cs="Times New Roman" w:eastAsia="Times New Roman"/>
          <w:b w:val="0"/>
          <w:i w:val="0"/>
          <w:sz w:val="28"/>
          <w:color w:val="000000"/>
        </w:rPr>
        <w:t>-протоколу побудований так, щоб тoкенайзери для C/C++/Java стали окремими реалізаціями без зміни алгоритмів каналів. Перехід на tree-sitter-парсери для багатомовного AST-каналу — задокументована наступна ітерація.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Збір корпусу реальних сабмішнів.</w:t>
      </w:r>
      <w:r>
        <w:rPr>
          <w:rFonts w:ascii="Times New Roman" w:hAnsi="Times New Roman" w:cs="Times New Roman" w:eastAsia="Times New Roman"/>
          <w:b w:val="0"/>
          <w:i w:val="0"/>
          <w:sz w:val="28"/>
          <w:color w:val="000000"/>
        </w:rPr>
        <w:t xml:space="preserve"> Синтетичні корпуси (підрозділи 3.6 і 4.5) дають верхню оцінку якості. Для нижньої оцінки потрібен корпус реальних студентських сабмішнів з ручною розміткою на ознаки запозичення та використання мовних моделей. Збір такого корпусу не може бути частиною цієї роботи з причин приватності, але є наступним кроком в експлуатаційному циклі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Інтеграція веб-каналу.</w:t>
      </w:r>
      <w:r>
        <w:rPr>
          <w:rFonts w:ascii="Times New Roman" w:hAnsi="Times New Roman" w:cs="Times New Roman" w:eastAsia="Times New Roman"/>
          <w:b w:val="0"/>
          <w:i w:val="0"/>
          <w:sz w:val="28"/>
          <w:color w:val="000000"/>
        </w:rPr>
        <w:t xml:space="preserve"> Розгортання реального виклику Moss або Dolos з результатами у форматі </w:t>
      </w:r>
      <w:r>
        <w:rPr>
          <w:rFonts w:ascii="Times New Roman" w:hAnsi="Times New Roman" w:cs="Times New Roman" w:eastAsia="Times New Roman"/>
          <w:b w:val="0"/>
          <w:i w:val="0"/>
          <w:sz w:val="28"/>
          <w:color w:val="000000"/>
        </w:rPr>
        <w:t>WebHit</w:t>
      </w:r>
      <w:r>
        <w:rPr>
          <w:rFonts w:ascii="Times New Roman" w:hAnsi="Times New Roman" w:cs="Times New Roman" w:eastAsia="Times New Roman"/>
          <w:b w:val="0"/>
          <w:i w:val="0"/>
          <w:sz w:val="28"/>
          <w:color w:val="000000"/>
        </w:rPr>
        <w:t xml:space="preserve"> дозволить покрити кейси, у яких студент скопіював код з відкритого джерела без когортних чи таксономічних слідів. Архітектура цьому не перешкоджає; обмеження поточної ітерації — стуб-реалізація.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Підтримка інших систем керування навчанням.</w:t>
      </w:r>
      <w:r>
        <w:rPr>
          <w:rFonts w:ascii="Times New Roman" w:hAnsi="Times New Roman" w:cs="Times New Roman" w:eastAsia="Times New Roman"/>
          <w:b w:val="0"/>
          <w:i w:val="0"/>
          <w:sz w:val="28"/>
          <w:color w:val="000000"/>
        </w:rPr>
        <w:t xml:space="preserve"> Verstvа </w:t>
      </w:r>
      <w:r>
        <w:rPr>
          <w:rFonts w:ascii="Times New Roman" w:hAnsi="Times New Roman" w:cs="Times New Roman" w:eastAsia="Times New Roman"/>
          <w:b w:val="0"/>
          <w:i w:val="0"/>
          <w:sz w:val="28"/>
          <w:color w:val="000000"/>
        </w:rPr>
        <w:t>classroom</w:t>
      </w:r>
      <w:r>
        <w:rPr>
          <w:rFonts w:ascii="Times New Roman" w:hAnsi="Times New Roman" w:cs="Times New Roman" w:eastAsia="Times New Roman"/>
          <w:b w:val="0"/>
          <w:i w:val="0"/>
          <w:sz w:val="28"/>
          <w:color w:val="000000"/>
        </w:rPr>
        <w:t xml:space="preserve"> побудована поверх інтерфейсу </w:t>
      </w:r>
      <w:r>
        <w:rPr>
          <w:rFonts w:ascii="Times New Roman" w:hAnsi="Times New Roman" w:cs="Times New Roman" w:eastAsia="Times New Roman"/>
          <w:b w:val="0"/>
          <w:i w:val="0"/>
          <w:sz w:val="28"/>
          <w:color w:val="000000"/>
        </w:rPr>
        <w:t>ClassroomClient</w:t>
      </w:r>
      <w:r>
        <w:rPr>
          <w:rFonts w:ascii="Times New Roman" w:hAnsi="Times New Roman" w:cs="Times New Roman" w:eastAsia="Times New Roman"/>
          <w:b w:val="0"/>
          <w:i w:val="0"/>
          <w:sz w:val="28"/>
          <w:color w:val="000000"/>
        </w:rPr>
        <w:t>. Реалізації для Moodle або Canvas потенційно під'єднуються поверх того самого інтерфейсу.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Серверне розгортання й мультитенантність.</w:t>
      </w:r>
      <w:r>
        <w:rPr>
          <w:rFonts w:ascii="Times New Roman" w:hAnsi="Times New Roman" w:cs="Times New Roman" w:eastAsia="Times New Roman"/>
          <w:b w:val="0"/>
          <w:i w:val="0"/>
          <w:sz w:val="28"/>
          <w:color w:val="000000"/>
        </w:rPr>
        <w:t xml:space="preserve"> Поточний інструмент розрахований на одного викладача на одній робочій станції. Перехід на серверне розгортання з PostgreSQL — окрема ітерація, що відкриває кафедральні й факультетські сценарії.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Періодичний перерахунок точності правил.</w:t>
      </w:r>
      <w:r>
        <w:rPr>
          <w:rFonts w:ascii="Times New Roman" w:hAnsi="Times New Roman" w:cs="Times New Roman" w:eastAsia="Times New Roman"/>
          <w:b w:val="0"/>
          <w:i w:val="0"/>
          <w:sz w:val="28"/>
          <w:color w:val="000000"/>
        </w:rPr>
        <w:t xml:space="preserve"> Автоматизація моніторингу: правила, для яких точність на свіжому корпусі впала нижче за поріг, мають автоматично деактивуватися й потрапляти в чергу на перегляд.</w:t>
      </w:r>
    </w:p>
    <w:p>
      <w:pPr>
        <w:spacing w:before="0" w:after="0" w:line="360" w:lineRule="auto"/>
        <w:ind w:firstLine="720" w:left="0" w:right="0"/>
        <w:jc w:val="both"/>
      </w:pPr>
      <w:r>
        <w:rPr>
          <w:rFonts w:ascii="Times New Roman" w:hAnsi="Times New Roman" w:cs="Times New Roman" w:eastAsia="Times New Roman"/>
          <w:b w:val="0"/>
          <w:i w:val="0"/>
          <w:sz w:val="28"/>
          <w:color w:val="000000"/>
        </w:rPr>
        <w:t>Серед обмежень, які зберігаються незмінно за побудовою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інструмент не виявить ретельно відредагованого виходу мовної моделі — преамбули видалено, "I hope this helps" не пишеться, markdown-fence очищено від коду. Ця обставина не є хибою саме цього засобу: вона теоретично обґрунтована в [13];</w:t>
      </w:r>
    </w:p>
    <w:p>
      <w:pPr>
        <w:spacing w:before="0" w:after="0" w:line="360" w:lineRule="auto"/>
        <w:ind w:left="0" w:right="0" w:firstLine="720"/>
        <w:jc w:val="both"/>
      </w:pPr>
      <w:r>
        <w:rPr>
          <w:rFonts w:ascii="Times New Roman" w:hAnsi="Times New Roman" w:cs="Times New Roman" w:eastAsia="Times New Roman"/>
          <w:b w:val="0"/>
          <w:i w:val="0"/>
          <w:sz w:val="28"/>
          <w:color w:val="000000"/>
        </w:rPr>
        <w:t>— інструмент не дає кінцевого вироку про доброчесність роботи; його завдання — звузити коло сабмішнів, які варто переглянути;</w:t>
      </w:r>
    </w:p>
    <w:p>
      <w:pPr>
        <w:spacing w:before="0" w:after="0" w:line="360" w:lineRule="auto"/>
        <w:ind w:left="0" w:right="0" w:firstLine="720"/>
        <w:jc w:val="both"/>
      </w:pPr>
      <w:r>
        <w:rPr>
          <w:rFonts w:ascii="Times New Roman" w:hAnsi="Times New Roman" w:cs="Times New Roman" w:eastAsia="Times New Roman"/>
          <w:b w:val="0"/>
          <w:i w:val="0"/>
          <w:sz w:val="28"/>
          <w:color w:val="000000"/>
        </w:rPr>
        <w:t>— інструмент не покриває природномовну частину сабмішну (звіти, README, обґрунтування): прозовий шар делеговано загальним системам перевірки текстів (підрозділ 1.2). Інтегроване покриття обох шарів в одному дашборді — потенційний напрям майбутньої роботи.</w:t>
      </w:r>
    </w:p>
    <w:p>
      <w:pPr>
        <w:pStyle w:val="1"/>
        <w:pageBreakBefore/>
        <w:ind w:firstLine="0"/>
        <w:jc w:val="center"/>
      </w:pPr>
      <w:r>
        <w:rPr>
          <w:rFonts w:ascii="Times New Roman" w:hAnsi="Times New Roman" w:cs="Times New Roman" w:eastAsia="Times New Roman"/>
          <w:b/>
          <w:i w:val="0"/>
          <w:sz w:val="28"/>
          <w:color w:val="000000"/>
        </w:rPr>
        <w:t>ВИСНОВКИ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У роботі розглянуто задачу автоматизованої перевірки письмових сабмішнів студентів у курсах із програмування, поданих через сервіс Google Classroom. Проаналізовано наявні комерційні (Turnitin, Google Classroom Originality Reports, CopyLeaks, Unicheck як Turnitin Similarity) і академічні (Moss, JPlag, Dolos для сорсів; DetectGPT та похідні для ШІ-тексту) засоби й описано їхні обмеження для українського контексту: вартісний бар'єр, англомовний фокус, недоступність повного функціонала в безкоштовних тарифах, питання суверенітету даних, чорна скринька ML-класифікаторів на рівні рішення. Сполучення цих обставин формує запит на відкритий, локально розгортуваний інструмент, який інтегрує наявні методи в єдиний дашборд і працює без платних залежностей.</w:t>
      </w:r>
    </w:p>
    <w:p>
      <w:pPr>
        <w:spacing w:before="0" w:after="0" w:line="360" w:lineRule="auto"/>
        <w:ind w:firstLine="720" w:left="0" w:right="0"/>
        <w:jc w:val="both"/>
      </w:pPr>
      <w:r>
        <w:rPr>
          <w:rFonts w:ascii="Times New Roman" w:hAnsi="Times New Roman" w:cs="Times New Roman" w:eastAsia="Times New Roman"/>
          <w:b w:val="0"/>
          <w:i w:val="0"/>
          <w:sz w:val="28"/>
          <w:color w:val="000000"/>
        </w:rPr>
        <w:t>Спроєктовано архітектуру інструменту, що складається з п'яти верств: інтерфейсу викладача, оркестрації, інтеграцій з Google Classroom, сигналів і звіту. Описано модель даних, що зберігає сабмішни, перевірки й знахідки в локальній базі SQLite з псевдонімізацією ідентифікаторів студентів. Сформульовано принцип посигнальних доказів, який свідомо відмовляється від єдиного підсумкового балу й подає викладачеві перелік окремо інтерпретованих ознак.</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Розроблено двоканальну схему внутрішньокогортного порівняння вихідного коду. Канал Winnowing-фінгерпринтів побудований за алгоритмом Шлеймера–Вілкерсона–Айкена на нормалізованому потоці токенів і ефективно знаходить дослівні й близькі до дослівних копії, у тому числі з переімовуванням ідентифікаторів і заміною літералів. Канал хешів піддерев AST стійкий до структурних еквівалентних змін — переставлення незалежних операторів, заміни циклу </w:t>
      </w:r>
      <w:r>
        <w:rPr>
          <w:rFonts w:ascii="Times New Roman" w:hAnsi="Times New Roman" w:cs="Times New Roman" w:eastAsia="Times New Roman"/>
          <w:b w:val="0"/>
          <w:i w:val="0"/>
          <w:sz w:val="28"/>
          <w:color w:val="000000"/>
        </w:rPr>
        <w:t>for</w:t>
      </w:r>
      <w:r>
        <w:rPr>
          <w:rFonts w:ascii="Times New Roman" w:hAnsi="Times New Roman" w:cs="Times New Roman" w:eastAsia="Times New Roman"/>
          <w:b w:val="0"/>
          <w:i w:val="0"/>
          <w:sz w:val="28"/>
          <w:color w:val="000000"/>
        </w:rPr>
        <w:t xml:space="preserve"> на еквівалентний </w:t>
      </w:r>
      <w:r>
        <w:rPr>
          <w:rFonts w:ascii="Times New Roman" w:hAnsi="Times New Roman" w:cs="Times New Roman" w:eastAsia="Times New Roman"/>
          <w:b w:val="0"/>
          <w:i w:val="0"/>
          <w:sz w:val="28"/>
          <w:color w:val="000000"/>
        </w:rPr>
        <w:t>while</w:t>
      </w:r>
      <w:r>
        <w:rPr>
          <w:rFonts w:ascii="Times New Roman" w:hAnsi="Times New Roman" w:cs="Times New Roman" w:eastAsia="Times New Roman"/>
          <w:b w:val="0"/>
          <w:i w:val="0"/>
          <w:sz w:val="28"/>
          <w:color w:val="000000"/>
        </w:rPr>
        <w:t>, винесення фрагмента у функцію. Канали зведено на рівні модуля об'єднання доказів, що повертає по парі сабмішнів узгоджений звіт з підсвіченими спанами. На синтетичному корпусі з 100 пар обидва канали досягають ROC-AUC 1.00; ручний прогін на дванадцяти тестових сабмішнах підтверджує очікувану поведінку як на копіях, так і на семантично різних реалізаціях того самого завдання.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Запропоновано таксономію з 19 правил у чотирьох сім'ях (</w:t>
      </w:r>
      <w:r>
        <w:rPr>
          <w:rFonts w:ascii="Times New Roman" w:hAnsi="Times New Roman" w:cs="Times New Roman" w:eastAsia="Times New Roman"/>
          <w:b w:val="0"/>
          <w:i w:val="0"/>
          <w:sz w:val="28"/>
          <w:color w:val="000000"/>
        </w:rPr>
        <w:t>llm_comment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llm_boilerplate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markdown_leak</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w:t>
      </w:r>
      <w:r>
        <w:rPr>
          <w:rFonts w:ascii="Times New Roman" w:hAnsi="Times New Roman" w:cs="Times New Roman" w:eastAsia="Times New Roman"/>
          <w:b w:val="0"/>
          <w:i w:val="0"/>
          <w:sz w:val="28"/>
          <w:color w:val="000000"/>
        </w:rPr>
        <w:t>) для виявлення характерних слідів недбалого використання мовних моделей у вихідному коді — преамбул і сервісних реплік у коментарях, шаблонних блоків коду, артефактів markdown-розмітки інтерфейсу чату, відмов та офіційних запобіжних формул моделі. У таксономії одразу присутні англомовні та україномовні правила. Правила реалізовані як дані, а не як код: кожне правило — окремий регістрований об'єкт з ідентифікатором, описом, регулярним виразом і виміряною точністю; документ таксономії генерується автоматично з тих самих метаданих, що визначають поведінку інструменту. На синтетичному корпусі з 130 прикладів 16 з 19 правил досягли точності 1.00 за відклику 1.00, два правила — точності 0.50 з документованих причин (легітимні markdown-fence у файлі парсера; нейтральні згадки «cannot provide» у чесних коментарях), одне правило не має позитивів у поточному корпусі.</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Описано схему ранжування сабмішнів як прозорого зваженого об'єднання сигналів зі сталими вагами: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t>l</m:t>
            </m:r>
          </m:sub>
        </m:sSub>
        <m:r>
          <m:rPr>
            <m:sty m:val="p"/>
          </m:rPr>
          <m:t>=</m:t>
        </m:r>
        <m:r>
          <m:t>3.0</m:t>
        </m:r>
      </m:oMath>
      <w:r>
        <w:rPr>
          <w:rFonts w:ascii="Times New Roman" w:hAnsi="Times New Roman" w:cs="Times New Roman" w:eastAsia="Times New Roman"/>
          <w:b w:val="0"/>
          <w:i w:val="0"/>
          <w:sz w:val="28"/>
          <w:color w:val="000000"/>
        </w:rPr>
        <w:t xml:space="preserve"> за кожне спрацювання правила таксономії,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t>w</m:t>
            </m:r>
          </m:sub>
        </m:sSub>
        <m:r>
          <m:rPr>
            <m:sty m:val="p"/>
          </m:rPr>
          <m:t>=</m:t>
        </m:r>
        <m:r>
          <m:t>5.0</m:t>
        </m:r>
      </m:oMath>
      <w:r>
        <w:rPr>
          <w:rFonts w:ascii="Times New Roman" w:hAnsi="Times New Roman" w:cs="Times New Roman" w:eastAsia="Times New Roman"/>
          <w:b w:val="0"/>
          <w:i w:val="0"/>
          <w:sz w:val="28"/>
          <w:color w:val="000000"/>
        </w:rPr>
        <w:t xml:space="preserve"> за оцінку Жаккара кожного збігу Winnowing-каналу,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t>a</m:t>
            </m:r>
          </m:sub>
        </m:sSub>
        <m:r>
          <m:rPr>
            <m:sty m:val="p"/>
          </m:rPr>
          <m:t>=</m:t>
        </m:r>
        <m:r>
          <m:t>3.0</m:t>
        </m:r>
      </m:oMath>
      <w:r>
        <w:rPr>
          <w:rFonts w:ascii="Times New Roman" w:hAnsi="Times New Roman" w:cs="Times New Roman" w:eastAsia="Times New Roman"/>
          <w:b w:val="0"/>
          <w:i w:val="0"/>
          <w:sz w:val="28"/>
          <w:color w:val="000000"/>
        </w:rPr>
        <w:t xml:space="preserve"> за оцінку Жаккара кожного збігу AST-каналу. Розроблено інтерфейс викладача на основі Streamlit, який забезпечує перегляд ранжованої таблиці сабмішнів, відкриття сабмішну з підсвіченими спанами й деталізованим переліком доказів. Зведений системний прогін на дванадцяти тестових сабмішнах через три різнотипні завдання (</w:t>
      </w:r>
      <w:r>
        <w:rPr>
          <w:rFonts w:ascii="Times New Roman" w:hAnsi="Times New Roman" w:cs="Times New Roman" w:eastAsia="Times New Roman"/>
          <w:b w:val="0"/>
          <w:i w:val="0"/>
          <w:sz w:val="28"/>
          <w:color w:val="000000"/>
        </w:rPr>
        <w:t>testFiles/</w:t>
      </w:r>
      <w:r>
        <w:rPr>
          <w:rFonts w:ascii="Times New Roman" w:hAnsi="Times New Roman" w:cs="Times New Roman" w:eastAsia="Times New Roman"/>
          <w:b w:val="0"/>
          <w:i w:val="0"/>
          <w:sz w:val="28"/>
          <w:color w:val="000000"/>
        </w:rPr>
        <w:t>) дав очікувані результати в усіх дванадцяти випадках, що підтверджує коректність роботи пайплайна end-to-end.</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Серед обмежень виявленого підходу: інструмент не виявить ретельно відредагованого виходу мовної моделі (преамбули видалено, "I hope this helps" вилучено, markdown-fence очищено) — теоретичне пояснення з посиланням на сучасні роботи з виявлення тексту ШІ; інструмент не приймає рішень про доброчесність роботи, а лише допомагає звузити коло сабмішнів, які варті уваги викладача; канали когортного порівняння у поточній реалізації охоплюють лише Python (розширення на C/C++/Java через окремі реалізації </w:t>
      </w:r>
      <w:r>
        <w:rPr>
          <w:rFonts w:ascii="Times New Roman" w:hAnsi="Times New Roman" w:cs="Times New Roman" w:eastAsia="Times New Roman"/>
          <w:b w:val="0"/>
          <w:i w:val="0"/>
          <w:sz w:val="28"/>
          <w:color w:val="000000"/>
        </w:rPr>
        <w:t>Tokenizer</w:t>
      </w:r>
      <w:r>
        <w:rPr>
          <w:rFonts w:ascii="Times New Roman" w:hAnsi="Times New Roman" w:cs="Times New Roman" w:eastAsia="Times New Roman"/>
          <w:b w:val="0"/>
          <w:i w:val="0"/>
          <w:sz w:val="28"/>
          <w:color w:val="000000"/>
        </w:rPr>
        <w:t>-протоколу — наступна ітерація); прозовий шар сабмішнів (звіти, README) делегований загальним системам перевірки текстів і поза основним пайплайном.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Жоден окремий технічний компонент роботи не є новим: Winnowing-фінгерпринтінг описаний у Шлеймера, Вілкерсона й Айкена [6]; структурне порівняння AST поширене в літературі з рефакторингу; правилові детектори служать традиційним інструментом інженерії якості коду; дашборд на Streamlit — стандартна збірка. Внесок роботи — у </w:t>
      </w:r>
      <w:r>
        <w:rPr>
          <w:rFonts w:ascii="Times New Roman" w:hAnsi="Times New Roman" w:cs="Times New Roman" w:eastAsia="Times New Roman"/>
          <w:b/>
          <w:i w:val="0"/>
          <w:sz w:val="28"/>
          <w:color w:val="000000"/>
        </w:rPr>
        <w:t>інженерній інтеграції</w:t>
      </w:r>
      <w:r>
        <w:rPr>
          <w:rFonts w:ascii="Times New Roman" w:hAnsi="Times New Roman" w:cs="Times New Roman" w:eastAsia="Times New Roman"/>
          <w:b w:val="0"/>
          <w:i w:val="0"/>
          <w:sz w:val="28"/>
          <w:color w:val="000000"/>
        </w:rPr>
        <w:t xml:space="preserve"> цих компонентів у єдиний відкритий локальний інструмент із детермінованою методологією, орієнтований на специфічні умови українських вишів: безкоштовність, україномовне покриття (окремі правила таксономії для українських преамбул, відмов і сервісних реплік), локальне зберігання даних, придатність рішень до прямого цитування у звітах перед академічною комісією. Запропонований засіб може бути використаний викладачами факультету комп'ютерних наук та кібернетики для попередньої перевірки сабмішнів вихідного коду в курсах із програмування без оплати комерційних підписок. Подальша робота передбачає підтримку C/C++/Java через додаткові реалізації </w:t>
      </w:r>
      <w:r>
        <w:rPr>
          <w:rFonts w:ascii="Times New Roman" w:hAnsi="Times New Roman" w:cs="Times New Roman" w:eastAsia="Times New Roman"/>
          <w:b w:val="0"/>
          <w:i w:val="0"/>
          <w:sz w:val="28"/>
          <w:color w:val="000000"/>
        </w:rPr>
        <w:t>Tokenizer</w:t>
      </w:r>
      <w:r>
        <w:rPr>
          <w:rFonts w:ascii="Times New Roman" w:hAnsi="Times New Roman" w:cs="Times New Roman" w:eastAsia="Times New Roman"/>
          <w:b w:val="0"/>
          <w:i w:val="0"/>
          <w:sz w:val="28"/>
          <w:color w:val="000000"/>
        </w:rPr>
        <w:t>-протоколу, інтеграцію реального виклику Moss або Dolos у веб-каналі, збір та розмітку корпусу реальних студентських сабмішнів для нижньої оцінки якості та підтримку інших систем керування навчанням (Moodle, Canvas).</w:t>
      </w:r>
    </w:p>
    <w:p>
      <w:pPr>
        <w:pStyle w:val="1"/>
        <w:pageBreakBefore/>
        <w:ind w:firstLine="0"/>
        <w:jc w:val="center"/>
      </w:pPr>
      <w:r>
        <w:rPr>
          <w:rFonts w:ascii="Times New Roman" w:hAnsi="Times New Roman" w:cs="Times New Roman" w:eastAsia="Times New Roman"/>
          <w:b/>
          <w:i w:val="0"/>
          <w:sz w:val="28"/>
          <w:color w:val="000000"/>
        </w:rPr>
        <w:t>ПЕРЕЛІК ДЖЕРЕЛ ПОСИЛАННЯ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 Про вищу освіту: Закон України від 01.07.2014 № 1556-VII. </w:t>
      </w:r>
      <w:r>
        <w:rPr>
          <w:rFonts w:ascii="Times New Roman" w:hAnsi="Times New Roman" w:cs="Times New Roman" w:eastAsia="Times New Roman"/>
          <w:b w:val="0"/>
          <w:i/>
          <w:sz w:val="28"/>
          <w:color w:val="000000"/>
        </w:rPr>
        <w:t>Відомості Верховної Ради України</w:t>
      </w:r>
      <w:r>
        <w:rPr>
          <w:rFonts w:ascii="Times New Roman" w:hAnsi="Times New Roman" w:cs="Times New Roman" w:eastAsia="Times New Roman"/>
          <w:b w:val="0"/>
          <w:i w:val="0"/>
          <w:sz w:val="28"/>
          <w:color w:val="000000"/>
        </w:rPr>
        <w:t>. 2014. № 37–38. Ст. 2004.</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 Про освіту: Закон України від 05.09.2017 № 2145-VIII. </w:t>
      </w:r>
      <w:r>
        <w:rPr>
          <w:rFonts w:ascii="Times New Roman" w:hAnsi="Times New Roman" w:cs="Times New Roman" w:eastAsia="Times New Roman"/>
          <w:b w:val="0"/>
          <w:i/>
          <w:sz w:val="28"/>
          <w:color w:val="000000"/>
        </w:rPr>
        <w:t>Відомості Верховної Ради України</w:t>
      </w:r>
      <w:r>
        <w:rPr>
          <w:rFonts w:ascii="Times New Roman" w:hAnsi="Times New Roman" w:cs="Times New Roman" w:eastAsia="Times New Roman"/>
          <w:b w:val="0"/>
          <w:i w:val="0"/>
          <w:sz w:val="28"/>
          <w:color w:val="000000"/>
        </w:rPr>
        <w:t>. 2017. № 38–39. Ст. 380.</w:t>
      </w:r>
    </w:p>
    <w:p>
      <w:pPr>
        <w:spacing w:before="0" w:after="0" w:line="360" w:lineRule="auto"/>
        <w:ind w:firstLine="720" w:left="0" w:right="0"/>
        <w:jc w:val="both"/>
      </w:pPr>
      <w:r>
        <w:rPr>
          <w:rFonts w:ascii="Times New Roman" w:hAnsi="Times New Roman" w:cs="Times New Roman" w:eastAsia="Times New Roman"/>
          <w:b w:val="0"/>
          <w:i w:val="0"/>
          <w:sz w:val="28"/>
          <w:color w:val="000000"/>
        </w:rPr>
        <w:t>3. ДСТУ 8302:2015. Інформація та документація. Бібліографічне посилання. Загальні положення та правила складання. Київ: ДП «УкрНДНЦ», 2016. 17 с.</w:t>
      </w:r>
    </w:p>
    <w:p>
      <w:pPr>
        <w:spacing w:before="0" w:after="0" w:line="360" w:lineRule="auto"/>
        <w:ind w:firstLine="720" w:left="0" w:right="0"/>
        <w:jc w:val="both"/>
      </w:pPr>
      <w:r>
        <w:rPr>
          <w:rFonts w:ascii="Times New Roman" w:hAnsi="Times New Roman" w:cs="Times New Roman" w:eastAsia="Times New Roman"/>
          <w:b w:val="0"/>
          <w:i w:val="0"/>
          <w:sz w:val="28"/>
          <w:color w:val="000000"/>
        </w:rPr>
        <w:t>4. Карнаух Т. О., Омельчук Л. Л., Ставровський А. Б. Методичні вказівки з підготовки та оформлення кваліфікаційних та курсових робіт для студентів факультету комп'ютерних наук та кібернетики. Київ: Київський національний університет імені Тараса Шевченка, 2025. 58 с.</w:t>
      </w:r>
    </w:p>
    <w:p>
      <w:pPr>
        <w:spacing w:before="0" w:after="0" w:line="360" w:lineRule="auto"/>
        <w:ind w:firstLine="720" w:left="0" w:right="0"/>
        <w:jc w:val="both"/>
      </w:pPr>
      <w:r>
        <w:rPr>
          <w:rFonts w:ascii="Times New Roman" w:hAnsi="Times New Roman" w:cs="Times New Roman" w:eastAsia="Times New Roman"/>
          <w:b w:val="0"/>
          <w:i w:val="0"/>
          <w:sz w:val="28"/>
          <w:color w:val="000000"/>
        </w:rPr>
        <w:t>5. Положення про систему запобігання та виявлення академічного плагіату в роботах здобувачів вищої освіти Київського національного університету імені Тараса Шевченка. Київ: Київський національний університет імені Тараса Шевченка, 2020.</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6. Schleimer S., Wilkerson D. S., Aiken A. Winnowing: local algorithms for document fingerprinting. </w:t>
      </w:r>
      <w:r>
        <w:rPr>
          <w:rFonts w:ascii="Times New Roman" w:hAnsi="Times New Roman" w:cs="Times New Roman" w:eastAsia="Times New Roman"/>
          <w:b w:val="0"/>
          <w:i/>
          <w:sz w:val="28"/>
          <w:color w:val="000000"/>
        </w:rPr>
        <w:t>Proceedings of the 2003 ACM SIGMOD International Conference on Management of Data</w:t>
      </w:r>
      <w:r>
        <w:rPr>
          <w:rFonts w:ascii="Times New Roman" w:hAnsi="Times New Roman" w:cs="Times New Roman" w:eastAsia="Times New Roman"/>
          <w:b w:val="0"/>
          <w:i w:val="0"/>
          <w:sz w:val="28"/>
          <w:color w:val="000000"/>
        </w:rPr>
        <w:t>. ACM, 2003. P. 76–85.</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7. Prechelt L., Malpohl G., Philippsen M. Finding Plagiarisms among a Set of Programs with JPlag. </w:t>
      </w:r>
      <w:r>
        <w:rPr>
          <w:rFonts w:ascii="Times New Roman" w:hAnsi="Times New Roman" w:cs="Times New Roman" w:eastAsia="Times New Roman"/>
          <w:b w:val="0"/>
          <w:i/>
          <w:sz w:val="28"/>
          <w:color w:val="000000"/>
        </w:rPr>
        <w:t>Journal of Universal Computer Science</w:t>
      </w:r>
      <w:r>
        <w:rPr>
          <w:rFonts w:ascii="Times New Roman" w:hAnsi="Times New Roman" w:cs="Times New Roman" w:eastAsia="Times New Roman"/>
          <w:b w:val="0"/>
          <w:i w:val="0"/>
          <w:sz w:val="28"/>
          <w:color w:val="000000"/>
        </w:rPr>
        <w:t>. 2002. Vol. 8, № 11. P. 1016–1038.</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8. Maertens R., Van Petegem C., Strijbol N., Baeyens T., Jacobs A. C., Dawyndt P., Mesuere B. Dolos: Language-agnostic plagiarism detection in source code. </w:t>
      </w:r>
      <w:r>
        <w:rPr>
          <w:rFonts w:ascii="Times New Roman" w:hAnsi="Times New Roman" w:cs="Times New Roman" w:eastAsia="Times New Roman"/>
          <w:b w:val="0"/>
          <w:i/>
          <w:sz w:val="28"/>
          <w:color w:val="000000"/>
        </w:rPr>
        <w:t>Journal of Computer Assisted Learning</w:t>
      </w:r>
      <w:r>
        <w:rPr>
          <w:rFonts w:ascii="Times New Roman" w:hAnsi="Times New Roman" w:cs="Times New Roman" w:eastAsia="Times New Roman"/>
          <w:b w:val="0"/>
          <w:i w:val="0"/>
          <w:sz w:val="28"/>
          <w:color w:val="000000"/>
        </w:rPr>
        <w:t>. 2022. Vol. 38, № 4. P. 1046–1061.</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9. Maurer H., Kappe F., Zaka B. Plagiarism — A Survey. </w:t>
      </w:r>
      <w:r>
        <w:rPr>
          <w:rFonts w:ascii="Times New Roman" w:hAnsi="Times New Roman" w:cs="Times New Roman" w:eastAsia="Times New Roman"/>
          <w:b w:val="0"/>
          <w:i/>
          <w:sz w:val="28"/>
          <w:color w:val="000000"/>
        </w:rPr>
        <w:t>Journal of Universal Computer Science</w:t>
      </w:r>
      <w:r>
        <w:rPr>
          <w:rFonts w:ascii="Times New Roman" w:hAnsi="Times New Roman" w:cs="Times New Roman" w:eastAsia="Times New Roman"/>
          <w:b w:val="0"/>
          <w:i w:val="0"/>
          <w:sz w:val="28"/>
          <w:color w:val="000000"/>
        </w:rPr>
        <w:t>. 2006. Vol. 12, № 8. P. 1050–1084.</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10. Hoad T. C., Zobel J. Methods for identifying versioned and plagiarised documents. </w:t>
      </w:r>
      <w:r>
        <w:rPr>
          <w:rFonts w:ascii="Times New Roman" w:hAnsi="Times New Roman" w:cs="Times New Roman" w:eastAsia="Times New Roman"/>
          <w:b w:val="0"/>
          <w:i/>
          <w:sz w:val="28"/>
          <w:color w:val="000000"/>
        </w:rPr>
        <w:t>Journal of the American Society for Information Science and Technology</w:t>
      </w:r>
      <w:r>
        <w:rPr>
          <w:rFonts w:ascii="Times New Roman" w:hAnsi="Times New Roman" w:cs="Times New Roman" w:eastAsia="Times New Roman"/>
          <w:b w:val="0"/>
          <w:i w:val="0"/>
          <w:sz w:val="28"/>
          <w:color w:val="000000"/>
        </w:rPr>
        <w:t>. 2003. Vol. 54, № 3. P. 203–215.</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11. Guo B., Zhang X., Wang Z., Jiang M., Nie J., Ding Y., Yue J., Wu Y. How Close is ChatGPT to Human Experts? Comparison Corpus, Evaluation, and Detection. </w:t>
      </w:r>
      <w:r>
        <w:rPr>
          <w:rFonts w:ascii="Times New Roman" w:hAnsi="Times New Roman" w:cs="Times New Roman" w:eastAsia="Times New Roman"/>
          <w:b w:val="0"/>
          <w:i/>
          <w:sz w:val="28"/>
          <w:color w:val="000000"/>
        </w:rPr>
        <w:t>arXiv preprint arXiv:2301.07597</w:t>
      </w:r>
      <w:r>
        <w:rPr>
          <w:rFonts w:ascii="Times New Roman" w:hAnsi="Times New Roman" w:cs="Times New Roman" w:eastAsia="Times New Roman"/>
          <w:b w:val="0"/>
          <w:i w:val="0"/>
          <w:sz w:val="28"/>
          <w:color w:val="000000"/>
        </w:rPr>
        <w:t>. 2023.</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12. Wang Y., Mansurov J., Ivanov P., Su J., Shelmanov A., Tsvigun A., Whitehouse C., Afzal O. M., Mahmoud T., Aji A. F., Habash N., Gurevych I., Nakov P. M4: Multi-generator, Multi-domain, and Multi-lingual Black-Box Machine-Generated Text Detection. </w:t>
      </w:r>
      <w:r>
        <w:rPr>
          <w:rFonts w:ascii="Times New Roman" w:hAnsi="Times New Roman" w:cs="Times New Roman" w:eastAsia="Times New Roman"/>
          <w:b w:val="0"/>
          <w:i/>
          <w:sz w:val="28"/>
          <w:color w:val="000000"/>
        </w:rPr>
        <w:t>Proceedings of EACL 2024</w:t>
      </w:r>
      <w:r>
        <w:rPr>
          <w:rFonts w:ascii="Times New Roman" w:hAnsi="Times New Roman" w:cs="Times New Roman" w:eastAsia="Times New Roman"/>
          <w:b w:val="0"/>
          <w:i w:val="0"/>
          <w:sz w:val="28"/>
          <w:color w:val="000000"/>
        </w:rPr>
        <w:t>. ACL, 2024. P. 1369–1407.</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13. Sadasivan V. S., Kumar A., Balasubramanian S., Wang W., Feizi S. Can AI-Generated Text be Reliably Detected? </w:t>
      </w:r>
      <w:r>
        <w:rPr>
          <w:rFonts w:ascii="Times New Roman" w:hAnsi="Times New Roman" w:cs="Times New Roman" w:eastAsia="Times New Roman"/>
          <w:b w:val="0"/>
          <w:i/>
          <w:sz w:val="28"/>
          <w:color w:val="000000"/>
        </w:rPr>
        <w:t>arXiv preprint arXiv:2303.11156</w:t>
      </w:r>
      <w:r>
        <w:rPr>
          <w:rFonts w:ascii="Times New Roman" w:hAnsi="Times New Roman" w:cs="Times New Roman" w:eastAsia="Times New Roman"/>
          <w:b w:val="0"/>
          <w:i w:val="0"/>
          <w:sz w:val="28"/>
          <w:color w:val="000000"/>
        </w:rPr>
        <w:t>. 2023.</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14. Mitchell E., Lee Y., Khazatsky A., Manning C. D., Finn C. DetectGPT: Zero-Shot Machine-Generated Text Detection using Probability Curvature. </w:t>
      </w:r>
      <w:r>
        <w:rPr>
          <w:rFonts w:ascii="Times New Roman" w:hAnsi="Times New Roman" w:cs="Times New Roman" w:eastAsia="Times New Roman"/>
          <w:b w:val="0"/>
          <w:i/>
          <w:sz w:val="28"/>
          <w:color w:val="000000"/>
        </w:rPr>
        <w:t>Proceedings of ICML 2023</w:t>
      </w:r>
      <w:r>
        <w:rPr>
          <w:rFonts w:ascii="Times New Roman" w:hAnsi="Times New Roman" w:cs="Times New Roman" w:eastAsia="Times New Roman"/>
          <w:b w:val="0"/>
          <w:i w:val="0"/>
          <w:sz w:val="28"/>
          <w:color w:val="000000"/>
        </w:rPr>
        <w:t>. PMLR, 2023. Vol. 202. P. 24950–24962.</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15. Liang W., Yuksekgonul M., Mao Y., Wu E., Zou J. GPT detectors are biased against non-native English writers. </w:t>
      </w:r>
      <w:r>
        <w:rPr>
          <w:rFonts w:ascii="Times New Roman" w:hAnsi="Times New Roman" w:cs="Times New Roman" w:eastAsia="Times New Roman"/>
          <w:b w:val="0"/>
          <w:i/>
          <w:sz w:val="28"/>
          <w:color w:val="000000"/>
        </w:rPr>
        <w:t>Patterns</w:t>
      </w:r>
      <w:r>
        <w:rPr>
          <w:rFonts w:ascii="Times New Roman" w:hAnsi="Times New Roman" w:cs="Times New Roman" w:eastAsia="Times New Roman"/>
          <w:b w:val="0"/>
          <w:i w:val="0"/>
          <w:sz w:val="28"/>
          <w:color w:val="000000"/>
        </w:rPr>
        <w:t>. 2023. Vol. 4, № 7. Article 100779.</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16. He X., Shen X., Chen Z., Backes M., Zhang Y. MGTBench: Benchmarking Machine-Generated Text Detection. </w:t>
      </w:r>
      <w:r>
        <w:rPr>
          <w:rFonts w:ascii="Times New Roman" w:hAnsi="Times New Roman" w:cs="Times New Roman" w:eastAsia="Times New Roman"/>
          <w:b w:val="0"/>
          <w:i/>
          <w:sz w:val="28"/>
          <w:color w:val="000000"/>
        </w:rPr>
        <w:t>Proceedings of the 2024 ACM SIGSAC Conference on Computer and Communications Security (CCS '24)</w:t>
      </w:r>
      <w:r>
        <w:rPr>
          <w:rFonts w:ascii="Times New Roman" w:hAnsi="Times New Roman" w:cs="Times New Roman" w:eastAsia="Times New Roman"/>
          <w:b w:val="0"/>
          <w:i w:val="0"/>
          <w:sz w:val="28"/>
          <w:color w:val="000000"/>
        </w:rPr>
        <w:t>. ACM, 2024.</w:t>
      </w:r>
    </w:p>
    <w:p>
      <w:pPr>
        <w:spacing w:before="0" w:after="0" w:line="360" w:lineRule="auto"/>
        <w:ind w:firstLine="720" w:left="0" w:right="0"/>
        <w:jc w:val="both"/>
      </w:pPr>
      <w:r>
        <w:rPr>
          <w:rFonts w:ascii="Times New Roman" w:hAnsi="Times New Roman" w:cs="Times New Roman" w:eastAsia="Times New Roman"/>
          <w:b w:val="0"/>
          <w:i w:val="0"/>
          <w:sz w:val="28"/>
          <w:color w:val="000000"/>
        </w:rPr>
        <w:t>17. Google Developers. Classroom API Reference. URL: https://developers.google.com/classroom/reference/rest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18. Streamlit Inc. Streamlit Documentation. URL: https://docs.streamlit.io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19. Turnitin LLC. Detecting student collusion in your institution. URL: https://www.turnitin.com/blog/how-to-check-for-student-collusion-in-your-institution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20. Google LLC. Turn on school matches for originality reports in Classroom. URL: https://support.google.com/edu/classroom/answer/10039349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21. Google LLC. School matches are available in originality reports for Education customers. </w:t>
      </w:r>
      <w:r>
        <w:rPr>
          <w:rFonts w:ascii="Times New Roman" w:hAnsi="Times New Roman" w:cs="Times New Roman" w:eastAsia="Times New Roman"/>
          <w:b w:val="0"/>
          <w:i/>
          <w:sz w:val="28"/>
          <w:color w:val="000000"/>
        </w:rPr>
        <w:t>Google Workspace Updates Blog</w:t>
      </w:r>
      <w:r>
        <w:rPr>
          <w:rFonts w:ascii="Times New Roman" w:hAnsi="Times New Roman" w:cs="Times New Roman" w:eastAsia="Times New Roman"/>
          <w:b w:val="0"/>
          <w:i w:val="0"/>
          <w:sz w:val="28"/>
          <w:color w:val="000000"/>
        </w:rPr>
        <w:t>. April 2021. URL: https://workspaceupdates.googleblog.com/2021/04/school-matches-in-originality-reports-for-education-customers.html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22. Copyleaks Ltd. Maintaining Academic Integrity with the Copyleaks API. URL: https://docs.copyleaks.com/concepts/use-cases/academic-integrity/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23. Google LLC. Run an originality report on your work. </w:t>
      </w:r>
      <w:r>
        <w:rPr>
          <w:rFonts w:ascii="Times New Roman" w:hAnsi="Times New Roman" w:cs="Times New Roman" w:eastAsia="Times New Roman"/>
          <w:b w:val="0"/>
          <w:i/>
          <w:sz w:val="28"/>
          <w:color w:val="000000"/>
        </w:rPr>
        <w:t>Classroom Help</w:t>
      </w:r>
      <w:r>
        <w:rPr>
          <w:rFonts w:ascii="Times New Roman" w:hAnsi="Times New Roman" w:cs="Times New Roman" w:eastAsia="Times New Roman"/>
          <w:b w:val="0"/>
          <w:i w:val="0"/>
          <w:sz w:val="28"/>
          <w:color w:val="000000"/>
        </w:rPr>
        <w:t>. URL: https://support.google.com/edu/classroom/answer/9335819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24. Turnitin LLC. Turnitin Helps Educators and Publishers Advance Critical Thinking with New AI Paraphrasing Detection Feature. </w:t>
      </w:r>
      <w:r>
        <w:rPr>
          <w:rFonts w:ascii="Times New Roman" w:hAnsi="Times New Roman" w:cs="Times New Roman" w:eastAsia="Times New Roman"/>
          <w:b w:val="0"/>
          <w:i/>
          <w:sz w:val="28"/>
          <w:color w:val="000000"/>
        </w:rPr>
        <w:t>Press Release</w:t>
      </w:r>
      <w:r>
        <w:rPr>
          <w:rFonts w:ascii="Times New Roman" w:hAnsi="Times New Roman" w:cs="Times New Roman" w:eastAsia="Times New Roman"/>
          <w:b w:val="0"/>
          <w:i w:val="0"/>
          <w:sz w:val="28"/>
          <w:color w:val="000000"/>
        </w:rPr>
        <w:t>. URL: https://www.turnitin.com/press/turnitin-new-ai-paraphrasing-detection-feature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25. Turnitin LLC. AI writing detection capabilities — FAQs. URL: https://guides.turnitin.com/hc/en-us/articles/28477544839821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26. Copyleaks Ltd. How does Copyleaks AI Detection work? URL: https://help.copyleaks.com/hc/en-us/articles/33816916374285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27. Russell J., Karpinska M., Iyyer M. People who frequently use ChatGPT for writing tasks are accurate and robust detectors of AI-generated text. </w:t>
      </w:r>
      <w:r>
        <w:rPr>
          <w:rFonts w:ascii="Times New Roman" w:hAnsi="Times New Roman" w:cs="Times New Roman" w:eastAsia="Times New Roman"/>
          <w:b w:val="0"/>
          <w:i/>
          <w:sz w:val="28"/>
          <w:color w:val="000000"/>
        </w:rPr>
        <w:t>arXiv preprint arXiv:2501.15654</w:t>
      </w:r>
      <w:r>
        <w:rPr>
          <w:rFonts w:ascii="Times New Roman" w:hAnsi="Times New Roman" w:cs="Times New Roman" w:eastAsia="Times New Roman"/>
          <w:b w:val="0"/>
          <w:i w:val="0"/>
          <w:sz w:val="28"/>
          <w:color w:val="000000"/>
        </w:rPr>
        <w:t>. 2025.</w:t>
      </w:r>
    </w:p>
    <w:p>
      <w:pPr>
        <w:pStyle w:val="1"/>
        <w:pageBreakBefore/>
        <w:ind w:firstLine="0"/>
        <w:jc w:val="center"/>
      </w:pPr>
      <w:r>
        <w:rPr>
          <w:rFonts w:ascii="Times New Roman" w:hAnsi="Times New Roman" w:cs="Times New Roman" w:eastAsia="Times New Roman"/>
          <w:b/>
          <w:i w:val="0"/>
          <w:sz w:val="28"/>
          <w:color w:val="000000"/>
        </w:rPr>
        <w:t>ДОДАТОК А</w:t>
      </w:r>
    </w:p>
    <w:p>
      <w:pPr>
        <w:ind w:firstLine="0"/>
        <w:jc w:val="center"/>
        <w:spacing w:after="360" w:line="360" w:lineRule="auto"/>
      </w:pPr>
      <w:r>
        <w:rPr>
          <w:rFonts w:ascii="Times New Roman" w:hAnsi="Times New Roman" w:cs="Times New Roman" w:eastAsia="Times New Roman"/>
          <w:b/>
          <w:i w:val="0"/>
          <w:sz w:val="28"/>
          <w:color w:val="000000"/>
        </w:rPr>
        <w:t>Приклад звіту по сабмішну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Нижче наведено фрагмент згенерованого інструментом звіту для сабмішну з тестового набору </w:t>
      </w:r>
      <w:r>
        <w:rPr>
          <w:rFonts w:ascii="Times New Roman" w:hAnsi="Times New Roman" w:cs="Times New Roman" w:eastAsia="Times New Roman"/>
          <w:b w:val="0"/>
          <w:i w:val="0"/>
          <w:sz w:val="28"/>
          <w:color w:val="000000"/>
        </w:rPr>
        <w:t>testFiles/assignment-1-bubble-sort/account3-ai-pasted.py</w:t>
      </w:r>
      <w:r>
        <w:rPr>
          <w:rFonts w:ascii="Times New Roman" w:hAnsi="Times New Roman" w:cs="Times New Roman" w:eastAsia="Times New Roman"/>
          <w:b w:val="0"/>
          <w:i w:val="0"/>
          <w:sz w:val="28"/>
          <w:color w:val="000000"/>
        </w:rPr>
        <w:t>. Сабмішн імітує копіювання відповіді мовної моделі без редагування; повний вигляд у дашборді показано на рис. 5.2.</w:t>
      </w:r>
    </w:p>
    <w:p>
      <w:pPr>
        <w:spacing w:before="0" w:after="0" w:line="360" w:lineRule="auto"/>
        <w:ind w:firstLine="720" w:left="0" w:right="0"/>
        <w:jc w:val="both"/>
      </w:pPr>
      <w:r>
        <w:rPr>
          <w:rFonts w:ascii="Times New Roman" w:hAnsi="Times New Roman" w:cs="Times New Roman" w:eastAsia="Times New Roman"/>
          <w:b/>
          <w:i w:val="0"/>
          <w:sz w:val="28"/>
          <w:color w:val="000000"/>
        </w:rPr>
        <w:t>Сабмішн:</w:t>
      </w:r>
      <w:r>
        <w:rPr>
          <w:rFonts w:ascii="Times New Roman" w:hAnsi="Times New Roman" w:cs="Times New Roman" w:eastAsia="Times New Roman"/>
          <w:b w:val="0"/>
          <w:i w:val="0"/>
          <w:sz w:val="28"/>
          <w:color w:val="000000"/>
        </w:rPr>
        <w:t xml:space="preserve"> Студент No1, завдання Task1, ідентифікатор </w:t>
      </w:r>
      <w:r>
        <w:rPr>
          <w:rFonts w:ascii="Times New Roman" w:hAnsi="Times New Roman" w:cs="Times New Roman" w:eastAsia="Times New Roman"/>
          <w:b w:val="0"/>
          <w:i w:val="0"/>
          <w:sz w:val="28"/>
          <w:color w:val="000000"/>
        </w:rPr>
        <w:t>Cg4Ig5rr2-MBEMzV1emeGQ</w:t>
      </w:r>
    </w:p>
    <w:p>
      <w:pPr>
        <w:spacing w:before="0" w:after="0" w:line="360" w:lineRule="auto"/>
        <w:ind w:firstLine="720" w:left="0" w:right="0"/>
        <w:jc w:val="both"/>
      </w:pPr>
      <w:r>
        <w:rPr>
          <w:rFonts w:ascii="Times New Roman" w:hAnsi="Times New Roman" w:cs="Times New Roman" w:eastAsia="Times New Roman"/>
          <w:b/>
          <w:i w:val="0"/>
          <w:sz w:val="28"/>
          <w:color w:val="000000"/>
        </w:rPr>
        <w:t>Загальний бал підозри:</w:t>
      </w:r>
      <w:r>
        <w:rPr>
          <w:rFonts w:ascii="Times New Roman" w:hAnsi="Times New Roman" w:cs="Times New Roman" w:eastAsia="Times New Roman"/>
          <w:b w:val="0"/>
          <w:i w:val="0"/>
          <w:sz w:val="28"/>
          <w:color w:val="000000"/>
        </w:rPr>
        <w:t xml:space="preserve"> 36.8 (1-е місце з 4 у завданні)</w:t>
      </w:r>
    </w:p>
    <w:p>
      <w:pPr>
        <w:spacing w:before="0" w:after="0" w:line="360" w:lineRule="auto"/>
        <w:ind w:firstLine="720" w:left="0" w:right="0"/>
        <w:jc w:val="both"/>
      </w:pPr>
      <w:r>
        <w:rPr>
          <w:rFonts w:ascii="Times New Roman" w:hAnsi="Times New Roman" w:cs="Times New Roman" w:eastAsia="Times New Roman"/>
          <w:b/>
          <w:i w:val="0"/>
          <w:sz w:val="28"/>
          <w:color w:val="000000"/>
        </w:rPr>
        <w:t>Спрацювання сигналу AI-leakage (9 правил, сім'ї `llm_comment`, `llm_boilerplate`, `markdown_leak`):</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comment.certainly_heres</w:t>
      </w:r>
      <w:r>
        <w:rPr>
          <w:rFonts w:ascii="Times New Roman" w:hAnsi="Times New Roman" w:cs="Times New Roman" w:eastAsia="Times New Roman"/>
          <w:b w:val="0"/>
          <w:i w:val="0"/>
          <w:sz w:val="28"/>
          <w:color w:val="000000"/>
        </w:rPr>
        <w:t xml:space="preserve"> — преамбула «Certainly! Here» (позиція 2..17 у сорсі);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boilerplate.time_complexity_inline</w:t>
      </w:r>
      <w:r>
        <w:rPr>
          <w:rFonts w:ascii="Times New Roman" w:hAnsi="Times New Roman" w:cs="Times New Roman" w:eastAsia="Times New Roman"/>
          <w:b w:val="0"/>
          <w:i w:val="0"/>
          <w:sz w:val="28"/>
          <w:color w:val="000000"/>
        </w:rPr>
        <w:t xml:space="preserve"> — інлайн-коментар «Time complexity: O(n^2)» (позиція 50..73);</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comment.explanation_block</w:t>
      </w:r>
      <w:r>
        <w:rPr>
          <w:rFonts w:ascii="Times New Roman" w:hAnsi="Times New Roman" w:cs="Times New Roman" w:eastAsia="Times New Roman"/>
          <w:b w:val="0"/>
          <w:i w:val="0"/>
          <w:sz w:val="28"/>
          <w:color w:val="000000"/>
        </w:rPr>
        <w:t xml:space="preserve"> — натуральномовна преамбула «This function takes a list and returns it sorted…» (позиція 78..115);</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comment.i_hope_this_helps</w:t>
      </w:r>
      <w:r>
        <w:rPr>
          <w:rFonts w:ascii="Times New Roman" w:hAnsi="Times New Roman" w:cs="Times New Roman" w:eastAsia="Times New Roman"/>
          <w:b w:val="0"/>
          <w:i w:val="0"/>
          <w:sz w:val="28"/>
          <w:color w:val="000000"/>
        </w:rPr>
        <w:t xml:space="preserve"> × 2 — підписи «I hope this helps» і «Let me know if you have any questions» (позиції 220..238 і 244..280);</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markdown.code_fence_in_source</w:t>
      </w:r>
      <w:r>
        <w:rPr>
          <w:rFonts w:ascii="Times New Roman" w:hAnsi="Times New Roman" w:cs="Times New Roman" w:eastAsia="Times New Roman"/>
          <w:b w:val="0"/>
          <w:i w:val="0"/>
          <w:sz w:val="28"/>
          <w:color w:val="000000"/>
        </w:rPr>
        <w:t xml:space="preserve"> × 2 — потрійні backticks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 (позиції 296..299, 480..483);</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markdown.language_fence_in_source</w:t>
      </w:r>
      <w:r>
        <w:rPr>
          <w:rFonts w:ascii="Times New Roman" w:hAnsi="Times New Roman" w:cs="Times New Roman" w:eastAsia="Times New Roman"/>
          <w:b w:val="0"/>
          <w:i w:val="0"/>
          <w:sz w:val="28"/>
          <w:color w:val="000000"/>
        </w:rPr>
        <w:t xml:space="preserve"> — мовний маркер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python</w:t>
      </w:r>
      <w:r>
        <w:rPr>
          <w:rFonts w:ascii="Times New Roman" w:hAnsi="Times New Roman" w:cs="Times New Roman" w:eastAsia="Times New Roman"/>
          <w:b w:val="0"/>
          <w:i w:val="0"/>
          <w:sz w:val="28"/>
          <w:color w:val="000000"/>
        </w:rPr>
        <w:t xml:space="preserve"> (позиція 296..305);</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boilerplate.example_usage_comment</w:t>
      </w:r>
      <w:r>
        <w:rPr>
          <w:rFonts w:ascii="Times New Roman" w:hAnsi="Times New Roman" w:cs="Times New Roman" w:eastAsia="Times New Roman"/>
          <w:b w:val="0"/>
          <w:i w:val="0"/>
          <w:sz w:val="28"/>
          <w:color w:val="000000"/>
        </w:rPr>
        <w:t xml:space="preserve"> — секція </w:t>
      </w:r>
      <w:r>
        <w:rPr>
          <w:rFonts w:ascii="Times New Roman" w:hAnsi="Times New Roman" w:cs="Times New Roman" w:eastAsia="Times New Roman"/>
          <w:b w:val="0"/>
          <w:i w:val="0"/>
          <w:sz w:val="28"/>
          <w:color w:val="000000"/>
        </w:rPr>
        <w:t># Example usage:</w:t>
      </w:r>
      <w:r>
        <w:rPr>
          <w:rFonts w:ascii="Times New Roman" w:hAnsi="Times New Roman" w:cs="Times New Roman" w:eastAsia="Times New Roman"/>
          <w:b w:val="0"/>
          <w:i w:val="0"/>
          <w:sz w:val="28"/>
          <w:color w:val="000000"/>
        </w:rPr>
        <w:t xml:space="preserve"> (позиція 488..505).</w:t>
      </w:r>
    </w:p>
    <w:p>
      <w:pPr>
        <w:spacing w:before="0" w:after="0" w:line="360" w:lineRule="auto"/>
        <w:ind w:firstLine="720" w:left="0" w:right="0"/>
        <w:jc w:val="both"/>
      </w:pPr>
      <w:r>
        <w:rPr>
          <w:rFonts w:ascii="Times New Roman" w:hAnsi="Times New Roman" w:cs="Times New Roman" w:eastAsia="Times New Roman"/>
          <w:b/>
          <w:i w:val="0"/>
          <w:sz w:val="28"/>
          <w:color w:val="000000"/>
        </w:rPr>
        <w:t>Спрацювання сигналу cohort (3 збіги, канал `winnowing`):</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Match with Студент No2 (account2-web-copy.py) — Jaccard 0.76, 4 спани (спільний кістяк </w:t>
      </w:r>
      <w:r>
        <w:rPr>
          <w:rFonts w:ascii="Times New Roman" w:hAnsi="Times New Roman" w:cs="Times New Roman" w:eastAsia="Times New Roman"/>
          <w:b w:val="0"/>
          <w:i w:val="0"/>
          <w:sz w:val="28"/>
          <w:color w:val="000000"/>
        </w:rPr>
        <w:t>for j in range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lst[j]</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lst[j+1]</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Match with Студент No3 (account4-renamed-copy.py) — Jaccard 0.76, 4 спани (саме той самий код, що в No1, з тими ж токенами);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Match with Студент No4 (account2-web-copy.py) — Jaccard 0.45, 4 спани (часткове перетворення з перейменуванням </w:t>
      </w:r>
      <w:r>
        <w:rPr>
          <w:rFonts w:ascii="Times New Roman" w:hAnsi="Times New Roman" w:cs="Times New Roman" w:eastAsia="Times New Roman"/>
          <w:b w:val="0"/>
          <w:i w:val="0"/>
          <w:sz w:val="28"/>
          <w:color w:val="000000"/>
        </w:rPr>
        <w:t>lst → nums</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j → inner</w:t>
      </w: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i w:val="0"/>
          <w:sz w:val="28"/>
          <w:color w:val="000000"/>
        </w:rPr>
        <w:t>Веб-канал:</w:t>
      </w:r>
      <w:r>
        <w:rPr>
          <w:rFonts w:ascii="Times New Roman" w:hAnsi="Times New Roman" w:cs="Times New Roman" w:eastAsia="Times New Roman"/>
          <w:b w:val="0"/>
          <w:i w:val="0"/>
          <w:sz w:val="28"/>
          <w:color w:val="000000"/>
        </w:rPr>
        <w:t xml:space="preserve"> «No external web hits. (CopyLeaks integration arrives in Phase 4.)»</w:t>
      </w:r>
    </w:p>
    <w:p>
      <w:pPr>
        <w:spacing w:before="0" w:after="0" w:line="360" w:lineRule="auto"/>
        <w:ind w:firstLine="720" w:left="0" w:right="0"/>
        <w:jc w:val="both"/>
      </w:pPr>
      <w:r>
        <w:rPr>
          <w:rFonts w:ascii="Times New Roman" w:hAnsi="Times New Roman" w:cs="Times New Roman" w:eastAsia="Times New Roman"/>
          <w:b/>
          <w:i w:val="0"/>
          <w:sz w:val="28"/>
          <w:color w:val="000000"/>
        </w:rPr>
        <w:t>Обрахунок балу:</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R</m:t>
        </m:r>
        <m:r>
          <m:rPr>
            <m:sty m:val="p"/>
          </m:rPr>
          <m:t>=</m:t>
        </m:r>
        <m:r>
          <m:t>3.0</m:t>
        </m:r>
        <m:r>
          <m:rPr>
            <m:sty m:val="p"/>
          </m:rPr>
          <m:t>⋅</m:t>
        </m:r>
        <m:r>
          <m:t>9</m:t>
        </m:r>
        <m:r>
          <m:rPr>
            <m:sty m:val="p"/>
          </m:rPr>
          <m:t>+</m:t>
        </m:r>
        <m:r>
          <m:t>5.0</m:t>
        </m:r>
        <m:r>
          <m:rPr>
            <m:sty m:val="p"/>
          </m:rPr>
          <m:t>⋅</m:t>
        </m:r>
        <m:d>
          <m:dPr>
            <m:begChr m:val="("/>
            <m:endChr m:val=")"/>
            <m:sepChr m:val=""/>
            <m:grow/>
          </m:dPr>
          <m:e>
            <m:r>
              <m:t>0.76</m:t>
            </m:r>
            <m:r>
              <m:rPr>
                <m:sty m:val="p"/>
              </m:rPr>
              <m:t>+</m:t>
            </m:r>
            <m:r>
              <m:t>0.76</m:t>
            </m:r>
            <m:r>
              <m:rPr>
                <m:sty m:val="p"/>
              </m:rPr>
              <m:t>+</m:t>
            </m:r>
            <m:r>
              <m:t>0.45</m:t>
            </m:r>
          </m:e>
        </m:d>
        <m:r>
          <m:rPr>
            <m:sty m:val="p"/>
          </m:rPr>
          <m:t>=</m:t>
        </m:r>
        <m:r>
          <m:t>27.0</m:t>
        </m:r>
        <m:r>
          <m:rPr>
            <m:sty m:val="p"/>
          </m:rPr>
          <m:t>+</m:t>
        </m:r>
        <m:r>
          <m:t>9.85</m:t>
        </m:r>
        <m:r>
          <m:rPr>
            <m:sty m:val="p"/>
          </m:rPr>
          <m:t>=</m:t>
        </m:r>
        <m:r>
          <m:t>36.85</m:t>
        </m:r>
        <m:r>
          <m:rPr>
            <m:sty m:val="p"/>
          </m:rPr>
          <m:t>≈</m:t>
        </m:r>
        <m:r>
          <m:t>36.8</m:t>
        </m:r>
      </m:oMath>
      <w:r>
        <w:rPr>
          <w:rFonts w:ascii="Times New Roman" w:hAnsi="Times New Roman" w:cs="Times New Roman" w:eastAsia="Times New Roman"/>
          <w:b w:val="0"/>
          <w:i w:val="0"/>
          <w:sz w:val="28"/>
          <w:color w:val="000000"/>
        </w:rPr>
        <w:t xml:space="preserve"> (формула 5.1).</w:t>
      </w:r>
    </w:p>
    <w:p>
      <w:pPr>
        <w:pStyle w:val="1"/>
        <w:pageBreakBefore/>
        <w:ind w:firstLine="0"/>
        <w:jc w:val="center"/>
      </w:pPr>
      <w:r>
        <w:rPr>
          <w:rFonts w:ascii="Times New Roman" w:hAnsi="Times New Roman" w:cs="Times New Roman" w:eastAsia="Times New Roman"/>
          <w:b/>
          <w:i w:val="0"/>
          <w:sz w:val="28"/>
          <w:color w:val="000000"/>
        </w:rPr>
        <w:t>ДОДАТОК Б</w:t>
      </w:r>
    </w:p>
    <w:p>
      <w:pPr>
        <w:ind w:firstLine="0"/>
        <w:jc w:val="center"/>
        <w:spacing w:after="360" w:line="360" w:lineRule="auto"/>
      </w:pPr>
      <w:r>
        <w:rPr>
          <w:rFonts w:ascii="Times New Roman" w:hAnsi="Times New Roman" w:cs="Times New Roman" w:eastAsia="Times New Roman"/>
          <w:b/>
          <w:i w:val="0"/>
          <w:sz w:val="28"/>
          <w:color w:val="000000"/>
        </w:rPr>
        <w:t>Повний перелік правил таксономії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Перелік згенеровано з файлу </w:t>
      </w:r>
      <w:r>
        <w:rPr>
          <w:rFonts w:ascii="Times New Roman" w:hAnsi="Times New Roman" w:cs="Times New Roman" w:eastAsia="Times New Roman"/>
          <w:b w:val="0"/>
          <w:i w:val="0"/>
          <w:sz w:val="28"/>
          <w:color w:val="000000"/>
        </w:rPr>
        <w:t>app/signals/ai_leakage/taxonomy.md</w:t>
      </w:r>
      <w:r>
        <w:rPr>
          <w:rFonts w:ascii="Times New Roman" w:hAnsi="Times New Roman" w:cs="Times New Roman" w:eastAsia="Times New Roman"/>
          <w:b w:val="0"/>
          <w:i w:val="0"/>
          <w:sz w:val="28"/>
          <w:color w:val="000000"/>
        </w:rPr>
        <w:t xml:space="preserve">, який автоматично будується з метаданих усіх регістрованих об'єктів </w:t>
      </w:r>
      <w:r>
        <w:rPr>
          <w:rFonts w:ascii="Times New Roman" w:hAnsi="Times New Roman" w:cs="Times New Roman" w:eastAsia="Times New Roman"/>
          <w:b w:val="0"/>
          <w:i w:val="0"/>
          <w:sz w:val="28"/>
          <w:color w:val="000000"/>
        </w:rPr>
        <w:t>Rule</w:t>
      </w:r>
      <w:r>
        <w:rPr>
          <w:rFonts w:ascii="Times New Roman" w:hAnsi="Times New Roman" w:cs="Times New Roman" w:eastAsia="Times New Roman"/>
          <w:b w:val="0"/>
          <w:i w:val="0"/>
          <w:sz w:val="28"/>
          <w:color w:val="000000"/>
        </w:rPr>
        <w:t>. На момент здачі роботи в таксономії 19 правил у чотирьох сім'ях.</w:t>
      </w:r>
    </w:p>
    <w:tbl>
      <w:tblPr>
        <w:tblStyle w:val="aff0"/>
        <w:tblW w:type="auto" w:w="0"/>
        <w:tblLayout w:type="autofit"/>
        <w:tblLook w:firstColumn="1" w:firstRow="1" w:lastColumn="0" w:lastRow="0" w:noHBand="0" w:noVBand="1" w:val="04A0"/>
      </w:tblPr>
      <w:tblGrid>
        <w:gridCol w:w="3307"/>
        <w:gridCol w:w="3307"/>
        <w:gridCol w:w="3307"/>
      </w:tblGrid>
      <w:tr>
        <w:tc>
          <w:tcPr>
            <w:tcW w:type="dxa" w:w="3307"/>
          </w:tcPr>
          <w:p>
            <w:pPr>
              <w:spacing w:before="0" w:after="0" w:line="240" w:lineRule="auto"/>
              <w:ind w:firstLine="0" w:left="0" w:right="0"/>
              <w:jc w:val="center"/>
            </w:pPr>
            <w:r/>
            <w:r>
              <w:rPr>
                <w:rFonts w:ascii="Times New Roman" w:hAnsi="Times New Roman" w:cs="Times New Roman" w:eastAsia="Times New Roman"/>
                <w:b/>
                <w:i w:val="0"/>
                <w:sz w:val="28"/>
                <w:color w:val="000000"/>
              </w:rPr>
              <w:t>Ідентифікатор</w:t>
            </w:r>
          </w:p>
        </w:tc>
        <w:tc>
          <w:tcPr>
            <w:tcW w:type="dxa" w:w="3307"/>
          </w:tcPr>
          <w:p>
            <w:pPr>
              <w:spacing w:before="0" w:after="0" w:line="240" w:lineRule="auto"/>
              <w:ind w:firstLine="0" w:left="0" w:right="0"/>
              <w:jc w:val="center"/>
            </w:pPr>
            <w:r/>
            <w:r>
              <w:rPr>
                <w:rFonts w:ascii="Times New Roman" w:hAnsi="Times New Roman" w:cs="Times New Roman" w:eastAsia="Times New Roman"/>
                <w:b/>
                <w:i w:val="0"/>
                <w:sz w:val="28"/>
                <w:color w:val="000000"/>
              </w:rPr>
              <w:t>Сім'я</w:t>
            </w:r>
          </w:p>
        </w:tc>
        <w:tc>
          <w:tcPr>
            <w:tcW w:type="dxa" w:w="3307"/>
          </w:tcPr>
          <w:p>
            <w:pPr>
              <w:spacing w:before="0" w:after="0" w:line="240" w:lineRule="auto"/>
              <w:ind w:firstLine="0" w:left="0" w:right="0"/>
              <w:jc w:val="center"/>
            </w:pPr>
            <w:r/>
            <w:r>
              <w:rPr>
                <w:rFonts w:ascii="Times New Roman" w:hAnsi="Times New Roman" w:cs="Times New Roman" w:eastAsia="Times New Roman"/>
                <w:b/>
                <w:i w:val="0"/>
                <w:sz w:val="28"/>
                <w:color w:val="000000"/>
              </w:rPr>
              <w:t>Стислий опис</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comment.certainly_heres</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Преамбула «Certainly! Here is…» у коментарі/docstring</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comment.heres_the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Сервісна репліка «Here's the function/code/solution…»</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comment.as_an_ai</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Самоідентифікація моделі «As an AI language model…»</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comment.explanation_block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Натуральномовна преамбула «This function takes X…»</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comment.i_hope_this_helps</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Підпис «I hope this helps» / «Let me know if…»</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comment.ua_zvychaino_in_comment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«Звичайно! Ось…», «Звісно, ось код…»</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comment.ua_os_funktsiya</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«Ось функція», «Ось розв'язок»</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comment.ua_as_language_model</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«Як мовна модель», «Як ШІ», «Як штучний інтелект»</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comment.ua_spodivaius_dopomozhe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«Сподіваюся, це допоможе!», «Якщо є питання — звертайтеся»</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boilerplate.example_usage_comment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 xml:space="preserve">Секція </w:t>
            </w:r>
            <w:r>
              <w:rPr>
                <w:rFonts w:ascii="Times New Roman" w:hAnsi="Times New Roman" w:cs="Times New Roman" w:eastAsia="Times New Roman"/>
                <w:b w:val="0"/>
                <w:i w:val="0"/>
                <w:sz w:val="28"/>
                <w:color w:val="000000"/>
              </w:rPr>
              <w:t># Example usage:</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boilerplate.time_complexity_inline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 xml:space="preserve">Інлайн </w:t>
            </w:r>
            <w:r>
              <w:rPr>
                <w:rFonts w:ascii="Times New Roman" w:hAnsi="Times New Roman" w:cs="Times New Roman" w:eastAsia="Times New Roman"/>
                <w:b w:val="0"/>
                <w:i w:val="0"/>
                <w:sz w:val="28"/>
                <w:color w:val="000000"/>
              </w:rPr>
              <w:t># Time complexity: O(n^2)</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boilerplate.note_blocks_repeated</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 xml:space="preserve">≥2 блоків </w:t>
            </w:r>
            <w:r>
              <w:rPr>
                <w:rFonts w:ascii="Times New Roman" w:hAnsi="Times New Roman" w:cs="Times New Roman" w:eastAsia="Times New Roman"/>
                <w:b w:val="0"/>
                <w:i w:val="0"/>
                <w:sz w:val="28"/>
                <w:color w:val="000000"/>
              </w:rPr>
              <w:t># Note:</w:t>
            </w:r>
            <w:r>
              <w:rPr>
                <w:rFonts w:ascii="Times New Roman" w:hAnsi="Times New Roman" w:cs="Times New Roman" w:eastAsia="Times New Roman"/>
                <w:b w:val="0"/>
                <w:i w:val="0"/>
                <w:sz w:val="28"/>
                <w:color w:val="000000"/>
              </w:rPr>
              <w:t xml:space="preserve"> у файлі</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markdown.code_fence_in_source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 xml:space="preserve">Потрійні backticks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 xml:space="preserve"> у </w:t>
            </w:r>
            <w:r>
              <w:rPr>
                <w:rFonts w:ascii="Times New Roman" w:hAnsi="Times New Roman" w:cs="Times New Roman" w:eastAsia="Times New Roman"/>
                <w:b w:val="0"/>
                <w:i w:val="0"/>
                <w:sz w:val="28"/>
                <w:color w:val="000000"/>
              </w:rPr>
              <w:t>.py</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.cpp</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.java` файлі</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markdown.language_fence_in_source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Мовно-маркований fence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python</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cpp</w:t>
            </w:r>
            <w:r>
              <w:rPr>
                <w:rFonts w:ascii="Times New Roman" w:hAnsi="Times New Roman" w:cs="Times New Roman" w:eastAsia="Times New Roman"/>
                <w:b w:val="0"/>
                <w:i w:val="0"/>
                <w:sz w:val="28"/>
                <w:color w:val="000000"/>
              </w:rPr>
              <w:t>)</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markdown.bold_in_code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 xml:space="preserve">Markdown-болд </w:t>
            </w:r>
            <w:r>
              <w:rPr>
                <w:rFonts w:ascii="Times New Roman" w:hAnsi="Times New Roman" w:cs="Times New Roman" w:eastAsia="Times New Roman"/>
                <w:b w:val="0"/>
                <w:i w:val="0"/>
                <w:sz w:val="28"/>
                <w:color w:val="000000"/>
              </w:rPr>
              <w:t>**слова**</w:t>
            </w:r>
            <w:r>
              <w:rPr>
                <w:rFonts w:ascii="Times New Roman" w:hAnsi="Times New Roman" w:cs="Times New Roman" w:eastAsia="Times New Roman"/>
                <w:b w:val="0"/>
                <w:i w:val="0"/>
                <w:sz w:val="28"/>
                <w:color w:val="000000"/>
              </w:rPr>
              <w:t xml:space="preserve"> у двох і більше місцях</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policy.im_sorry_but_in_comment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Відмовний лід «I'm sorry, but I cannot…»</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policy.cannot_provide_in_comment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Формула «I cannot provide implementation/code…»</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policy.knowledge_cutoff_in_comment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«My knowledge cutoff is…», «as of my last update»</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policy.ua_na_zhal</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«На жаль, я не можу надати…»</w:t>
            </w:r>
          </w:p>
        </w:tc>
      </w:tr>
    </w:tbl>
    <w:p>
      <w:pPr>
        <w:pStyle w:val="1"/>
        <w:pageBreakBefore/>
        <w:ind w:firstLine="0"/>
        <w:jc w:val="center"/>
      </w:pPr>
      <w:r>
        <w:rPr>
          <w:rFonts w:ascii="Times New Roman" w:hAnsi="Times New Roman" w:cs="Times New Roman" w:eastAsia="Times New Roman"/>
          <w:b/>
          <w:i w:val="0"/>
          <w:sz w:val="28"/>
          <w:color w:val="000000"/>
        </w:rPr>
        <w:t>ДОДАТОК В</w:t>
      </w:r>
    </w:p>
    <w:p>
      <w:pPr>
        <w:ind w:firstLine="0"/>
        <w:jc w:val="center"/>
        <w:spacing w:after="360" w:line="360" w:lineRule="auto"/>
      </w:pPr>
      <w:r>
        <w:rPr>
          <w:rFonts w:ascii="Times New Roman" w:hAnsi="Times New Roman" w:cs="Times New Roman" w:eastAsia="Times New Roman"/>
          <w:b/>
          <w:i w:val="0"/>
          <w:sz w:val="28"/>
          <w:color w:val="000000"/>
        </w:rPr>
        <w:t>Конфігурація запуску оцінювального стенду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Оцінювальний стенд </w:t>
      </w:r>
      <w:r>
        <w:rPr>
          <w:rFonts w:ascii="Times New Roman" w:hAnsi="Times New Roman" w:cs="Times New Roman" w:eastAsia="Times New Roman"/>
          <w:b w:val="0"/>
          <w:i w:val="0"/>
          <w:sz w:val="28"/>
          <w:color w:val="000000"/>
        </w:rPr>
        <w:t>eval/run_eval.py</w:t>
      </w:r>
      <w:r>
        <w:rPr>
          <w:rFonts w:ascii="Times New Roman" w:hAnsi="Times New Roman" w:cs="Times New Roman" w:eastAsia="Times New Roman"/>
          <w:b w:val="0"/>
          <w:i w:val="0"/>
          <w:sz w:val="28"/>
          <w:color w:val="000000"/>
        </w:rPr>
        <w:t xml:space="preserve"> запускається з командного рядка й створює JSON-звіти, які цитуються в розділах 3 і 4 роботи. Стенд не має зовнішніх залежностей за межі стандартної бібліотеки Python — це навмисно, для відтворюваності результатів без додаткових інсталяцій.</w:t>
      </w:r>
    </w:p>
    <w:p>
      <w:pPr>
        <w:spacing w:before="0" w:after="0" w:line="360" w:lineRule="auto"/>
        <w:ind w:firstLine="720" w:left="0" w:right="0"/>
        <w:jc w:val="both"/>
      </w:pPr>
      <w:r>
        <w:rPr>
          <w:rFonts w:ascii="Times New Roman" w:hAnsi="Times New Roman" w:cs="Times New Roman" w:eastAsia="Times New Roman"/>
          <w:b w:val="0"/>
          <w:i w:val="0"/>
          <w:sz w:val="28"/>
          <w:color w:val="000000"/>
        </w:rPr>
        <w:t>Доступні режими запуску:</w:t>
      </w:r>
    </w:p>
    <w:p>
      <w:pPr>
        <w:spacing w:before="0" w:after="0" w:line="360" w:lineRule="auto"/>
        <w:ind w:firstLine="0" w:left="0" w:right="0"/>
        <w:jc w:val="left"/>
      </w:pPr>
      <w:r>
        <w:rPr>
          <w:rFonts w:ascii="Times New Roman" w:hAnsi="Times New Roman" w:cs="Times New Roman" w:eastAsia="Times New Roman"/>
          <w:b w:val="0"/>
          <w:i w:val="0"/>
          <w:sz w:val="28"/>
          <w:color w:val="000000"/>
        </w:rPr>
        <w:t># Оцінка таксономії правил на синтетичному корпусі (130 прикладів,</w:t>
      </w:r>
    </w:p>
    <w:p>
      <w:pPr>
        <w:spacing w:before="0" w:after="0" w:line="360" w:lineRule="auto"/>
        <w:ind w:firstLine="0" w:left="0" w:right="0"/>
        <w:jc w:val="left"/>
      </w:pPr>
      <w:r>
        <w:rPr>
          <w:rFonts w:ascii="Times New Roman" w:hAnsi="Times New Roman" w:cs="Times New Roman" w:eastAsia="Times New Roman"/>
          <w:b w:val="0"/>
          <w:i w:val="0"/>
          <w:sz w:val="28"/>
          <w:color w:val="000000"/>
        </w:rPr>
        <w:t># 19 правил, фіксований seed). Виводить per-rule precision/recall/F1</w:t>
      </w:r>
    </w:p>
    <w:p>
      <w:pPr>
        <w:spacing w:before="0" w:after="0" w:line="360" w:lineRule="auto"/>
        <w:ind w:firstLine="0" w:left="0" w:right="0"/>
        <w:jc w:val="left"/>
      </w:pPr>
      <w:r>
        <w:rPr>
          <w:rFonts w:ascii="Times New Roman" w:hAnsi="Times New Roman" w:cs="Times New Roman" w:eastAsia="Times New Roman"/>
          <w:b w:val="0"/>
          <w:i w:val="0"/>
          <w:sz w:val="28"/>
          <w:color w:val="000000"/>
        </w:rPr>
        <w:t># та зведену оцінку.</w:t>
      </w:r>
    </w:p>
    <w:p>
      <w:pPr>
        <w:spacing w:before="0" w:after="0" w:line="360" w:lineRule="auto"/>
        <w:ind w:firstLine="0" w:left="0" w:right="0"/>
        <w:jc w:val="left"/>
      </w:pPr>
      <w:r>
        <w:rPr>
          <w:rFonts w:ascii="Times New Roman" w:hAnsi="Times New Roman" w:cs="Times New Roman" w:eastAsia="Times New Roman"/>
          <w:b w:val="0"/>
          <w:i w:val="0"/>
          <w:sz w:val="28"/>
          <w:color w:val="000000"/>
        </w:rPr>
        <w:t>python -m eval.run_eval --signal ai_leakage --synthetic</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w:t>
      </w:r>
    </w:p>
    <w:p>
      <w:pPr>
        <w:spacing w:before="0" w:after="0" w:line="360" w:lineRule="auto"/>
        <w:ind w:firstLine="0" w:left="0" w:right="0"/>
        <w:jc w:val="left"/>
      </w:pPr>
      <w:r>
        <w:rPr>
          <w:rFonts w:ascii="Times New Roman" w:hAnsi="Times New Roman" w:cs="Times New Roman" w:eastAsia="Times New Roman"/>
          <w:b w:val="0"/>
          <w:i w:val="0"/>
          <w:sz w:val="28"/>
          <w:color w:val="000000"/>
        </w:rPr>
        <w:t># Оцінка каналів когортного порівняння на синтетичному корпусі</w:t>
      </w:r>
    </w:p>
    <w:p>
      <w:pPr>
        <w:spacing w:before="0" w:after="0" w:line="360" w:lineRule="auto"/>
        <w:ind w:firstLine="0" w:left="0" w:right="0"/>
        <w:jc w:val="left"/>
      </w:pPr>
      <w:r>
        <w:rPr>
          <w:rFonts w:ascii="Times New Roman" w:hAnsi="Times New Roman" w:cs="Times New Roman" w:eastAsia="Times New Roman"/>
          <w:b w:val="0"/>
          <w:i w:val="0"/>
          <w:sz w:val="28"/>
          <w:color w:val="000000"/>
        </w:rPr>
        <w:t># (100 пар: 60 unrelated, 15 exact, 10 reordered, 15 renamed).</w:t>
      </w:r>
    </w:p>
    <w:p>
      <w:pPr>
        <w:spacing w:before="0" w:after="0" w:line="360" w:lineRule="auto"/>
        <w:ind w:firstLine="0" w:left="0" w:right="0"/>
        <w:jc w:val="left"/>
      </w:pPr>
      <w:r>
        <w:rPr>
          <w:rFonts w:ascii="Times New Roman" w:hAnsi="Times New Roman" w:cs="Times New Roman" w:eastAsia="Times New Roman"/>
          <w:b w:val="0"/>
          <w:i w:val="0"/>
          <w:sz w:val="28"/>
          <w:color w:val="000000"/>
        </w:rPr>
        <w:t># Виводить таблицю «частка виявлень за порога 0.30» по категоріях</w:t>
      </w:r>
    </w:p>
    <w:p>
      <w:pPr>
        <w:spacing w:before="0" w:after="0" w:line="360" w:lineRule="auto"/>
        <w:ind w:firstLine="0" w:left="0" w:right="0"/>
        <w:jc w:val="left"/>
      </w:pPr>
      <w:r>
        <w:rPr>
          <w:rFonts w:ascii="Times New Roman" w:hAnsi="Times New Roman" w:cs="Times New Roman" w:eastAsia="Times New Roman"/>
          <w:b w:val="0"/>
          <w:i w:val="0"/>
          <w:sz w:val="28"/>
          <w:color w:val="000000"/>
        </w:rPr>
        <w:t># і ROC-AUC для трьох класифікаторів (winnow, ast, combined).</w:t>
      </w:r>
    </w:p>
    <w:p>
      <w:pPr>
        <w:spacing w:before="0" w:after="0" w:line="360" w:lineRule="auto"/>
        <w:ind w:firstLine="0" w:left="0" w:right="0"/>
        <w:jc w:val="left"/>
      </w:pPr>
      <w:r>
        <w:rPr>
          <w:rFonts w:ascii="Times New Roman" w:hAnsi="Times New Roman" w:cs="Times New Roman" w:eastAsia="Times New Roman"/>
          <w:b w:val="0"/>
          <w:i w:val="0"/>
          <w:sz w:val="28"/>
          <w:color w:val="000000"/>
        </w:rPr>
        <w:t>python -m eval.run_eval --signal cohort --synthetic</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w:t>
      </w:r>
    </w:p>
    <w:p>
      <w:pPr>
        <w:spacing w:before="0" w:after="0" w:line="360" w:lineRule="auto"/>
        <w:ind w:firstLine="0" w:left="0" w:right="0"/>
        <w:jc w:val="left"/>
      </w:pPr>
      <w:r>
        <w:rPr>
          <w:rFonts w:ascii="Times New Roman" w:hAnsi="Times New Roman" w:cs="Times New Roman" w:eastAsia="Times New Roman"/>
          <w:b w:val="0"/>
          <w:i w:val="0"/>
          <w:sz w:val="28"/>
          <w:color w:val="000000"/>
        </w:rPr>
        <w:t># Зведений системний прогін — обидва канали плюс ранжувальник.</w:t>
      </w:r>
    </w:p>
    <w:p>
      <w:pPr>
        <w:spacing w:before="0" w:after="0" w:line="360" w:lineRule="auto"/>
        <w:ind w:firstLine="0" w:left="0" w:right="0"/>
        <w:jc w:val="left"/>
      </w:pPr>
      <w:r>
        <w:rPr>
          <w:rFonts w:ascii="Times New Roman" w:hAnsi="Times New Roman" w:cs="Times New Roman" w:eastAsia="Times New Roman"/>
          <w:b w:val="0"/>
          <w:i w:val="0"/>
          <w:sz w:val="28"/>
          <w:color w:val="000000"/>
        </w:rPr>
        <w:t>python -m eval.run_eval --system mixed --synthetic</w:t>
      </w:r>
    </w:p>
    <w:p>
      <w:pPr>
        <w:spacing w:before="0" w:after="0" w:line="360" w:lineRule="auto"/>
        <w:ind w:firstLine="720" w:left="0" w:right="0"/>
        <w:jc w:val="both"/>
      </w:pPr>
      <w:r>
        <w:rPr>
          <w:rFonts w:ascii="Times New Roman" w:hAnsi="Times New Roman" w:cs="Times New Roman" w:eastAsia="Times New Roman"/>
          <w:b w:val="0"/>
          <w:i w:val="0"/>
          <w:sz w:val="28"/>
          <w:color w:val="000000"/>
        </w:rPr>
        <w:t>Параметри каналів (значення за замовчуванням, відображені в коді):</w:t>
      </w:r>
    </w:p>
    <w:p>
      <w:pPr>
        <w:spacing w:before="0" w:after="0" w:line="360" w:lineRule="auto"/>
        <w:ind w:firstLine="0" w:left="0" w:right="0"/>
        <w:jc w:val="left"/>
      </w:pPr>
      <w:r>
        <w:rPr>
          <w:rFonts w:ascii="Times New Roman" w:hAnsi="Times New Roman" w:cs="Times New Roman" w:eastAsia="Times New Roman"/>
          <w:b w:val="0"/>
          <w:i w:val="0"/>
          <w:sz w:val="28"/>
          <w:color w:val="000000"/>
        </w:rPr>
        <w:t># app/signals/cohort/compare.py</w:t>
      </w:r>
    </w:p>
    <w:p>
      <w:pPr>
        <w:spacing w:before="0" w:after="0" w:line="360" w:lineRule="auto"/>
        <w:ind w:firstLine="0" w:left="0" w:right="0"/>
        <w:jc w:val="left"/>
      </w:pPr>
      <w:r>
        <w:rPr>
          <w:rFonts w:ascii="Times New Roman" w:hAnsi="Times New Roman" w:cs="Times New Roman" w:eastAsia="Times New Roman"/>
          <w:b w:val="0"/>
          <w:i w:val="0"/>
          <w:sz w:val="28"/>
          <w:color w:val="000000"/>
        </w:rPr>
        <w:t>WINNOW_K = 5         # довжина k-грами токенів</w:t>
      </w:r>
    </w:p>
    <w:p>
      <w:pPr>
        <w:spacing w:before="0" w:after="0" w:line="360" w:lineRule="auto"/>
        <w:ind w:firstLine="0" w:left="0" w:right="0"/>
        <w:jc w:val="left"/>
      </w:pPr>
      <w:r>
        <w:rPr>
          <w:rFonts w:ascii="Times New Roman" w:hAnsi="Times New Roman" w:cs="Times New Roman" w:eastAsia="Times New Roman"/>
          <w:b w:val="0"/>
          <w:i w:val="0"/>
          <w:sz w:val="28"/>
          <w:color w:val="000000"/>
        </w:rPr>
        <w:t>WINNOW_W = 4         # ширина вікна</w:t>
      </w:r>
    </w:p>
    <w:p>
      <w:pPr>
        <w:spacing w:before="0" w:after="0" w:line="360" w:lineRule="auto"/>
        <w:ind w:firstLine="0" w:left="0" w:right="0"/>
        <w:jc w:val="left"/>
      </w:pPr>
      <w:r>
        <w:rPr>
          <w:rFonts w:ascii="Times New Roman" w:hAnsi="Times New Roman" w:cs="Times New Roman" w:eastAsia="Times New Roman"/>
          <w:b w:val="0"/>
          <w:i w:val="0"/>
          <w:sz w:val="28"/>
          <w:color w:val="000000"/>
        </w:rPr>
        <w:t>WINNOW_MIN_SCORE = 0.40</w:t>
      </w:r>
    </w:p>
    <w:p>
      <w:pPr>
        <w:spacing w:before="0" w:after="0" w:line="360" w:lineRule="auto"/>
        <w:ind w:firstLine="0" w:left="0" w:right="0"/>
        <w:jc w:val="left"/>
      </w:pPr>
      <w:r>
        <w:rPr>
          <w:rFonts w:ascii="Times New Roman" w:hAnsi="Times New Roman" w:cs="Times New Roman" w:eastAsia="Times New Roman"/>
          <w:b w:val="0"/>
          <w:i w:val="0"/>
          <w:sz w:val="28"/>
          <w:color w:val="000000"/>
        </w:rPr>
        <w:t>AST_MIN_SCORE = 0.45</w:t>
      </w:r>
    </w:p>
    <w:p>
      <w:pPr>
        <w:spacing w:before="0" w:after="0" w:line="360" w:lineRule="auto"/>
        <w:ind w:firstLine="0" w:left="0" w:right="0"/>
        <w:jc w:val="left"/>
      </w:pPr>
      <w:r>
        <w:rPr>
          <w:rFonts w:ascii="Times New Roman" w:hAnsi="Times New Roman" w:cs="Times New Roman" w:eastAsia="Times New Roman"/>
          <w:b w:val="0"/>
          <w:i w:val="0"/>
          <w:sz w:val="28"/>
          <w:color w:val="000000"/>
        </w:rPr>
        <w:t>MAX_SPANS_PER_MATCH = 4</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w:t>
      </w:r>
    </w:p>
    <w:p>
      <w:pPr>
        <w:spacing w:before="0" w:after="0" w:line="360" w:lineRule="auto"/>
        <w:ind w:firstLine="0" w:left="0" w:right="0"/>
        <w:jc w:val="left"/>
      </w:pPr>
      <w:r>
        <w:rPr>
          <w:rFonts w:ascii="Times New Roman" w:hAnsi="Times New Roman" w:cs="Times New Roman" w:eastAsia="Times New Roman"/>
          <w:b w:val="0"/>
          <w:i w:val="0"/>
          <w:sz w:val="28"/>
          <w:color w:val="000000"/>
        </w:rPr>
        <w:t># app/signals/cohort/ast_hash.py</w:t>
      </w:r>
    </w:p>
    <w:p>
      <w:pPr>
        <w:spacing w:before="0" w:after="0" w:line="360" w:lineRule="auto"/>
        <w:ind w:firstLine="0" w:left="0" w:right="0"/>
        <w:jc w:val="left"/>
      </w:pPr>
      <w:r>
        <w:rPr>
          <w:rFonts w:ascii="Times New Roman" w:hAnsi="Times New Roman" w:cs="Times New Roman" w:eastAsia="Times New Roman"/>
          <w:b w:val="0"/>
          <w:i w:val="0"/>
          <w:sz w:val="28"/>
          <w:color w:val="000000"/>
        </w:rPr>
        <w:t>MIN_SUBTREE_SIZE = 6  # піддерева меншого розміру ігноруються</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w:t>
      </w:r>
    </w:p>
    <w:p>
      <w:pPr>
        <w:spacing w:before="0" w:after="0" w:line="360" w:lineRule="auto"/>
        <w:ind w:firstLine="0" w:left="0" w:right="0"/>
        <w:jc w:val="left"/>
      </w:pPr>
      <w:r>
        <w:rPr>
          <w:rFonts w:ascii="Times New Roman" w:hAnsi="Times New Roman" w:cs="Times New Roman" w:eastAsia="Times New Roman"/>
          <w:b w:val="0"/>
          <w:i w:val="0"/>
          <w:sz w:val="28"/>
          <w:color w:val="000000"/>
        </w:rPr>
        <w:t># app/report/ranker.py</w:t>
      </w:r>
    </w:p>
    <w:p>
      <w:pPr>
        <w:spacing w:before="0" w:after="0" w:line="360" w:lineRule="auto"/>
        <w:ind w:firstLine="0" w:left="0" w:right="0"/>
        <w:jc w:val="left"/>
      </w:pPr>
      <w:r>
        <w:rPr>
          <w:rFonts w:ascii="Times New Roman" w:hAnsi="Times New Roman" w:cs="Times New Roman" w:eastAsia="Times New Roman"/>
          <w:b w:val="0"/>
          <w:i w:val="0"/>
          <w:sz w:val="28"/>
          <w:color w:val="000000"/>
        </w:rPr>
        <w:t>WEIGHTS = {</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"leakage": 3.0,</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"cohort_winnowing": 5.0,</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"cohort_ast": 3.0,</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"web": 3.0,</w:t>
      </w:r>
    </w:p>
    <w:p>
      <w:pPr>
        <w:spacing w:before="0" w:after="0" w:line="360" w:lineRule="auto"/>
        <w:ind w:firstLine="0" w:left="0" w:right="0"/>
        <w:jc w:val="left"/>
      </w:pP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Результати кожного прогону зберігаються у </w:t>
      </w:r>
      <w:r>
        <w:rPr>
          <w:rFonts w:ascii="Times New Roman" w:hAnsi="Times New Roman" w:cs="Times New Roman" w:eastAsia="Times New Roman"/>
          <w:b w:val="0"/>
          <w:i w:val="0"/>
          <w:sz w:val="28"/>
          <w:color w:val="000000"/>
        </w:rPr>
        <w:t>eval/reports/&lt;signal&gt;-&lt;dataset&gt;-&lt;timestamp&gt;.json</w:t>
      </w:r>
      <w:r>
        <w:rPr>
          <w:rFonts w:ascii="Times New Roman" w:hAnsi="Times New Roman" w:cs="Times New Roman" w:eastAsia="Times New Roman"/>
          <w:b w:val="0"/>
          <w:i w:val="0"/>
          <w:sz w:val="28"/>
          <w:color w:val="000000"/>
        </w:rPr>
        <w:t xml:space="preserve"> у вигляді JSON-документа з повними метриками; репозиторій містить два збережені звіти останнього запуску, числа з яких процитовано в таблицях 3.1 і 4.1.</w:t>
      </w:r>
    </w:p>
    <w:sectPr w:rsidR="00C15402" w:rsidRPr="00317E3A" w:rsidSect="00034616">
      <w:headerReference w:type="default" r:id="rId29"/>
      <w:headerReference w:type="first" r:id="rId30"/>
      <w:pgSz w:w="11906" w:h="16838"/>
      <w:pgMar w:top="1134" w:right="567" w:bottom="1134"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823CE" w:rsidRDefault="00F823CE">
      <w:pPr>
        <w:spacing w:line="240" w:lineRule="auto"/>
      </w:pPr>
      <w:r>
        <w:separator/>
      </w:r>
    </w:p>
  </w:endnote>
  <w:endnote w:type="continuationSeparator" w:id="0">
    <w:p w:rsidR="00F823CE" w:rsidRDefault="00F823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823CE" w:rsidRDefault="00F823CE">
      <w:pPr>
        <w:spacing w:line="240" w:lineRule="auto"/>
      </w:pPr>
      <w:r>
        <w:separator/>
      </w:r>
    </w:p>
  </w:footnote>
  <w:footnote w:type="continuationSeparator" w:id="0">
    <w:p w:rsidR="00F823CE" w:rsidRDefault="00F823C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15402" w:rsidRDefault="00F823CE">
    <w:pPr>
      <w:pStyle w:val="a5"/>
      <w:ind w:firstLine="0"/>
      <w:jc w:val="right"/>
    </w:pPr>
    <w:r>
      <w:fldChar w:fldCharType="begin"/>
    </w:r>
    <w:r>
      <w:instrText>PAGE</w:instrText>
    </w:r>
    <w:r w:rsidR="00317E3A">
      <w:fldChar w:fldCharType="separate"/>
    </w:r>
    <w:r w:rsidR="00317E3A">
      <w:rPr>
        <w:noProof/>
      </w:rPr>
      <w:t>22</w:t>
    </w:r>
    <w:r>
      <w:fldChar w:fldCharType="end"/>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15402" w:rsidRDefault="00C15402">
    <w:pPr>
      <w:pStyle w:val="a5"/>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17E3A"/>
    <w:rsid w:val="00326F90"/>
    <w:rsid w:val="00AA1D8D"/>
    <w:rsid w:val="00B47730"/>
    <w:rsid w:val="00C15402"/>
    <w:rsid w:val="00CB0664"/>
    <w:rsid w:val="00F823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4DCB01"/>
  <w14:defaultImageDpi w14:val="300"/>
  <w15:docId w15:val="{C91303FA-0AF2-427C-8FA1-5863DFC0BAB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pPr>
      <w:spacing w:after="0" w:line="360" w:lineRule="auto"/>
      <w:ind w:firstLine="720"/>
      <w:jc w:val="both"/>
    </w:pPr>
    <w:rPr>
      <w:rFonts w:ascii="Times New Roman" w:hAnsi="Times New Roman" w:cs="Times New Roman"/>
      <w:sz w:val="28"/>
    </w:rPr>
  </w:style>
  <w:style w:type="paragraph" w:styleId="1">
    <w:name w:val="heading 1"/>
    <w:basedOn w:val="a1"/>
    <w:next w:val="a1"/>
    <w:link w:val="10"/>
    <w:uiPriority w:val="9"/>
    <w:qFormat/>
    <w:rsid w:val="00FC693F"/>
    <w:pPr>
      <w:keepNext/>
      <w:keepLines/>
      <w:spacing w:after="240"/>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after="240"/>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after="24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317E3A"/>
    <w:pPr>
      <w:spacing w:after="100"/>
    </w:pPr>
  </w:style>
  <w:style w:type="paragraph" w:styleId="2c">
    <w:name w:val="toc 2"/>
    <w:basedOn w:val="a1"/>
    <w:next w:val="a1"/>
    <w:autoRedefine/>
    <w:uiPriority w:val="39"/>
    <w:unhideWhenUsed/>
    <w:rsid w:val="00317E3A"/>
    <w:pPr>
      <w:spacing w:after="100"/>
      <w:ind w:left="280"/>
    </w:pPr>
  </w:style>
  <w:style w:type="character" w:styleId="aff8">
    <w:name w:val="Hyperlink"/>
    <w:basedOn w:val="a2"/>
    <w:uiPriority w:val="99"/>
    <w:unhideWhenUsed/>
    <w:rsid w:val="00317E3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2.xml"/><Relationship Id="rId33"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2E93C58-2B02-4491-A7B2-6B10932D34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44</Pages>
  <Words>8539</Words>
  <Characters>48673</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57098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2</cp:revision>
  <dcterms:created xsi:type="dcterms:W3CDTF">2013-12-23T23:15:00Z</dcterms:created>
  <dcterms:modified xsi:type="dcterms:W3CDTF">2026-06-07T13:04:00Z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2247acfa-a824-4a3f-a98d-a7e96f829f7e</vt:lpwstr>
  </property>
</Properties>
</file>