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t>The CRISP-DM Process Model</w:t>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t>Project: Real-Time Human Activity Recognition from Smartphone Sensors</w:t>
      </w:r>
    </w:p>
    <w:p>
      <w:pPr>
        <w:pStyle w:val="PreformattedText"/>
        <w:bidi w:val="0"/>
        <w:spacing w:before="0" w:after="0"/>
        <w:jc w:val="start"/>
        <w:rPr/>
      </w:pPr>
      <w:r>
        <w:rPr/>
      </w:r>
    </w:p>
    <w:p>
      <w:pPr>
        <w:pStyle w:val="PreformattedText"/>
        <w:bidi w:val="0"/>
        <w:spacing w:before="0" w:after="0"/>
        <w:jc w:val="start"/>
        <w:rPr/>
      </w:pPr>
      <w:r>
        <w:rPr/>
        <w:t>Project Group: ____</w:t>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t>Students: Almog Tal (211856836), Daniel Korkevados (315347757), Lior Sulshtein (207581703), Ilay Damari (207352170)</w:t>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t>Evaluation</w:t>
      </w:r>
    </w:p>
    <w:p>
      <w:pPr>
        <w:pStyle w:val="PreformattedText"/>
        <w:bidi w:val="0"/>
        <w:spacing w:before="0" w:after="0"/>
        <w:jc w:val="start"/>
        <w:rPr/>
      </w:pPr>
      <w:r>
        <w:rPr/>
      </w:r>
    </w:p>
    <w:p>
      <w:pPr>
        <w:pStyle w:val="PreformattedText"/>
        <w:bidi w:val="0"/>
        <w:spacing w:before="0" w:after="0"/>
        <w:jc w:val="start"/>
        <w:rPr/>
      </w:pPr>
      <w:r>
        <w:rPr/>
        <w:t>5.1 Evaluate Results</w:t>
      </w:r>
    </w:p>
    <w:p>
      <w:pPr>
        <w:pStyle w:val="PreformattedText"/>
        <w:bidi w:val="0"/>
        <w:spacing w:before="0" w:after="0"/>
        <w:jc w:val="start"/>
        <w:rPr/>
      </w:pPr>
      <w:r>
        <w:rPr/>
      </w:r>
    </w:p>
    <w:p>
      <w:pPr>
        <w:pStyle w:val="PreformattedText"/>
        <w:bidi w:val="0"/>
        <w:spacing w:before="0" w:after="0"/>
        <w:jc w:val="start"/>
        <w:rPr/>
      </w:pPr>
      <w:r>
        <w:rPr/>
        <w:t>Task Evaluate Results</w:t>
      </w:r>
    </w:p>
    <w:p>
      <w:pPr>
        <w:pStyle w:val="PreformattedText"/>
        <w:bidi w:val="0"/>
        <w:spacing w:before="0" w:after="0"/>
        <w:jc w:val="start"/>
        <w:rPr/>
      </w:pPr>
      <w:r>
        <w:rPr/>
        <w:t>Previous evaluation steps dealt with factors such as the accuracy and generality of the model. This step assesses the degree to which the model meets the business objectives and seeks to determine if there is some business reason why this model is deficient. Another option of evaluation is to test the model(s) on test applications in the real application if time and budget constraints permit.</w:t>
      </w:r>
    </w:p>
    <w:p>
      <w:pPr>
        <w:pStyle w:val="PreformattedText"/>
        <w:bidi w:val="0"/>
        <w:spacing w:before="0" w:after="0"/>
        <w:jc w:val="start"/>
        <w:rPr/>
      </w:pPr>
      <w:r>
        <w:rPr/>
        <w:t>Moreover, evaluation also assesses other data mining results generated. Data mining results cover models which are necessarily related to the original business objectives, and all other findings which are not necessarily related to the original business objectives but might also unveil additional challenges, information, or hints for future directions.</w:t>
      </w:r>
    </w:p>
    <w:p>
      <w:pPr>
        <w:pStyle w:val="PreformattedText"/>
        <w:bidi w:val="0"/>
        <w:spacing w:before="0" w:after="0"/>
        <w:jc w:val="start"/>
        <w:rPr/>
      </w:pPr>
      <w:r>
        <w:rPr/>
      </w:r>
    </w:p>
    <w:p>
      <w:pPr>
        <w:pStyle w:val="PreformattedText"/>
        <w:bidi w:val="0"/>
        <w:spacing w:before="0" w:after="0"/>
        <w:jc w:val="start"/>
        <w:rPr/>
      </w:pPr>
      <w:r>
        <w:rPr/>
        <w:t>Output Assessment of Data Mining Results w.r.t. Business Success Criteria</w:t>
      </w:r>
    </w:p>
    <w:p>
      <w:pPr>
        <w:pStyle w:val="PreformattedText"/>
        <w:bidi w:val="0"/>
        <w:spacing w:before="0" w:after="0"/>
        <w:jc w:val="start"/>
        <w:rPr/>
      </w:pPr>
      <w:r>
        <w:rPr/>
        <w:t>Summarizes assessment results in terms of business success criteria including a final statement whether the project already meets the initial business objectives.</w:t>
      </w:r>
    </w:p>
    <w:p>
      <w:pPr>
        <w:pStyle w:val="PreformattedText"/>
        <w:bidi w:val="0"/>
        <w:spacing w:before="0" w:after="0"/>
        <w:jc w:val="start"/>
        <w:rPr/>
      </w:pPr>
      <w:r>
        <w:rPr/>
      </w:r>
    </w:p>
    <w:p>
      <w:pPr>
        <w:pStyle w:val="PreformattedText"/>
        <w:bidi w:val="0"/>
        <w:spacing w:before="0" w:after="0"/>
        <w:jc w:val="start"/>
        <w:rPr/>
      </w:pPr>
      <w:r>
        <w:rPr/>
        <w:t>The data-mining results meet the business objectives defined in HW1. The primary objective was a working prototype that recognises a person's physical activity from smartphone sensors in near real time, using only the phone's built-in accelerometer and gyroscope. This was achieved: the approved model labels each 2.56 s window into one of six activities and runs in real time on a standard CPU.</w:t>
      </w:r>
    </w:p>
    <w:p>
      <w:pPr>
        <w:pStyle w:val="PreformattedText"/>
        <w:bidi w:val="0"/>
        <w:spacing w:before="0" w:after="0"/>
        <w:jc w:val="start"/>
        <w:rPr/>
      </w:pPr>
      <w:r>
        <w:rPr/>
      </w:r>
    </w:p>
    <w:p>
      <w:pPr>
        <w:pStyle w:val="PreformattedText"/>
        <w:bidi w:val="0"/>
        <w:spacing w:before="0" w:after="0"/>
        <w:jc w:val="start"/>
        <w:rPr/>
      </w:pPr>
      <w:r>
        <w:rPr/>
        <w:t>Assessed against the five business success criteria from HW1:</w:t>
      </w:r>
    </w:p>
    <w:p>
      <w:pPr>
        <w:pStyle w:val="PreformattedText"/>
        <w:bidi w:val="0"/>
        <w:spacing w:before="0" w:after="0"/>
        <w:jc w:val="start"/>
        <w:rPr/>
      </w:pPr>
      <w:r>
        <w:rPr/>
        <w:t xml:space="preserve">•  </w:t>
      </w:r>
      <w:r>
        <w:rPr/>
        <w:t>A working pipeline from raw sensor measurements to activity labels — delivered end-to-end (windowing → per-channel normalisation → model → per-window label).</w:t>
      </w:r>
    </w:p>
    <w:p>
      <w:pPr>
        <w:pStyle w:val="PreformattedText"/>
        <w:bidi w:val="0"/>
        <w:spacing w:before="0" w:after="0"/>
        <w:jc w:val="start"/>
        <w:rPr/>
      </w:pPr>
      <w:r>
        <w:rPr/>
        <w:t xml:space="preserve">•  </w:t>
      </w:r>
      <w:r>
        <w:rPr/>
        <w:t>Evaluation with standard metrics on a train/test split — the deployed Fourier+Transformer reaches 94.8% accuracy and 0.948 macro-F1 on 2,947 windows from 9 subjects that never appear in training; full precision/recall/F1 and a confusion matrix are reported.</w:t>
      </w:r>
    </w:p>
    <w:p>
      <w:pPr>
        <w:pStyle w:val="PreformattedText"/>
        <w:bidi w:val="0"/>
        <w:spacing w:before="0" w:after="0"/>
        <w:jc w:val="start"/>
        <w:rPr/>
      </w:pPr>
      <w:r>
        <w:rPr/>
        <w:t xml:space="preserve">•  </w:t>
      </w:r>
      <w:r>
        <w:rPr/>
        <w:t>Separation of the main activities (walking, sitting, standing, laying) — achieved with zero confusion between the dynamic and static groups, and a perfect score on laying.</w:t>
      </w:r>
    </w:p>
    <w:p>
      <w:pPr>
        <w:pStyle w:val="PreformattedText"/>
        <w:bidi w:val="0"/>
        <w:spacing w:before="0" w:after="0"/>
        <w:jc w:val="start"/>
        <w:rPr/>
      </w:pPr>
      <w:r>
        <w:rPr/>
        <w:t xml:space="preserve">•  </w:t>
      </w:r>
      <w:r>
        <w:rPr/>
        <w:t>A discussion of limitations, especially the difference between the UCI dataset and live phone recordings — documented (sensor orientation, sampling-rate and unit differences).</w:t>
      </w:r>
    </w:p>
    <w:p>
      <w:pPr>
        <w:pStyle w:val="PreformattedText"/>
        <w:bidi w:val="0"/>
        <w:spacing w:before="0" w:after="0"/>
        <w:jc w:val="start"/>
        <w:rPr/>
      </w:pPr>
      <w:r>
        <w:rPr/>
        <w:t xml:space="preserve">•  </w:t>
      </w:r>
      <w:r>
        <w:rPr/>
        <w:t>Code and results that another student can reproduce — provided as readable helper modules, a fixed random seed, saved normalisation statistics, and two runnable notebooks.</w:t>
      </w:r>
    </w:p>
    <w:p>
      <w:pPr>
        <w:pStyle w:val="PreformattedText"/>
        <w:bidi w:val="0"/>
        <w:spacing w:before="0" w:after="0"/>
        <w:jc w:val="start"/>
        <w:rPr/>
      </w:pPr>
      <w:r>
        <w:rPr/>
      </w:r>
    </w:p>
    <w:p>
      <w:pPr>
        <w:pStyle w:val="PreformattedText"/>
        <w:bidi w:val="0"/>
        <w:spacing w:before="0" w:after="0"/>
        <w:jc w:val="start"/>
        <w:rPr/>
      </w:pPr>
      <w:r>
        <w:rPr/>
        <w:t>From a business perspective the project therefore meets its initial objectives: a user can collect smartphone sensor data and receive a reliable activity prediction for each time window. The remaining error is concentrated in the sitting/standing pair, which is acceptable for the intended monitoring use case and clearly characterised.</w:t>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t>Output Approved Models</w:t>
      </w:r>
    </w:p>
    <w:p>
      <w:pPr>
        <w:pStyle w:val="PreformattedText"/>
        <w:bidi w:val="0"/>
        <w:spacing w:before="0" w:after="0"/>
        <w:jc w:val="start"/>
        <w:rPr/>
      </w:pPr>
      <w:r>
        <w:rPr/>
        <w:t>After model assessment w.r.t. business success criteria, you eventually get approved models if the generated models meet the selected criteria</w:t>
      </w:r>
    </w:p>
    <w:p>
      <w:pPr>
        <w:pStyle w:val="PreformattedText"/>
        <w:bidi w:val="0"/>
        <w:spacing w:before="0" w:after="0"/>
        <w:jc w:val="start"/>
        <w:rPr/>
      </w:pPr>
      <w:r>
        <w:rPr/>
      </w:r>
    </w:p>
    <w:p>
      <w:pPr>
        <w:pStyle w:val="PreformattedText"/>
        <w:bidi w:val="0"/>
        <w:spacing w:before="0" w:after="0"/>
        <w:jc w:val="start"/>
        <w:rPr/>
      </w:pPr>
      <w:r>
        <w:rPr/>
        <w:t>Approved primary model — Fourier+Transformer (dual-branch, time + FFT). This deep model reads the raw 128×9 signal, attends over both the time series and its FFT magnitude spectrum, and fuses the two branches before classification (~136K parameters). The deployed checkpoint, trained with rotation augmentation (σ=20° on triaxial sensor blocks) plus jitter (σ=0.05) and amplitude scaling (σ=0.10), achieves 94.8% test accuracy / 0.948 macro-F1 on unseen subjects and is the strongest of all raw-signal models. Training code: cluster/har_experiment.py. Rotation augmentation was critical for cross-subject generalization, simulating phone orientation variance (pocket vs. hand placement) and contributing ~+4% F1 improvement. The model is well calibrated, small enough to run on CPU in real time, and is approved for deployment.</w:t>
      </w:r>
    </w:p>
    <w:p>
      <w:pPr>
        <w:pStyle w:val="PreformattedText"/>
        <w:bidi w:val="0"/>
        <w:spacing w:before="0" w:after="0"/>
        <w:jc w:val="start"/>
        <w:rPr/>
      </w:pPr>
      <w:r>
        <w:rPr/>
      </w:r>
    </w:p>
    <w:p>
      <w:pPr>
        <w:pStyle w:val="PreformattedText"/>
        <w:bidi w:val="0"/>
        <w:spacing w:before="0" w:after="0"/>
        <w:jc w:val="start"/>
        <w:rPr/>
      </w:pPr>
      <w:r>
        <w:rPr/>
        <w:t>Approved fallback model — Logistic Regression on the engineered UCI features. Classical models trained on the hand-engineered feature set remain highly competitive (up to ~0.956 macro-F1) and are fully interpretable. They are approved as a lightweight, transparent fallback where a deep model is unnecessary or where explainability is required.</w:t>
      </w:r>
    </w:p>
    <w:p>
      <w:pPr>
        <w:pStyle w:val="PreformattedText"/>
        <w:bidi w:val="0"/>
        <w:spacing w:before="0" w:after="0"/>
        <w:jc w:val="start"/>
        <w:rPr/>
      </w:pPr>
      <w:r>
        <w:rPr/>
      </w:r>
    </w:p>
    <w:p>
      <w:pPr>
        <w:pStyle w:val="PreformattedText"/>
        <w:bidi w:val="0"/>
        <w:spacing w:before="0" w:after="0"/>
        <w:jc w:val="start"/>
        <w:rPr/>
      </w:pPr>
      <w:r>
        <w:rPr/>
        <w:t>Both approved models exceed the project's quality bar and clearly outperform the deliberately minimal 6-feature baselines (0.74–0.79 macro-F1), confirming that the added modelling effort is justified.</w:t>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t>5.2 Review Process</w:t>
      </w:r>
    </w:p>
    <w:p>
      <w:pPr>
        <w:pStyle w:val="PreformattedText"/>
        <w:bidi w:val="0"/>
        <w:spacing w:before="0" w:after="0"/>
        <w:jc w:val="start"/>
        <w:rPr/>
      </w:pPr>
      <w:r>
        <w:rPr/>
      </w:r>
    </w:p>
    <w:p>
      <w:pPr>
        <w:pStyle w:val="PreformattedText"/>
        <w:bidi w:val="0"/>
        <w:spacing w:before="0" w:after="0"/>
        <w:jc w:val="start"/>
        <w:rPr/>
      </w:pPr>
      <w:r>
        <w:rPr/>
        <w:t>Task Review Process</w:t>
      </w:r>
    </w:p>
    <w:p>
      <w:pPr>
        <w:pStyle w:val="PreformattedText"/>
        <w:bidi w:val="0"/>
        <w:spacing w:before="0" w:after="0"/>
        <w:jc w:val="start"/>
        <w:rPr/>
      </w:pPr>
      <w:r>
        <w:rPr/>
        <w:t>At this point the resultant model appears to be satisfactory and appears to satisfy business needs. It is now appropriate to make a more thorough review of the data mining engagement in order to determine if there is any important factor or task that has somehow been overlooked. At this stage of the Data Mining exercise, the Process Review takes on the form of a Quality Assurance Review.</w:t>
      </w:r>
    </w:p>
    <w:p>
      <w:pPr>
        <w:pStyle w:val="PreformattedText"/>
        <w:bidi w:val="0"/>
        <w:spacing w:before="0" w:after="0"/>
        <w:jc w:val="start"/>
        <w:rPr/>
      </w:pPr>
      <w:r>
        <w:rPr/>
      </w:r>
    </w:p>
    <w:p>
      <w:pPr>
        <w:pStyle w:val="PreformattedText"/>
        <w:bidi w:val="0"/>
        <w:spacing w:before="0" w:after="0"/>
        <w:jc w:val="start"/>
        <w:rPr/>
      </w:pPr>
      <w:r>
        <w:rPr/>
        <w:t>Output Review of Process</w:t>
      </w:r>
    </w:p>
    <w:p>
      <w:pPr>
        <w:pStyle w:val="PreformattedText"/>
        <w:bidi w:val="0"/>
        <w:spacing w:before="0" w:after="0"/>
        <w:jc w:val="start"/>
        <w:rPr/>
      </w:pPr>
      <w:r>
        <w:rPr/>
        <w:t>Summarizes the process review and gives hints for activities that have been missed and/or should be repeated</w:t>
      </w:r>
    </w:p>
    <w:p>
      <w:pPr>
        <w:pStyle w:val="PreformattedText"/>
        <w:bidi w:val="0"/>
        <w:spacing w:before="0" w:after="0"/>
        <w:jc w:val="start"/>
        <w:rPr/>
      </w:pPr>
      <w:r>
        <w:rPr/>
      </w:r>
    </w:p>
    <w:p>
      <w:pPr>
        <w:pStyle w:val="PreformattedText"/>
        <w:bidi w:val="0"/>
        <w:spacing w:before="0" w:after="0"/>
        <w:jc w:val="start"/>
        <w:rPr/>
      </w:pPr>
      <w:r>
        <w:rPr/>
        <w:t>A quality-assurance review of the whole engagement confirms the results are trustworthy and no important step was overlooked.</w:t>
      </w:r>
    </w:p>
    <w:p>
      <w:pPr>
        <w:pStyle w:val="PreformattedText"/>
        <w:bidi w:val="0"/>
        <w:spacing w:before="0" w:after="0"/>
        <w:jc w:val="start"/>
        <w:rPr/>
      </w:pPr>
      <w:r>
        <w:rPr/>
        <w:t xml:space="preserve">•  </w:t>
      </w:r>
      <w:r>
        <w:rPr/>
        <w:t>Evaluation integrity: the train/test split is subject-disjoint and was verified to contain no overlapping subjects, so the reported scores estimate generalisation to new people rather than memorisation. The official test set was used only once, for the final numbers.</w:t>
      </w:r>
    </w:p>
    <w:p>
      <w:pPr>
        <w:pStyle w:val="PreformattedText"/>
        <w:bidi w:val="0"/>
        <w:spacing w:before="0" w:after="0"/>
        <w:jc w:val="start"/>
        <w:rPr/>
      </w:pPr>
      <w:r>
        <w:rPr/>
        <w:t xml:space="preserve">•  </w:t>
      </w:r>
      <w:r>
        <w:rPr/>
        <w:t>No data leakage: normalisation statistics and feature selection were computed on the training data only and then applied unchanged to the test data.</w:t>
      </w:r>
    </w:p>
    <w:p>
      <w:pPr>
        <w:pStyle w:val="PreformattedText"/>
        <w:bidi w:val="0"/>
        <w:spacing w:before="0" w:after="0"/>
        <w:jc w:val="start"/>
        <w:rPr/>
      </w:pPr>
      <w:r>
        <w:rPr/>
        <w:t xml:space="preserve">•  </w:t>
      </w:r>
      <w:r>
        <w:rPr/>
        <w:t>Reproducibility: a fixed seed, saved model metadata (architecture, channel order, normalisation statistics) and helper modules let any reviewer re-run the pipeline and reproduce every figure.</w:t>
      </w:r>
    </w:p>
    <w:p>
      <w:pPr>
        <w:pStyle w:val="PreformattedText"/>
        <w:bidi w:val="0"/>
        <w:spacing w:before="0" w:after="0"/>
        <w:jc w:val="start"/>
        <w:rPr/>
      </w:pPr>
      <w:r>
        <w:rPr/>
      </w:r>
    </w:p>
    <w:p>
      <w:pPr>
        <w:pStyle w:val="PreformattedText"/>
        <w:bidi w:val="0"/>
        <w:spacing w:before="0" w:after="0"/>
        <w:jc w:val="start"/>
        <w:rPr/>
      </w:pPr>
      <w:r>
        <w:rPr/>
        <w:t>Done well: a thorough exploratory analysis (time- and frequency-domain) that directly motivated the architecture; comparison across several model families; and architecture and sensor ablations that explain why the chosen model works.</w:t>
      </w:r>
    </w:p>
    <w:p>
      <w:pPr>
        <w:pStyle w:val="PreformattedText"/>
        <w:bidi w:val="0"/>
        <w:spacing w:before="0" w:after="0"/>
        <w:jc w:val="start"/>
        <w:rPr/>
      </w:pPr>
      <w:r>
        <w:rPr/>
      </w:r>
    </w:p>
    <w:p>
      <w:pPr>
        <w:pStyle w:val="PreformattedText"/>
        <w:bidi w:val="0"/>
        <w:spacing w:before="0" w:after="0"/>
        <w:jc w:val="start"/>
        <w:rPr/>
      </w:pPr>
      <w:r>
        <w:rPr/>
        <w:t>To revisit in a future iteration: the sitting/standing confusion (both are near-DC and could benefit from explicit orientation features); the live phone recordings cover a single subject and device, which is enough for a demo but not for cross-device generalisation claims; and the classical baseline was intentionally restricted to six features. No critical methodological flaw was found.</w:t>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t>5.3 Determine Next Steps</w:t>
      </w:r>
    </w:p>
    <w:p>
      <w:pPr>
        <w:pStyle w:val="PreformattedText"/>
        <w:bidi w:val="0"/>
        <w:spacing w:before="0" w:after="0"/>
        <w:jc w:val="start"/>
        <w:rPr/>
      </w:pPr>
      <w:r>
        <w:rPr/>
      </w:r>
    </w:p>
    <w:p>
      <w:pPr>
        <w:pStyle w:val="PreformattedText"/>
        <w:bidi w:val="0"/>
        <w:spacing w:before="0" w:after="0"/>
        <w:jc w:val="start"/>
        <w:rPr/>
      </w:pPr>
      <w:r>
        <w:rPr/>
        <w:t>Task Determine Next Steps</w:t>
      </w:r>
    </w:p>
    <w:p>
      <w:pPr>
        <w:pStyle w:val="PreformattedText"/>
        <w:bidi w:val="0"/>
        <w:spacing w:before="0" w:after="0"/>
        <w:jc w:val="start"/>
        <w:rPr/>
      </w:pPr>
      <w:r>
        <w:rPr/>
        <w:t>According to the assessment results and the process review, the project decides how to proceed at this stage. The project needs to decide whether to finish this project and move onto deployment, or whether to initiate further iterations or whether to set up new data mining projects.</w:t>
      </w:r>
    </w:p>
    <w:p>
      <w:pPr>
        <w:pStyle w:val="PreformattedText"/>
        <w:bidi w:val="0"/>
        <w:spacing w:before="0" w:after="0"/>
        <w:jc w:val="start"/>
        <w:rPr/>
      </w:pPr>
      <w:r>
        <w:rPr/>
      </w:r>
    </w:p>
    <w:p>
      <w:pPr>
        <w:pStyle w:val="PreformattedText"/>
        <w:bidi w:val="0"/>
        <w:spacing w:before="0" w:after="0"/>
        <w:jc w:val="start"/>
        <w:rPr/>
      </w:pPr>
      <w:r>
        <w:rPr/>
        <w:t>Output List of Possible Actions</w:t>
      </w:r>
    </w:p>
    <w:p>
      <w:pPr>
        <w:pStyle w:val="PreformattedText"/>
        <w:bidi w:val="0"/>
        <w:spacing w:before="0" w:after="0"/>
        <w:jc w:val="start"/>
        <w:rPr/>
      </w:pPr>
      <w:r>
        <w:rPr/>
        <w:t>A list of possible further actions along with the reasons for and against each option</w:t>
      </w:r>
    </w:p>
    <w:p>
      <w:pPr>
        <w:pStyle w:val="PreformattedText"/>
        <w:bidi w:val="0"/>
        <w:spacing w:before="0" w:after="0"/>
        <w:jc w:val="start"/>
        <w:rPr/>
      </w:pPr>
      <w:r>
        <w:rPr/>
      </w:r>
    </w:p>
    <w:p>
      <w:pPr>
        <w:pStyle w:val="PreformattedText"/>
        <w:bidi w:val="0"/>
        <w:spacing w:before="0" w:after="0"/>
        <w:jc w:val="start"/>
        <w:rPr/>
      </w:pPr>
      <w:r>
        <w:rPr/>
        <w:t>Given the assessment and the process review, three courses of action were considered:</w:t>
      </w:r>
    </w:p>
    <w:p>
      <w:pPr>
        <w:pStyle w:val="PreformattedText"/>
        <w:bidi w:val="0"/>
        <w:spacing w:before="0" w:after="0"/>
        <w:jc w:val="start"/>
        <w:rPr/>
      </w:pPr>
      <w:r>
        <w:rPr/>
        <w:t xml:space="preserve">•  </w:t>
      </w:r>
      <w:r>
        <w:rPr/>
        <w:t>Action 1 — Deploy the approved model as-is. For: it meets every success criterion and is ready to run in real time on CPU. Against: cross-device orientation shift and the residual sitting/standing confusion are not yet validated on in-the-wild data.</w:t>
      </w:r>
    </w:p>
    <w:p>
      <w:pPr>
        <w:pStyle w:val="PreformattedText"/>
        <w:bidi w:val="0"/>
        <w:spacing w:before="0" w:after="0"/>
        <w:jc w:val="start"/>
        <w:rPr/>
      </w:pPr>
      <w:r>
        <w:rPr/>
        <w:t xml:space="preserve">•  </w:t>
      </w:r>
      <w:r>
        <w:rPr/>
        <w:t>Action 2 — Run one more short modelling iteration before production. For: adding orientation-invariant features and more subjects would close the sitting/standing gap and harden cross-device robustness. Against: additional time and compute cost; current results already satisfy the objectives.</w:t>
      </w:r>
    </w:p>
    <w:p>
      <w:pPr>
        <w:pStyle w:val="PreformattedText"/>
        <w:bidi w:val="0"/>
        <w:spacing w:before="0" w:after="0"/>
        <w:jc w:val="start"/>
        <w:rPr/>
      </w:pPr>
      <w:r>
        <w:rPr/>
        <w:t xml:space="preserve">•  </w:t>
      </w:r>
      <w:r>
        <w:rPr/>
        <w:t>Action 3 — Start a new, related data-mining project (e.g. fall detection or a wider activity set). For: extends the business value of the pipeline. Against: outside the scope and budget of the current project.</w:t>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t>Output Decision</w:t>
      </w:r>
    </w:p>
    <w:p>
      <w:pPr>
        <w:pStyle w:val="PreformattedText"/>
        <w:bidi w:val="0"/>
        <w:spacing w:before="0" w:after="0"/>
        <w:jc w:val="start"/>
        <w:rPr/>
      </w:pPr>
      <w:r>
        <w:rPr/>
        <w:t>Describes the decision as to how to proceed along with the rationale.</w:t>
      </w:r>
    </w:p>
    <w:p>
      <w:pPr>
        <w:pStyle w:val="PreformattedText"/>
        <w:bidi w:val="0"/>
        <w:spacing w:before="0" w:after="0"/>
        <w:jc w:val="start"/>
        <w:rPr/>
      </w:pPr>
      <w:r>
        <w:rPr/>
      </w:r>
    </w:p>
    <w:p>
      <w:pPr>
        <w:pStyle w:val="PreformattedText"/>
        <w:bidi w:val="0"/>
        <w:spacing w:before="0" w:after="0"/>
        <w:jc w:val="start"/>
        <w:rPr/>
      </w:pPr>
      <w:r>
        <w:rPr/>
        <w:t>Decision: proceed to a lightweight deployment of the approved Fourier+Transformer as a real-time demonstration service, and in parallel schedule one short modelling iteration before any production roll-out.</w:t>
      </w:r>
    </w:p>
    <w:p>
      <w:pPr>
        <w:pStyle w:val="PreformattedText"/>
        <w:bidi w:val="0"/>
        <w:spacing w:before="0" w:after="0"/>
        <w:jc w:val="start"/>
        <w:rPr/>
      </w:pPr>
      <w:r>
        <w:rPr/>
      </w:r>
    </w:p>
    <w:p>
      <w:pPr>
        <w:pStyle w:val="PreformattedText"/>
        <w:bidi w:val="0"/>
        <w:spacing w:before="0" w:after="0"/>
        <w:jc w:val="start"/>
        <w:rPr/>
      </w:pPr>
      <w:r>
        <w:rPr/>
        <w:t>Rationale: the business objectives are met, so a working deployment is justified now and is the best way to gather realistic feedback. At the same time, cross-device robustness and the sitting/standing confusion are the only open risks, and a single focused iteration (orientation features + more subjects/devices) is the cheapest way to retire them. The interpretable classical model is kept as an approved fallback.</w:t>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t>Deployment</w:t>
      </w:r>
    </w:p>
    <w:p>
      <w:pPr>
        <w:pStyle w:val="PreformattedText"/>
        <w:bidi w:val="0"/>
        <w:spacing w:before="0" w:after="0"/>
        <w:jc w:val="start"/>
        <w:rPr/>
      </w:pPr>
      <w:r>
        <w:rPr/>
      </w:r>
    </w:p>
    <w:p>
      <w:pPr>
        <w:pStyle w:val="PreformattedText"/>
        <w:bidi w:val="0"/>
        <w:spacing w:before="0" w:after="0"/>
        <w:jc w:val="start"/>
        <w:rPr/>
      </w:pPr>
      <w:r>
        <w:rPr/>
        <w:t>6.1 Plan Deployment</w:t>
      </w:r>
    </w:p>
    <w:p>
      <w:pPr>
        <w:pStyle w:val="PreformattedText"/>
        <w:bidi w:val="0"/>
        <w:spacing w:before="0" w:after="0"/>
        <w:jc w:val="start"/>
        <w:rPr/>
      </w:pPr>
      <w:r>
        <w:rPr/>
      </w:r>
    </w:p>
    <w:p>
      <w:pPr>
        <w:pStyle w:val="PreformattedText"/>
        <w:bidi w:val="0"/>
        <w:spacing w:before="0" w:after="0"/>
        <w:jc w:val="start"/>
        <w:rPr/>
      </w:pPr>
      <w:r>
        <w:rPr/>
        <w:t>Task Plan Deployment</w:t>
      </w:r>
    </w:p>
    <w:p>
      <w:pPr>
        <w:pStyle w:val="PreformattedText"/>
        <w:bidi w:val="0"/>
        <w:spacing w:before="0" w:after="0"/>
        <w:jc w:val="start"/>
        <w:rPr/>
      </w:pPr>
      <w:r>
        <w:rPr/>
        <w:t>This task takes the evaluation results and concludes a strategy for deployment of the data mining result(s) into the business.</w:t>
      </w:r>
    </w:p>
    <w:p>
      <w:pPr>
        <w:pStyle w:val="PreformattedText"/>
        <w:bidi w:val="0"/>
        <w:spacing w:before="0" w:after="0"/>
        <w:jc w:val="start"/>
        <w:rPr/>
      </w:pPr>
      <w:r>
        <w:rPr/>
      </w:r>
    </w:p>
    <w:p>
      <w:pPr>
        <w:pStyle w:val="PreformattedText"/>
        <w:bidi w:val="0"/>
        <w:spacing w:before="0" w:after="0"/>
        <w:jc w:val="start"/>
        <w:rPr/>
      </w:pPr>
      <w:r>
        <w:rPr/>
        <w:t>Output Deployment Plan</w:t>
      </w:r>
    </w:p>
    <w:p>
      <w:pPr>
        <w:pStyle w:val="PreformattedText"/>
        <w:bidi w:val="0"/>
        <w:spacing w:before="0" w:after="0"/>
        <w:jc w:val="start"/>
        <w:rPr/>
      </w:pPr>
      <w:r>
        <w:rPr/>
        <w:t>Summarizes deployment strategy including necessary steps and how to perform them.</w:t>
      </w:r>
    </w:p>
    <w:p>
      <w:pPr>
        <w:pStyle w:val="PreformattedText"/>
        <w:bidi w:val="0"/>
        <w:spacing w:before="0" w:after="0"/>
        <w:jc w:val="start"/>
        <w:rPr/>
      </w:pPr>
      <w:r>
        <w:rPr/>
      </w:r>
    </w:p>
    <w:p>
      <w:pPr>
        <w:pStyle w:val="PreformattedText"/>
        <w:bidi w:val="0"/>
        <w:spacing w:before="0" w:after="0"/>
        <w:jc w:val="start"/>
        <w:rPr/>
      </w:pPr>
      <w:r>
        <w:rPr/>
        <w:t>The model is deployed as a real-time inference service. The pipeline mirrors training exactly so the live input matches what the model learned:</w:t>
      </w:r>
    </w:p>
    <w:p>
      <w:pPr>
        <w:pStyle w:val="PreformattedText"/>
        <w:bidi w:val="0"/>
        <w:spacing w:before="0" w:after="0"/>
        <w:jc w:val="start"/>
        <w:rPr/>
      </w:pPr>
      <w:r>
        <w:rPr/>
        <w:t xml:space="preserve">•  </w:t>
      </w:r>
      <w:r>
        <w:rPr/>
        <w:t>Capture — stream the phone's accelerometer and gyroscope; resample to 50 Hz.</w:t>
      </w:r>
    </w:p>
    <w:p>
      <w:pPr>
        <w:pStyle w:val="PreformattedText"/>
        <w:bidi w:val="0"/>
        <w:spacing w:before="0" w:after="0"/>
        <w:jc w:val="start"/>
        <w:rPr/>
      </w:pPr>
      <w:r>
        <w:rPr/>
        <w:t xml:space="preserve">•  </w:t>
      </w:r>
      <w:r>
        <w:rPr/>
        <w:t>Window — form 2.56 s windows of 128 samples × 9 channels in the trained channel order; derive body acceleration with the same high-pass filter used to build the dataset.</w:t>
      </w:r>
    </w:p>
    <w:p>
      <w:pPr>
        <w:pStyle w:val="PreformattedText"/>
        <w:bidi w:val="0"/>
        <w:spacing w:before="0" w:after="0"/>
        <w:jc w:val="start"/>
        <w:rPr/>
      </w:pPr>
      <w:r>
        <w:rPr/>
        <w:t xml:space="preserve">•  </w:t>
      </w:r>
      <w:r>
        <w:rPr/>
        <w:t>Normalise — apply the saved per-channel z-score statistics from training.</w:t>
      </w:r>
    </w:p>
    <w:p>
      <w:pPr>
        <w:pStyle w:val="PreformattedText"/>
        <w:bidi w:val="0"/>
        <w:spacing w:before="0" w:after="0"/>
        <w:jc w:val="start"/>
        <w:rPr/>
      </w:pPr>
      <w:r>
        <w:rPr/>
        <w:t xml:space="preserve">•  </w:t>
      </w:r>
      <w:r>
        <w:rPr/>
        <w:t>Predict — run the Fourier+Transformer and output one of the six activities per window, smoothed over time for a stable live reading.</w:t>
      </w:r>
    </w:p>
    <w:p>
      <w:pPr>
        <w:pStyle w:val="PreformattedText"/>
        <w:bidi w:val="0"/>
        <w:spacing w:before="0" w:after="0"/>
        <w:jc w:val="start"/>
        <w:rPr/>
      </w:pPr>
      <w:r>
        <w:rPr/>
      </w:r>
    </w:p>
    <w:p>
      <w:pPr>
        <w:pStyle w:val="PreformattedText"/>
        <w:bidi w:val="0"/>
        <w:spacing w:before="0" w:after="0"/>
        <w:jc w:val="start"/>
        <w:rPr/>
      </w:pPr>
      <w:r>
        <w:rPr/>
        <w:t>Training Code: The deployed model checkpoint was produced by cluster/har_experiment.py (seed=2, "aug" configuration), which includes rotation augmentation (σ=20° applied as Rz @ Ry @ Rx to each triaxial sensor block). This augmentation simulates phone orientation variance and is critical for the 94.8% result. An earlier training script (transformer + fouria/har_full_run.py) without rotation augmentation achieves only ~90% F1 and is retained for reference.</w:t>
      </w:r>
    </w:p>
    <w:p>
      <w:pPr>
        <w:pStyle w:val="PreformattedText"/>
        <w:bidi w:val="0"/>
        <w:spacing w:before="0" w:after="0"/>
        <w:jc w:val="start"/>
        <w:rPr/>
      </w:pPr>
      <w:r>
        <w:rPr/>
      </w:r>
    </w:p>
    <w:p>
      <w:pPr>
        <w:pStyle w:val="PreformattedText"/>
        <w:bidi w:val="0"/>
        <w:spacing w:before="0" w:after="0"/>
        <w:jc w:val="start"/>
        <w:rPr/>
      </w:pPr>
      <w:r>
        <w:rPr/>
        <w:t>The service is packaged as a small Flask application that exposes a prediction endpoint and a browser dashboard, and built into a Docker image (see DEPLOY_RUNPOD.md). Inference costs about half a second for the full test set, comfortably supporting several predictions per second for a single live stream. Deployment steps: publish the image to a container registry (Docker Hub), pull and run it on a cloud GPU pod (RunPod) with the HTTP port exposed, connect the phone to the pod's public URL via an HTTP-push sensor app, and validate end-to-end latency before the demonstration.</w:t>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t>6.2 Plan Monitoring and Maintenance</w:t>
      </w:r>
    </w:p>
    <w:p>
      <w:pPr>
        <w:pStyle w:val="PreformattedText"/>
        <w:bidi w:val="0"/>
        <w:spacing w:before="0" w:after="0"/>
        <w:jc w:val="start"/>
        <w:rPr/>
      </w:pPr>
      <w:r>
        <w:rPr/>
      </w:r>
    </w:p>
    <w:p>
      <w:pPr>
        <w:pStyle w:val="PreformattedText"/>
        <w:bidi w:val="0"/>
        <w:spacing w:before="0" w:after="0"/>
        <w:jc w:val="start"/>
        <w:rPr/>
      </w:pPr>
      <w:r>
        <w:rPr/>
        <w:t>Task Plan Monitoring and Maintenance</w:t>
      </w:r>
    </w:p>
    <w:p>
      <w:pPr>
        <w:pStyle w:val="PreformattedText"/>
        <w:bidi w:val="0"/>
        <w:spacing w:before="0" w:after="0"/>
        <w:jc w:val="start"/>
        <w:rPr/>
      </w:pPr>
      <w:r>
        <w:rPr/>
        <w:t>Monitoring and maintenance are important issues if the data mining result becomes part of the day-to-day business and its environment. A careful preparation of a maintenance strategy helps to avoid unnecessarily long periods of incorrect usage of data mining results. In order to monitor the deployment of the data mining result(s), the project needs a detailed plan on the monitoring process. This plan takes into account the specific type of deployment.</w:t>
      </w:r>
    </w:p>
    <w:p>
      <w:pPr>
        <w:pStyle w:val="PreformattedText"/>
        <w:bidi w:val="0"/>
        <w:spacing w:before="0" w:after="0"/>
        <w:jc w:val="start"/>
        <w:rPr/>
      </w:pPr>
      <w:r>
        <w:rPr/>
      </w:r>
    </w:p>
    <w:p>
      <w:pPr>
        <w:pStyle w:val="PreformattedText"/>
        <w:bidi w:val="0"/>
        <w:spacing w:before="0" w:after="0"/>
        <w:jc w:val="start"/>
        <w:rPr/>
      </w:pPr>
      <w:r>
        <w:rPr/>
        <w:t>Output Monitoring and Maintenance Plan</w:t>
      </w:r>
    </w:p>
    <w:p>
      <w:pPr>
        <w:pStyle w:val="PreformattedText"/>
        <w:bidi w:val="0"/>
        <w:spacing w:before="0" w:after="0"/>
        <w:jc w:val="start"/>
        <w:rPr/>
      </w:pPr>
      <w:r>
        <w:rPr/>
        <w:t>Summarizes monitoring and maintenance strategy including necessary steps and how to perform them.</w:t>
      </w:r>
    </w:p>
    <w:p>
      <w:pPr>
        <w:pStyle w:val="PreformattedText"/>
        <w:bidi w:val="0"/>
        <w:spacing w:before="0" w:after="0"/>
        <w:jc w:val="start"/>
        <w:rPr/>
      </w:pPr>
      <w:r>
        <w:rPr/>
      </w:r>
    </w:p>
    <w:p>
      <w:pPr>
        <w:pStyle w:val="PreformattedText"/>
        <w:bidi w:val="0"/>
        <w:spacing w:before="0" w:after="0"/>
        <w:jc w:val="start"/>
        <w:rPr/>
      </w:pPr>
      <w:r>
        <w:rPr/>
        <w:t>Because the deployed model becomes part of an interactive system, a monitoring and maintenance plan is essential to avoid long periods of silent, incorrect predictions.</w:t>
      </w:r>
    </w:p>
    <w:p>
      <w:pPr>
        <w:pStyle w:val="PreformattedText"/>
        <w:bidi w:val="0"/>
        <w:spacing w:before="0" w:after="0"/>
        <w:jc w:val="start"/>
        <w:rPr/>
      </w:pPr>
      <w:r>
        <w:rPr/>
        <w:t xml:space="preserve">•  </w:t>
      </w:r>
      <w:r>
        <w:rPr/>
        <w:t>Monitor: prediction-confidence distribution and calibration (expected calibration error), predicted-class proportions, and input sanity checks (effective sampling rate, sensor availability, orientation).</w:t>
      </w:r>
    </w:p>
    <w:p>
      <w:pPr>
        <w:pStyle w:val="PreformattedText"/>
        <w:bidi w:val="0"/>
        <w:spacing w:before="0" w:after="0"/>
        <w:jc w:val="start"/>
        <w:rPr/>
      </w:pPr>
      <w:r>
        <w:rPr/>
        <w:t xml:space="preserve">•  </w:t>
      </w:r>
      <w:r>
        <w:rPr/>
        <w:t>Main drift risk: a new phone model or carrying position changes which axis gravity falls on; this is exactly the UCI-vs-live difference identified during data understanding.</w:t>
      </w:r>
    </w:p>
    <w:p>
      <w:pPr>
        <w:pStyle w:val="PreformattedText"/>
        <w:bidi w:val="0"/>
        <w:spacing w:before="0" w:after="0"/>
        <w:jc w:val="start"/>
        <w:rPr/>
      </w:pPr>
      <w:r>
        <w:rPr/>
        <w:t xml:space="preserve">•  </w:t>
      </w:r>
      <w:r>
        <w:rPr/>
        <w:t>Retraining triggers: a sustained drop in confidence or calibration, a shift in input statistics, or the arrival of new users or devices.</w:t>
      </w:r>
    </w:p>
    <w:p>
      <w:pPr>
        <w:pStyle w:val="PreformattedText"/>
        <w:bidi w:val="0"/>
        <w:spacing w:before="0" w:after="0"/>
        <w:jc w:val="start"/>
        <w:rPr/>
      </w:pPr>
      <w:r>
        <w:rPr/>
        <w:t xml:space="preserve">•  </w:t>
      </w:r>
      <w:r>
        <w:rPr/>
        <w:t>Maintenance: periodically collect and label in-the-wild data, retrain with rotation augmentation (σ=20° on triaxial blocks), jitter (σ=0.05), and amplitude scaling (σ=0.10) using the cluster/har_experiment.py training script, version each checkpoint together with its metadata, and keep the interpretable classical model as a fallback. Log predictions and inputs to support drift detection and alerting.</w:t>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t>6.3 Produce Final Report</w:t>
      </w:r>
    </w:p>
    <w:p>
      <w:pPr>
        <w:pStyle w:val="PreformattedText"/>
        <w:bidi w:val="0"/>
        <w:spacing w:before="0" w:after="0"/>
        <w:jc w:val="start"/>
        <w:rPr/>
      </w:pPr>
      <w:r>
        <w:rPr/>
      </w:r>
    </w:p>
    <w:p>
      <w:pPr>
        <w:pStyle w:val="PreformattedText"/>
        <w:bidi w:val="0"/>
        <w:spacing w:before="0" w:after="0"/>
        <w:jc w:val="start"/>
        <w:rPr/>
      </w:pPr>
      <w:r>
        <w:rPr/>
        <w:t>Task Produce Final Report</w:t>
      </w:r>
    </w:p>
    <w:p>
      <w:pPr>
        <w:pStyle w:val="PreformattedText"/>
        <w:bidi w:val="0"/>
        <w:spacing w:before="0" w:after="0"/>
        <w:jc w:val="start"/>
        <w:rPr/>
      </w:pPr>
      <w:r>
        <w:rPr/>
        <w:t>At the end of the project, the project leader and his team write up a final report. It depends on the deployment plan, if this report is only a summary of the project and its experiences, or if this report is a final presentation of the data mining result(s).</w:t>
      </w:r>
    </w:p>
    <w:p>
      <w:pPr>
        <w:pStyle w:val="PreformattedText"/>
        <w:bidi w:val="0"/>
        <w:spacing w:before="0" w:after="0"/>
        <w:jc w:val="start"/>
        <w:rPr/>
      </w:pPr>
      <w:r>
        <w:rPr/>
      </w:r>
    </w:p>
    <w:p>
      <w:pPr>
        <w:pStyle w:val="PreformattedText"/>
        <w:bidi w:val="0"/>
        <w:spacing w:before="0" w:after="0"/>
        <w:jc w:val="start"/>
        <w:rPr/>
      </w:pPr>
      <w:r>
        <w:rPr/>
        <w:t>Output Final Report</w:t>
      </w:r>
    </w:p>
    <w:p>
      <w:pPr>
        <w:pStyle w:val="PreformattedText"/>
        <w:bidi w:val="0"/>
        <w:spacing w:before="0" w:after="0"/>
        <w:jc w:val="start"/>
        <w:rPr/>
      </w:pPr>
      <w:r>
        <w:rPr/>
        <w:t>At the end of the project, there will be (at least one) final report where all the threads will be brought together. As well as identifying the results obtained, the report should also describe the process, show which costs have been incurred, define any deviations from the original plan, describe implementation plans and make any recommendations for future work. The actual detailed content of the report depends very much on the audience for the particular report.</w:t>
      </w:r>
    </w:p>
    <w:p>
      <w:pPr>
        <w:pStyle w:val="PreformattedText"/>
        <w:bidi w:val="0"/>
        <w:spacing w:before="0" w:after="0"/>
        <w:jc w:val="start"/>
        <w:rPr/>
      </w:pPr>
      <w:r>
        <w:rPr/>
      </w:r>
    </w:p>
    <w:p>
      <w:pPr>
        <w:pStyle w:val="PreformattedText"/>
        <w:bidi w:val="0"/>
        <w:spacing w:before="0" w:after="0"/>
        <w:jc w:val="start"/>
        <w:rPr/>
      </w:pPr>
      <w:r>
        <w:rPr/>
        <w:t>This document, together with the project notebooks, is the final report. It brings together the full CRISP-DM arc: business understanding (HW1), data understanding and preparation (HW2), modelling (HW3), and the present evaluation and deployment (HW4).</w:t>
      </w:r>
    </w:p>
    <w:p>
      <w:pPr>
        <w:pStyle w:val="PreformattedText"/>
        <w:bidi w:val="0"/>
        <w:spacing w:before="0" w:after="0"/>
        <w:jc w:val="start"/>
        <w:rPr/>
      </w:pPr>
      <w:r>
        <w:rPr/>
      </w:r>
    </w:p>
    <w:p>
      <w:pPr>
        <w:pStyle w:val="PreformattedText"/>
        <w:bidi w:val="0"/>
        <w:spacing w:before="0" w:after="0"/>
        <w:jc w:val="start"/>
        <w:rPr/>
      </w:pPr>
      <w:r>
        <w:rPr/>
        <w:t>Results: the approved Fourier+Transformer reaches 94.8% accuracy / 0.948 macro-F1 on unseen subjects, separates dynamic from static activities perfectly, and runs in real time on CPU. Costs were modest — the data is the public UCI HAR dataset and model training took only a few GPU-hours on the course cluster; live inference needs no GPU.</w:t>
      </w:r>
    </w:p>
    <w:p>
      <w:pPr>
        <w:pStyle w:val="PreformattedText"/>
        <w:bidi w:val="0"/>
        <w:spacing w:before="0" w:after="0"/>
        <w:jc w:val="start"/>
        <w:rPr/>
      </w:pPr>
      <w:r>
        <w:rPr/>
      </w:r>
    </w:p>
    <w:p>
      <w:pPr>
        <w:pStyle w:val="PreformattedText"/>
        <w:bidi w:val="0"/>
        <w:spacing w:before="0" w:after="0"/>
        <w:jc w:val="start"/>
        <w:rPr/>
      </w:pPr>
      <w:r>
        <w:rPr/>
        <w:t>Deviations from the original plan:</w:t>
      </w:r>
    </w:p>
    <w:p>
      <w:pPr>
        <w:pStyle w:val="PreformattedText"/>
        <w:bidi w:val="0"/>
        <w:spacing w:before="0" w:after="0"/>
        <w:jc w:val="start"/>
        <w:rPr/>
      </w:pPr>
      <w:r>
        <w:rPr/>
      </w:r>
    </w:p>
    <w:p>
      <w:pPr>
        <w:pStyle w:val="PreformattedText"/>
        <w:bidi w:val="0"/>
        <w:spacing w:before="0" w:after="0"/>
        <w:jc w:val="start"/>
        <w:rPr/>
      </w:pPr>
      <w:r>
        <w:rPr/>
        <w:t>1) Data Augmentation Enhanced with Rotation — Original plan (HW3) was to train on raw data only. Actual implementation (HW4) added rotation augmentation (σ=20° on triaxial blocks), jitter (σ=0.05), and amplitude scaling (σ=0.10). Training code: cluster/har_experiment.py. Reason: Initial augmentation without rotation achieved only 90.2% F1; rotation simulates phone orientation variance (pocket vs. hand placement) and was critical for cross-subject generalization. Impact: +4.6% F1 (90.2% → 94.8%). Justification: Rotation augmentation addresses domain shift between training (waist-mounted phones) and real-world deployment (varied orientations), making the model orientation-invariant via SO(3) rotation group simulation.</w:t>
      </w:r>
    </w:p>
    <w:p>
      <w:pPr>
        <w:pStyle w:val="PreformattedText"/>
        <w:bidi w:val="0"/>
        <w:spacing w:before="0" w:after="0"/>
        <w:jc w:val="start"/>
        <w:rPr/>
      </w:pPr>
      <w:r>
        <w:rPr/>
      </w:r>
    </w:p>
    <w:p>
      <w:pPr>
        <w:pStyle w:val="PreformattedText"/>
        <w:bidi w:val="0"/>
        <w:spacing w:before="0" w:after="0"/>
        <w:jc w:val="start"/>
        <w:rPr/>
      </w:pPr>
      <w:r>
        <w:rPr/>
        <w:t>2) The modelling effort concentrated on raw-signal deep models, with the classical track kept intentionally small as a reference; we also added a live phone demonstration beyond the original scope.</w:t>
      </w:r>
    </w:p>
    <w:p>
      <w:pPr>
        <w:pStyle w:val="PreformattedText"/>
        <w:bidi w:val="0"/>
        <w:spacing w:before="0" w:after="0"/>
        <w:jc w:val="start"/>
        <w:rPr/>
      </w:pPr>
      <w:r>
        <w:rPr/>
      </w:r>
    </w:p>
    <w:p>
      <w:pPr>
        <w:pStyle w:val="PreformattedText"/>
        <w:bidi w:val="0"/>
        <w:spacing w:before="0" w:after="0"/>
        <w:jc w:val="start"/>
        <w:rPr/>
      </w:pPr>
      <w:r>
        <w:rPr/>
        <w:t>Recommendations for future work: add orientation-invariant features to resolve sitting/standing, and collect more subjects and devices to confirm cross-device robustness.</w:t>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t>Output Final Presentation</w:t>
      </w:r>
    </w:p>
    <w:p>
      <w:pPr>
        <w:pStyle w:val="PreformattedText"/>
        <w:bidi w:val="0"/>
        <w:spacing w:before="0" w:after="0"/>
        <w:jc w:val="start"/>
        <w:rPr/>
      </w:pPr>
      <w:r>
        <w:rPr/>
        <w:t>As well as a Final Report, it may be necessary to make a Final Presentation to summarize the project – maybe to the management sponsor, for example. The Presentation will normally contain a subset of the information contained in the Final Report, but structured in a different way.</w:t>
      </w:r>
    </w:p>
    <w:p>
      <w:pPr>
        <w:pStyle w:val="PreformattedText"/>
        <w:bidi w:val="0"/>
        <w:spacing w:before="0" w:after="0"/>
        <w:jc w:val="start"/>
        <w:rPr/>
      </w:pPr>
      <w:r>
        <w:rPr/>
      </w:r>
    </w:p>
    <w:p>
      <w:pPr>
        <w:pStyle w:val="PreformattedText"/>
        <w:bidi w:val="0"/>
        <w:spacing w:before="0" w:after="0"/>
        <w:jc w:val="start"/>
        <w:rPr/>
      </w:pPr>
      <w:r>
        <w:rPr/>
        <w:t>The final presentation is delivered as a workshop in which the slides and a live notebook are presented together. The deck follows the argument — problem, data, exploratory analysis, models, results, evaluation against the business criteria, and deployment — and at each step the presenter switches into the notebook to show the corresponding code, figures and live inference, then returns to the slides.</w:t>
      </w:r>
    </w:p>
    <w:p>
      <w:pPr>
        <w:pStyle w:val="PreformattedText"/>
        <w:bidi w:val="0"/>
        <w:spacing w:before="0" w:after="0"/>
        <w:jc w:val="start"/>
        <w:rPr/>
      </w:pPr>
      <w:r>
        <w:rPr/>
      </w:r>
    </w:p>
    <w:p>
      <w:pPr>
        <w:pStyle w:val="PreformattedText"/>
        <w:bidi w:val="0"/>
        <w:spacing w:before="0" w:after="0"/>
        <w:jc w:val="start"/>
        <w:rPr/>
      </w:pPr>
      <w:r>
        <w:rPr/>
        <w:t>Two notebook versions are provided: a pre-executed display version for a smooth walkthrough, and a live version that runs end-to-end on a laptop CPU in front of the audience. The slides deliberately contain no code (only figures and results), so the code lives in the notebook. The presentation closes with a real-time live demonstration: the trained model classifying activity from a phone's sensors as the presenter moves.</w:t>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t>6.4 Review Project</w:t>
      </w:r>
    </w:p>
    <w:p>
      <w:pPr>
        <w:pStyle w:val="PreformattedText"/>
        <w:bidi w:val="0"/>
        <w:spacing w:before="0" w:after="0"/>
        <w:jc w:val="start"/>
        <w:rPr/>
      </w:pPr>
      <w:r>
        <w:rPr/>
      </w:r>
    </w:p>
    <w:p>
      <w:pPr>
        <w:pStyle w:val="PreformattedText"/>
        <w:bidi w:val="0"/>
        <w:spacing w:before="0" w:after="0"/>
        <w:jc w:val="start"/>
        <w:rPr/>
      </w:pPr>
      <w:r>
        <w:rPr/>
        <w:t>Task Review Project</w:t>
      </w:r>
    </w:p>
    <w:p>
      <w:pPr>
        <w:pStyle w:val="PreformattedText"/>
        <w:bidi w:val="0"/>
        <w:spacing w:before="0" w:after="0"/>
        <w:jc w:val="start"/>
        <w:rPr/>
      </w:pPr>
      <w:r>
        <w:rPr/>
        <w:t>Assess what went right and what went wrong, what was done well and what needs to be improved.</w:t>
      </w:r>
    </w:p>
    <w:p>
      <w:pPr>
        <w:pStyle w:val="PreformattedText"/>
        <w:bidi w:val="0"/>
        <w:spacing w:before="0" w:after="0"/>
        <w:jc w:val="start"/>
        <w:rPr/>
      </w:pPr>
      <w:r>
        <w:rPr/>
      </w:r>
    </w:p>
    <w:p>
      <w:pPr>
        <w:pStyle w:val="PreformattedText"/>
        <w:bidi w:val="0"/>
        <w:spacing w:before="0" w:after="0"/>
        <w:jc w:val="start"/>
        <w:rPr/>
      </w:pPr>
      <w:r>
        <w:rPr/>
        <w:t>Output Experience Documentation</w:t>
      </w:r>
    </w:p>
    <w:p>
      <w:pPr>
        <w:pStyle w:val="PreformattedText"/>
        <w:bidi w:val="0"/>
        <w:spacing w:before="0" w:after="0"/>
        <w:jc w:val="start"/>
        <w:rPr/>
      </w:pPr>
      <w:r>
        <w:rPr/>
        <w:t>Summarizes important experiences made during the project. For example, pitfalls, misleading approaches or hints for selecting the best suited data mining techniques in similar situations could be part of this documentation. In ideal projects, experience documentation covers also any reports that have been written by individual project members during the project phases and their tasks.</w:t>
      </w:r>
    </w:p>
    <w:p>
      <w:pPr>
        <w:pStyle w:val="PreformattedText"/>
        <w:bidi w:val="0"/>
        <w:spacing w:before="0" w:after="0"/>
        <w:jc w:val="start"/>
        <w:rPr/>
      </w:pPr>
      <w:r>
        <w:rPr/>
      </w:r>
    </w:p>
    <w:p>
      <w:pPr>
        <w:pStyle w:val="PreformattedText"/>
        <w:bidi w:val="0"/>
        <w:spacing w:before="0" w:after="0"/>
        <w:jc w:val="start"/>
        <w:rPr/>
      </w:pPr>
      <w:r>
        <w:rPr/>
        <w:t>Key experiences and lessons learned during the project:</w:t>
      </w:r>
    </w:p>
    <w:p>
      <w:pPr>
        <w:pStyle w:val="PreformattedText"/>
        <w:bidi w:val="0"/>
        <w:spacing w:before="0" w:after="0"/>
        <w:jc w:val="start"/>
        <w:rPr/>
      </w:pPr>
      <w:r>
        <w:rPr/>
        <w:t xml:space="preserve">•  </w:t>
      </w:r>
      <w:r>
        <w:rPr/>
        <w:t>Subject-disjoint evaluation is essential — a random split would overstate accuracy; honest scores require holding whole subjects out.</w:t>
      </w:r>
    </w:p>
    <w:p>
      <w:pPr>
        <w:pStyle w:val="PreformattedText"/>
        <w:bidi w:val="0"/>
        <w:spacing w:before="0" w:after="0"/>
        <w:jc w:val="start"/>
        <w:rPr/>
      </w:pPr>
      <w:r>
        <w:rPr/>
        <w:t xml:space="preserve">•  </w:t>
      </w:r>
      <w:r>
        <w:rPr/>
        <w:t>Frequency-domain EDA paid off directly: seeing the ~1.6 Hz gait peak and the near-DC static postures motivated the dual-branch Fourier+Transformer that became the best model.</w:t>
      </w:r>
    </w:p>
    <w:p>
      <w:pPr>
        <w:pStyle w:val="PreformattedText"/>
        <w:bidi w:val="0"/>
        <w:spacing w:before="0" w:after="0"/>
        <w:jc w:val="start"/>
        <w:rPr/>
      </w:pPr>
      <w:r>
        <w:rPr/>
        <w:t xml:space="preserve">•  </w:t>
      </w:r>
      <w:r>
        <w:rPr/>
        <w:t>Strong hand-engineered features are a serious baseline; deep models must justify the extra complexity, and being honest about this strengthened the analysis.</w:t>
      </w:r>
    </w:p>
    <w:p>
      <w:pPr>
        <w:pStyle w:val="PreformattedText"/>
        <w:bidi w:val="0"/>
        <w:spacing w:before="0" w:after="0"/>
        <w:jc w:val="start"/>
        <w:rPr/>
      </w:pPr>
      <w:r>
        <w:rPr/>
        <w:t xml:space="preserve">•  </w:t>
      </w:r>
      <w:r>
        <w:rPr/>
        <w:t>Sensor choice matters: acceleration carries most of the signal, while the gyroscope alone is near-chance — useful guidance for what a deployment must capture.</w:t>
      </w:r>
    </w:p>
    <w:p>
      <w:pPr>
        <w:pStyle w:val="PreformattedText"/>
        <w:bidi w:val="0"/>
        <w:spacing w:before="0" w:after="0"/>
        <w:jc w:val="start"/>
        <w:rPr/>
      </w:pPr>
      <w:r>
        <w:rPr/>
        <w:t xml:space="preserve">•  </w:t>
      </w:r>
      <w:r>
        <w:rPr/>
        <w:t>Data augmentation must match domain shift: rotation augmentation (σ=20°) was critical for bridging the gap between lab conditions (waist-mounted phones) and real-world deployment (arbitrary orientations), contributing +4.6% F1 improvement.</w:t>
      </w:r>
    </w:p>
    <w:p>
      <w:pPr>
        <w:pStyle w:val="PreformattedText"/>
        <w:bidi w:val="0"/>
        <w:spacing w:before="0" w:after="0"/>
        <w:jc w:val="start"/>
        <w:rPr/>
      </w:pPr>
      <w:r>
        <w:rPr/>
        <w:t xml:space="preserve">•  </w:t>
      </w:r>
      <w:r>
        <w:rPr/>
        <w:t>Calibration matters for a confidence-driven live demo, and reproducibility discipline (fixed seed, saved normalisation statistics, helper modules) saved significant time.</w:t>
      </w:r>
    </w:p>
    <w:p>
      <w:pPr>
        <w:pStyle w:val="PreformattedText"/>
        <w:bidi w:val="0"/>
        <w:spacing w:before="0" w:after="0"/>
        <w:jc w:val="start"/>
        <w:rPr/>
      </w:pPr>
      <w:r>
        <w:rPr/>
        <w:t xml:space="preserve">•  </w:t>
      </w:r>
      <w:r>
        <w:rPr/>
        <w:t>Pitfalls encountered: duplicated feature names in the UCI feature set, unit and orientation mismatches between the UCI data and live phone recordings, and the inherent near-DC similarity of sitting and standing.</w:t>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modern"/>
    <w:pitch w:val="fixed"/>
  </w:font>
</w:fonts>
</file>

<file path=word/settings.xml><?xml version="1.0" encoding="utf-8"?>
<w:settings xmlns:w="http://schemas.openxmlformats.org/wordprocessingml/2006/main">
  <w:zoom w:percent="164"/>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LibreOffice/25.8.7.3$Linux_X86_64 LibreOffice_project/580$Build-3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