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3E9AE" w14:textId="77777777" w:rsidR="00D17D68" w:rsidRPr="00D17D68" w:rsidRDefault="00D17D68" w:rsidP="00D17D68">
      <w:r w:rsidRPr="00D17D68">
        <w:rPr>
          <w:b/>
          <w:bCs/>
        </w:rPr>
        <w:t>Business Requirements Document (BRD)</w:t>
      </w:r>
    </w:p>
    <w:p w14:paraId="1E88665E" w14:textId="77777777" w:rsidR="00D17D68" w:rsidRPr="00D17D68" w:rsidRDefault="00D17D68" w:rsidP="00D17D68">
      <w:r w:rsidRPr="00D17D68">
        <w:rPr>
          <w:b/>
          <w:bCs/>
        </w:rPr>
        <w:t>Project Title:</w:t>
      </w:r>
      <w:r w:rsidRPr="00D17D68">
        <w:t xml:space="preserve"> </w:t>
      </w:r>
      <w:proofErr w:type="spellStart"/>
      <w:r w:rsidRPr="00D17D68">
        <w:t>CMiC</w:t>
      </w:r>
      <w:proofErr w:type="spellEnd"/>
      <w:r w:rsidRPr="00D17D68">
        <w:t xml:space="preserve"> System Field Enhancement</w:t>
      </w:r>
    </w:p>
    <w:p w14:paraId="71CBF9CA" w14:textId="77777777" w:rsidR="00D17D68" w:rsidRPr="00D17D68" w:rsidRDefault="00D17D68" w:rsidP="00D17D68">
      <w:r w:rsidRPr="00D17D68">
        <w:rPr>
          <w:b/>
          <w:bCs/>
        </w:rPr>
        <w:t>Prepared By:</w:t>
      </w:r>
      <w:r w:rsidRPr="00D17D68">
        <w:t xml:space="preserve"> [Your Name]</w:t>
      </w:r>
      <w:r w:rsidRPr="00D17D68">
        <w:br/>
      </w:r>
      <w:r w:rsidRPr="00D17D68">
        <w:rPr>
          <w:b/>
          <w:bCs/>
        </w:rPr>
        <w:t>Date:</w:t>
      </w:r>
      <w:r w:rsidRPr="00D17D68">
        <w:t xml:space="preserve"> [Insert Date]</w:t>
      </w:r>
    </w:p>
    <w:p w14:paraId="393AABD3" w14:textId="77777777" w:rsidR="00D17D68" w:rsidRPr="00D17D68" w:rsidRDefault="00D17D68" w:rsidP="00D17D68">
      <w:r w:rsidRPr="00D17D68">
        <w:pict w14:anchorId="48DB0CC7">
          <v:rect id="_x0000_i1103" style="width:0;height:1.5pt" o:hralign="center" o:hrstd="t" o:hr="t" fillcolor="#a0a0a0" stroked="f"/>
        </w:pict>
      </w:r>
    </w:p>
    <w:p w14:paraId="1ADE97CB" w14:textId="77777777" w:rsidR="00D17D68" w:rsidRPr="00D17D68" w:rsidRDefault="00D17D68" w:rsidP="00D17D68">
      <w:pPr>
        <w:rPr>
          <w:b/>
          <w:bCs/>
        </w:rPr>
      </w:pPr>
      <w:r w:rsidRPr="00D17D68">
        <w:rPr>
          <w:b/>
          <w:bCs/>
        </w:rPr>
        <w:t>1. Background</w:t>
      </w:r>
    </w:p>
    <w:p w14:paraId="68720DED" w14:textId="77777777" w:rsidR="00D17D68" w:rsidRPr="00D17D68" w:rsidRDefault="00D17D68" w:rsidP="00D17D68">
      <w:r w:rsidRPr="00D17D68">
        <w:t xml:space="preserve">The current </w:t>
      </w:r>
      <w:proofErr w:type="spellStart"/>
      <w:r w:rsidRPr="00D17D68">
        <w:t>CMiC</w:t>
      </w:r>
      <w:proofErr w:type="spellEnd"/>
      <w:r w:rsidRPr="00D17D68">
        <w:t xml:space="preserve"> system lacks the necessary fields to accommodate data enhancements requested by the business. This limitation affects the seamless integration of data between upstream systems and </w:t>
      </w:r>
      <w:proofErr w:type="spellStart"/>
      <w:r w:rsidRPr="00D17D68">
        <w:t>CMiC</w:t>
      </w:r>
      <w:proofErr w:type="spellEnd"/>
      <w:r w:rsidRPr="00D17D68">
        <w:t xml:space="preserve">, resulting in potential inefficiencies and incomplete information for downstream users. To address this, we propose adding new fields to the </w:t>
      </w:r>
      <w:proofErr w:type="spellStart"/>
      <w:r w:rsidRPr="00D17D68">
        <w:t>CMiC</w:t>
      </w:r>
      <w:proofErr w:type="spellEnd"/>
      <w:r w:rsidRPr="00D17D68">
        <w:t xml:space="preserve"> database to support these requirements.</w:t>
      </w:r>
    </w:p>
    <w:p w14:paraId="7A8D2C5D" w14:textId="77777777" w:rsidR="00D17D68" w:rsidRPr="00D17D68" w:rsidRDefault="00D17D68" w:rsidP="00D17D68">
      <w:r w:rsidRPr="00D17D68">
        <w:pict w14:anchorId="1686134D">
          <v:rect id="_x0000_i1104" style="width:0;height:1.5pt" o:hralign="center" o:hrstd="t" o:hr="t" fillcolor="#a0a0a0" stroked="f"/>
        </w:pict>
      </w:r>
    </w:p>
    <w:p w14:paraId="14EBE1E0" w14:textId="77777777" w:rsidR="00D17D68" w:rsidRPr="00D17D68" w:rsidRDefault="00D17D68" w:rsidP="00D17D68">
      <w:pPr>
        <w:rPr>
          <w:b/>
          <w:bCs/>
        </w:rPr>
      </w:pPr>
      <w:r w:rsidRPr="00D17D68">
        <w:rPr>
          <w:b/>
          <w:bCs/>
        </w:rPr>
        <w:t>2. Objectives</w:t>
      </w:r>
    </w:p>
    <w:p w14:paraId="38450C0B" w14:textId="77777777" w:rsidR="00D17D68" w:rsidRPr="00D17D68" w:rsidRDefault="00D17D68" w:rsidP="00D17D68">
      <w:pPr>
        <w:numPr>
          <w:ilvl w:val="0"/>
          <w:numId w:val="1"/>
        </w:numPr>
      </w:pPr>
      <w:r w:rsidRPr="00D17D68">
        <w:t xml:space="preserve">To ensure </w:t>
      </w:r>
      <w:proofErr w:type="spellStart"/>
      <w:r w:rsidRPr="00D17D68">
        <w:t>CMiC</w:t>
      </w:r>
      <w:proofErr w:type="spellEnd"/>
      <w:r w:rsidRPr="00D17D68">
        <w:t xml:space="preserve"> can store additional provider-related information to enhance data accuracy and usability.</w:t>
      </w:r>
    </w:p>
    <w:p w14:paraId="4BEBC847" w14:textId="77777777" w:rsidR="00D17D68" w:rsidRPr="00D17D68" w:rsidRDefault="00D17D68" w:rsidP="00D17D68">
      <w:pPr>
        <w:numPr>
          <w:ilvl w:val="0"/>
          <w:numId w:val="1"/>
        </w:numPr>
      </w:pPr>
      <w:r w:rsidRPr="00D17D68">
        <w:t>To enable seamless integration of data across systems by aligning field structures.</w:t>
      </w:r>
    </w:p>
    <w:p w14:paraId="2F6F342B" w14:textId="77777777" w:rsidR="00D17D68" w:rsidRPr="00D17D68" w:rsidRDefault="00D17D68" w:rsidP="00D17D68">
      <w:pPr>
        <w:numPr>
          <w:ilvl w:val="0"/>
          <w:numId w:val="1"/>
        </w:numPr>
      </w:pPr>
      <w:r w:rsidRPr="00D17D68">
        <w:t>To future-proof the system by accommodating potential data expansions.</w:t>
      </w:r>
    </w:p>
    <w:p w14:paraId="5831306F" w14:textId="77777777" w:rsidR="00D17D68" w:rsidRPr="00D17D68" w:rsidRDefault="00D17D68" w:rsidP="00D17D68">
      <w:r w:rsidRPr="00D17D68">
        <w:pict w14:anchorId="309F1EC1">
          <v:rect id="_x0000_i1105" style="width:0;height:1.5pt" o:hralign="center" o:hrstd="t" o:hr="t" fillcolor="#a0a0a0" stroked="f"/>
        </w:pict>
      </w:r>
    </w:p>
    <w:p w14:paraId="721BF1DB" w14:textId="77777777" w:rsidR="00D17D68" w:rsidRPr="00D17D68" w:rsidRDefault="00D17D68" w:rsidP="00D17D68">
      <w:pPr>
        <w:rPr>
          <w:b/>
          <w:bCs/>
        </w:rPr>
      </w:pPr>
      <w:r w:rsidRPr="00D17D68">
        <w:rPr>
          <w:b/>
          <w:bCs/>
        </w:rPr>
        <w:t>3. Scope</w:t>
      </w:r>
    </w:p>
    <w:p w14:paraId="351A4F1A" w14:textId="77777777" w:rsidR="00D17D68" w:rsidRPr="00D17D68" w:rsidRDefault="00D17D68" w:rsidP="00D17D68">
      <w:r w:rsidRPr="00D17D68">
        <w:rPr>
          <w:b/>
          <w:bCs/>
        </w:rPr>
        <w:t>In Scope:</w:t>
      </w:r>
    </w:p>
    <w:p w14:paraId="4D596BB1" w14:textId="77777777" w:rsidR="00D17D68" w:rsidRPr="00D17D68" w:rsidRDefault="00D17D68" w:rsidP="00D17D68">
      <w:pPr>
        <w:numPr>
          <w:ilvl w:val="0"/>
          <w:numId w:val="2"/>
        </w:numPr>
      </w:pPr>
      <w:r w:rsidRPr="00D17D68">
        <w:t xml:space="preserve">Addition of new data fields to the </w:t>
      </w:r>
      <w:proofErr w:type="spellStart"/>
      <w:r w:rsidRPr="00D17D68">
        <w:t>CMiC</w:t>
      </w:r>
      <w:proofErr w:type="spellEnd"/>
      <w:r w:rsidRPr="00D17D68">
        <w:t xml:space="preserve"> database.</w:t>
      </w:r>
    </w:p>
    <w:p w14:paraId="7A853792" w14:textId="77777777" w:rsidR="00D17D68" w:rsidRPr="00D17D68" w:rsidRDefault="00D17D68" w:rsidP="00D17D68">
      <w:pPr>
        <w:numPr>
          <w:ilvl w:val="0"/>
          <w:numId w:val="2"/>
        </w:numPr>
      </w:pPr>
      <w:r w:rsidRPr="00D17D68">
        <w:t>Updating related APIs to include the new fields.</w:t>
      </w:r>
    </w:p>
    <w:p w14:paraId="63B1C6CF" w14:textId="77777777" w:rsidR="00D17D68" w:rsidRPr="00D17D68" w:rsidRDefault="00D17D68" w:rsidP="00D17D68">
      <w:pPr>
        <w:numPr>
          <w:ilvl w:val="0"/>
          <w:numId w:val="2"/>
        </w:numPr>
      </w:pPr>
      <w:r w:rsidRPr="00D17D68">
        <w:t>Testing of the new fields and integration flows.</w:t>
      </w:r>
    </w:p>
    <w:p w14:paraId="3624ED42" w14:textId="77777777" w:rsidR="00D17D68" w:rsidRPr="00D17D68" w:rsidRDefault="00D17D68" w:rsidP="00D17D68">
      <w:r w:rsidRPr="00D17D68">
        <w:rPr>
          <w:b/>
          <w:bCs/>
        </w:rPr>
        <w:t>Out of Scope:</w:t>
      </w:r>
    </w:p>
    <w:p w14:paraId="41AED2B2" w14:textId="77777777" w:rsidR="00D17D68" w:rsidRPr="00D17D68" w:rsidRDefault="00D17D68" w:rsidP="00D17D68">
      <w:pPr>
        <w:numPr>
          <w:ilvl w:val="0"/>
          <w:numId w:val="3"/>
        </w:numPr>
      </w:pPr>
      <w:r w:rsidRPr="00D17D68">
        <w:t>Modifications to upstream or downstream systems (other than necessary API updates).</w:t>
      </w:r>
    </w:p>
    <w:p w14:paraId="6AD5C8B5" w14:textId="77777777" w:rsidR="00D17D68" w:rsidRPr="00D17D68" w:rsidRDefault="00D17D68" w:rsidP="00D17D68">
      <w:pPr>
        <w:numPr>
          <w:ilvl w:val="0"/>
          <w:numId w:val="3"/>
        </w:numPr>
      </w:pPr>
      <w:r w:rsidRPr="00D17D68">
        <w:t xml:space="preserve">UI/UX changes in </w:t>
      </w:r>
      <w:proofErr w:type="spellStart"/>
      <w:r w:rsidRPr="00D17D68">
        <w:t>CMiC</w:t>
      </w:r>
      <w:proofErr w:type="spellEnd"/>
      <w:r w:rsidRPr="00D17D68">
        <w:t xml:space="preserve"> user interfaces.</w:t>
      </w:r>
    </w:p>
    <w:p w14:paraId="2681C3FD" w14:textId="77777777" w:rsidR="00D17D68" w:rsidRPr="00D17D68" w:rsidRDefault="00D17D68" w:rsidP="00D17D68">
      <w:r w:rsidRPr="00D17D68">
        <w:pict w14:anchorId="636BAB47">
          <v:rect id="_x0000_i1106" style="width:0;height:1.5pt" o:hralign="center" o:hrstd="t" o:hr="t" fillcolor="#a0a0a0" stroked="f"/>
        </w:pict>
      </w:r>
    </w:p>
    <w:p w14:paraId="5B487AAE" w14:textId="77777777" w:rsidR="00D17D68" w:rsidRPr="00D17D68" w:rsidRDefault="00D17D68" w:rsidP="00D17D68">
      <w:pPr>
        <w:rPr>
          <w:b/>
          <w:bCs/>
        </w:rPr>
      </w:pPr>
      <w:r w:rsidRPr="00D17D68">
        <w:rPr>
          <w:b/>
          <w:bCs/>
        </w:rPr>
        <w:lastRenderedPageBreak/>
        <w:t>4. New Data Fields</w:t>
      </w:r>
    </w:p>
    <w:p w14:paraId="069740C7" w14:textId="77777777" w:rsidR="00D17D68" w:rsidRPr="00D17D68" w:rsidRDefault="00D17D68" w:rsidP="00D17D68">
      <w:r w:rsidRPr="00D17D68">
        <w:t xml:space="preserve">The following fields need to be added to the </w:t>
      </w:r>
      <w:proofErr w:type="spellStart"/>
      <w:r w:rsidRPr="00D17D68">
        <w:t>CMiC</w:t>
      </w:r>
      <w:proofErr w:type="spellEnd"/>
      <w:r w:rsidRPr="00D17D68">
        <w:t xml:space="preserve"> database: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1132"/>
        <w:gridCol w:w="806"/>
        <w:gridCol w:w="4358"/>
      </w:tblGrid>
      <w:tr w:rsidR="00D17D68" w:rsidRPr="00D17D68" w14:paraId="32B4E30A" w14:textId="77777777" w:rsidTr="00D17D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9CC46B" w14:textId="77777777" w:rsidR="00D17D68" w:rsidRPr="00D17D68" w:rsidRDefault="00D17D68" w:rsidP="00D17D68">
            <w:pPr>
              <w:rPr>
                <w:b/>
                <w:bCs/>
              </w:rPr>
            </w:pPr>
            <w:r w:rsidRPr="00D17D68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60282A91" w14:textId="77777777" w:rsidR="00D17D68" w:rsidRPr="00D17D68" w:rsidRDefault="00D17D68" w:rsidP="00D17D68">
            <w:pPr>
              <w:rPr>
                <w:b/>
                <w:bCs/>
              </w:rPr>
            </w:pPr>
            <w:r w:rsidRPr="00D17D68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FF5D384" w14:textId="77777777" w:rsidR="00D17D68" w:rsidRPr="00D17D68" w:rsidRDefault="00D17D68" w:rsidP="00D17D68">
            <w:pPr>
              <w:rPr>
                <w:b/>
                <w:bCs/>
              </w:rPr>
            </w:pPr>
            <w:r w:rsidRPr="00D17D68">
              <w:rPr>
                <w:b/>
                <w:bCs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14:paraId="14C05CCD" w14:textId="77777777" w:rsidR="00D17D68" w:rsidRPr="00D17D68" w:rsidRDefault="00D17D68" w:rsidP="00D17D68">
            <w:pPr>
              <w:rPr>
                <w:b/>
                <w:bCs/>
              </w:rPr>
            </w:pPr>
            <w:r w:rsidRPr="00D17D68">
              <w:rPr>
                <w:b/>
                <w:bCs/>
              </w:rPr>
              <w:t>Description</w:t>
            </w:r>
          </w:p>
        </w:tc>
      </w:tr>
      <w:tr w:rsidR="00D17D68" w:rsidRPr="00D17D68" w14:paraId="72A7031F" w14:textId="77777777" w:rsidTr="00D17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6C3CF" w14:textId="77777777" w:rsidR="00D17D68" w:rsidRPr="00D17D68" w:rsidRDefault="00D17D68" w:rsidP="00D17D68">
            <w:proofErr w:type="spellStart"/>
            <w:r w:rsidRPr="00D17D68">
              <w:t>provider_desc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42B97C" w14:textId="77777777" w:rsidR="00D17D68" w:rsidRPr="00D17D68" w:rsidRDefault="00D17D68" w:rsidP="00D17D68">
            <w:proofErr w:type="spellStart"/>
            <w:r w:rsidRPr="00D17D68">
              <w:t>nvarchar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D2A95B" w14:textId="77777777" w:rsidR="00D17D68" w:rsidRPr="00D17D68" w:rsidRDefault="00D17D68" w:rsidP="00D17D68">
            <w:r w:rsidRPr="00D17D68">
              <w:t>2048</w:t>
            </w:r>
          </w:p>
        </w:tc>
        <w:tc>
          <w:tcPr>
            <w:tcW w:w="0" w:type="auto"/>
            <w:vAlign w:val="center"/>
            <w:hideMark/>
          </w:tcPr>
          <w:p w14:paraId="5DB7E3B2" w14:textId="77777777" w:rsidR="00D17D68" w:rsidRPr="00D17D68" w:rsidRDefault="00D17D68" w:rsidP="00D17D68">
            <w:r w:rsidRPr="00D17D68">
              <w:t>Detailed description of the provider</w:t>
            </w:r>
          </w:p>
        </w:tc>
      </w:tr>
      <w:tr w:rsidR="00D17D68" w:rsidRPr="00D17D68" w14:paraId="6C0F4BB0" w14:textId="77777777" w:rsidTr="00D17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FA5D7" w14:textId="77777777" w:rsidR="00D17D68" w:rsidRPr="00D17D68" w:rsidRDefault="00D17D68" w:rsidP="00D17D68">
            <w:proofErr w:type="spellStart"/>
            <w:r w:rsidRPr="00D17D68">
              <w:t>provider_preferredness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F9DA09" w14:textId="77777777" w:rsidR="00D17D68" w:rsidRPr="00D17D68" w:rsidRDefault="00D17D68" w:rsidP="00D17D68">
            <w:proofErr w:type="spellStart"/>
            <w:r w:rsidRPr="00D17D68">
              <w:t>nvarchar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2E5632" w14:textId="77777777" w:rsidR="00D17D68" w:rsidRPr="00D17D68" w:rsidRDefault="00D17D68" w:rsidP="00D17D68">
            <w:r w:rsidRPr="00D17D68">
              <w:t>300</w:t>
            </w:r>
          </w:p>
        </w:tc>
        <w:tc>
          <w:tcPr>
            <w:tcW w:w="0" w:type="auto"/>
            <w:vAlign w:val="center"/>
            <w:hideMark/>
          </w:tcPr>
          <w:p w14:paraId="52ADAE94" w14:textId="77777777" w:rsidR="00D17D68" w:rsidRPr="00D17D68" w:rsidRDefault="00D17D68" w:rsidP="00D17D68">
            <w:r w:rsidRPr="00D17D68">
              <w:t>Information on provider’s preferred status</w:t>
            </w:r>
          </w:p>
        </w:tc>
      </w:tr>
      <w:tr w:rsidR="00D17D68" w:rsidRPr="00D17D68" w14:paraId="04C19452" w14:textId="77777777" w:rsidTr="00D17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79CAB" w14:textId="77777777" w:rsidR="00D17D68" w:rsidRPr="00D17D68" w:rsidRDefault="00D17D68" w:rsidP="00D17D68">
            <w:proofErr w:type="spellStart"/>
            <w:r w:rsidRPr="00D17D68">
              <w:t>provider_level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A21E2A" w14:textId="77777777" w:rsidR="00D17D68" w:rsidRPr="00D17D68" w:rsidRDefault="00D17D68" w:rsidP="00D17D68">
            <w:proofErr w:type="spellStart"/>
            <w:r w:rsidRPr="00D17D68">
              <w:t>nvarchar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6C2D7D" w14:textId="77777777" w:rsidR="00D17D68" w:rsidRPr="00D17D68" w:rsidRDefault="00D17D68" w:rsidP="00D17D68">
            <w:r w:rsidRPr="00D17D68">
              <w:t>100</w:t>
            </w:r>
          </w:p>
        </w:tc>
        <w:tc>
          <w:tcPr>
            <w:tcW w:w="0" w:type="auto"/>
            <w:vAlign w:val="center"/>
            <w:hideMark/>
          </w:tcPr>
          <w:p w14:paraId="3E19F465" w14:textId="77777777" w:rsidR="00D17D68" w:rsidRPr="00D17D68" w:rsidRDefault="00D17D68" w:rsidP="00D17D68">
            <w:r w:rsidRPr="00D17D68">
              <w:t>Indicates the level or tier of the provider</w:t>
            </w:r>
          </w:p>
        </w:tc>
      </w:tr>
      <w:tr w:rsidR="00D17D68" w:rsidRPr="00D17D68" w14:paraId="01D4D92A" w14:textId="77777777" w:rsidTr="00D17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3C829" w14:textId="77777777" w:rsidR="00D17D68" w:rsidRPr="00D17D68" w:rsidRDefault="00D17D68" w:rsidP="00D17D68">
            <w:proofErr w:type="spellStart"/>
            <w:r w:rsidRPr="00D17D68">
              <w:t>provider_website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02937A" w14:textId="77777777" w:rsidR="00D17D68" w:rsidRPr="00D17D68" w:rsidRDefault="00D17D68" w:rsidP="00D17D68">
            <w:proofErr w:type="spellStart"/>
            <w:r w:rsidRPr="00D17D68">
              <w:t>nvarchar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E08D35" w14:textId="77777777" w:rsidR="00D17D68" w:rsidRPr="00D17D68" w:rsidRDefault="00D17D68" w:rsidP="00D17D68">
            <w:r w:rsidRPr="00D17D68">
              <w:t>300</w:t>
            </w:r>
          </w:p>
        </w:tc>
        <w:tc>
          <w:tcPr>
            <w:tcW w:w="0" w:type="auto"/>
            <w:vAlign w:val="center"/>
            <w:hideMark/>
          </w:tcPr>
          <w:p w14:paraId="4695F495" w14:textId="77777777" w:rsidR="00D17D68" w:rsidRPr="00D17D68" w:rsidRDefault="00D17D68" w:rsidP="00D17D68">
            <w:r w:rsidRPr="00D17D68">
              <w:t>URL to the provider’s official website</w:t>
            </w:r>
          </w:p>
        </w:tc>
      </w:tr>
    </w:tbl>
    <w:p w14:paraId="5D9BDC59" w14:textId="77777777" w:rsidR="00D17D68" w:rsidRPr="00D17D68" w:rsidRDefault="00D17D68" w:rsidP="00D17D68">
      <w:r w:rsidRPr="00D17D68">
        <w:pict w14:anchorId="3496A27A">
          <v:rect id="_x0000_i1107" style="width:0;height:1.5pt" o:hralign="center" o:hrstd="t" o:hr="t" fillcolor="#a0a0a0" stroked="f"/>
        </w:pict>
      </w:r>
    </w:p>
    <w:p w14:paraId="3F613619" w14:textId="77777777" w:rsidR="00D17D68" w:rsidRPr="00D17D68" w:rsidRDefault="00D17D68" w:rsidP="00D17D68">
      <w:pPr>
        <w:rPr>
          <w:b/>
          <w:bCs/>
        </w:rPr>
      </w:pPr>
      <w:r w:rsidRPr="00D17D68">
        <w:rPr>
          <w:b/>
          <w:bCs/>
        </w:rPr>
        <w:t>5. Functional Requirements</w:t>
      </w:r>
    </w:p>
    <w:p w14:paraId="0F653FEA" w14:textId="77777777" w:rsidR="00D17D68" w:rsidRPr="00D17D68" w:rsidRDefault="00D17D68" w:rsidP="00D17D68">
      <w:pPr>
        <w:numPr>
          <w:ilvl w:val="0"/>
          <w:numId w:val="4"/>
        </w:numPr>
      </w:pPr>
      <w:r w:rsidRPr="00D17D68">
        <w:rPr>
          <w:b/>
          <w:bCs/>
        </w:rPr>
        <w:t>Database Updates:</w:t>
      </w:r>
      <w:r w:rsidRPr="00D17D68">
        <w:t xml:space="preserve"> </w:t>
      </w:r>
    </w:p>
    <w:p w14:paraId="3A51BDE3" w14:textId="77777777" w:rsidR="00D17D68" w:rsidRPr="00D17D68" w:rsidRDefault="00D17D68" w:rsidP="00D17D68">
      <w:pPr>
        <w:numPr>
          <w:ilvl w:val="1"/>
          <w:numId w:val="4"/>
        </w:numPr>
      </w:pPr>
      <w:r w:rsidRPr="00D17D68">
        <w:t xml:space="preserve">Add the specified fields to the </w:t>
      </w:r>
      <w:proofErr w:type="spellStart"/>
      <w:r w:rsidRPr="00D17D68">
        <w:t>CMiC</w:t>
      </w:r>
      <w:proofErr w:type="spellEnd"/>
      <w:r w:rsidRPr="00D17D68">
        <w:t xml:space="preserve"> database schema.</w:t>
      </w:r>
    </w:p>
    <w:p w14:paraId="6CEE8B0C" w14:textId="77777777" w:rsidR="00D17D68" w:rsidRPr="00D17D68" w:rsidRDefault="00D17D68" w:rsidP="00D17D68">
      <w:pPr>
        <w:numPr>
          <w:ilvl w:val="1"/>
          <w:numId w:val="4"/>
        </w:numPr>
      </w:pPr>
      <w:r w:rsidRPr="00D17D68">
        <w:t>Ensure data types and lengths align with business needs.</w:t>
      </w:r>
    </w:p>
    <w:p w14:paraId="1659468B" w14:textId="77777777" w:rsidR="00D17D68" w:rsidRPr="00D17D68" w:rsidRDefault="00D17D68" w:rsidP="00D17D68">
      <w:pPr>
        <w:numPr>
          <w:ilvl w:val="0"/>
          <w:numId w:val="4"/>
        </w:numPr>
      </w:pPr>
      <w:r w:rsidRPr="00D17D68">
        <w:rPr>
          <w:b/>
          <w:bCs/>
        </w:rPr>
        <w:t>API Updates:</w:t>
      </w:r>
      <w:r w:rsidRPr="00D17D68">
        <w:t xml:space="preserve"> </w:t>
      </w:r>
    </w:p>
    <w:p w14:paraId="79F40DA5" w14:textId="77777777" w:rsidR="00D17D68" w:rsidRPr="00D17D68" w:rsidRDefault="00D17D68" w:rsidP="00D17D68">
      <w:pPr>
        <w:numPr>
          <w:ilvl w:val="1"/>
          <w:numId w:val="4"/>
        </w:numPr>
      </w:pPr>
      <w:r w:rsidRPr="00D17D68">
        <w:t>Update relevant APIs to include the new fields in requests and responses.</w:t>
      </w:r>
    </w:p>
    <w:p w14:paraId="22BC7A44" w14:textId="77777777" w:rsidR="00D17D68" w:rsidRPr="00D17D68" w:rsidRDefault="00D17D68" w:rsidP="00D17D68">
      <w:pPr>
        <w:numPr>
          <w:ilvl w:val="1"/>
          <w:numId w:val="4"/>
        </w:numPr>
      </w:pPr>
      <w:r w:rsidRPr="00D17D68">
        <w:t>Ensure proper handling of null values for backward compatibility.</w:t>
      </w:r>
    </w:p>
    <w:p w14:paraId="33AB37FA" w14:textId="77777777" w:rsidR="00D17D68" w:rsidRPr="00D17D68" w:rsidRDefault="00D17D68" w:rsidP="00D17D68">
      <w:pPr>
        <w:numPr>
          <w:ilvl w:val="0"/>
          <w:numId w:val="4"/>
        </w:numPr>
      </w:pPr>
      <w:r w:rsidRPr="00D17D68">
        <w:rPr>
          <w:b/>
          <w:bCs/>
        </w:rPr>
        <w:t>Data Mapping:</w:t>
      </w:r>
      <w:r w:rsidRPr="00D17D68">
        <w:t xml:space="preserve"> </w:t>
      </w:r>
    </w:p>
    <w:p w14:paraId="4A8F5147" w14:textId="77777777" w:rsidR="00D17D68" w:rsidRPr="00D17D68" w:rsidRDefault="00D17D68" w:rsidP="00D17D68">
      <w:pPr>
        <w:numPr>
          <w:ilvl w:val="1"/>
          <w:numId w:val="4"/>
        </w:numPr>
      </w:pPr>
      <w:r w:rsidRPr="00D17D68">
        <w:t>Map new fields with data provided from upstream systems.</w:t>
      </w:r>
    </w:p>
    <w:p w14:paraId="772DFA5D" w14:textId="77777777" w:rsidR="00D17D68" w:rsidRPr="00D17D68" w:rsidRDefault="00D17D68" w:rsidP="00D17D68">
      <w:pPr>
        <w:numPr>
          <w:ilvl w:val="0"/>
          <w:numId w:val="4"/>
        </w:numPr>
      </w:pPr>
      <w:r w:rsidRPr="00D17D68">
        <w:rPr>
          <w:b/>
          <w:bCs/>
        </w:rPr>
        <w:t>Validation Rules:</w:t>
      </w:r>
      <w:r w:rsidRPr="00D17D68">
        <w:t xml:space="preserve"> </w:t>
      </w:r>
    </w:p>
    <w:p w14:paraId="39EABF5E" w14:textId="77777777" w:rsidR="00D17D68" w:rsidRPr="00D17D68" w:rsidRDefault="00D17D68" w:rsidP="00D17D68">
      <w:pPr>
        <w:numPr>
          <w:ilvl w:val="1"/>
          <w:numId w:val="4"/>
        </w:numPr>
      </w:pPr>
      <w:r w:rsidRPr="00D17D68">
        <w:t xml:space="preserve">Ensure fields accept valid formats (e.g., valid URLs for </w:t>
      </w:r>
      <w:proofErr w:type="spellStart"/>
      <w:r w:rsidRPr="00D17D68">
        <w:t>provider_website</w:t>
      </w:r>
      <w:proofErr w:type="spellEnd"/>
      <w:r w:rsidRPr="00D17D68">
        <w:t>).</w:t>
      </w:r>
    </w:p>
    <w:p w14:paraId="7DBC3D1B" w14:textId="77777777" w:rsidR="00D17D68" w:rsidRPr="00D17D68" w:rsidRDefault="00D17D68" w:rsidP="00D17D68">
      <w:pPr>
        <w:numPr>
          <w:ilvl w:val="1"/>
          <w:numId w:val="4"/>
        </w:numPr>
      </w:pPr>
      <w:r w:rsidRPr="00D17D68">
        <w:t>Prevent exceeding defined character limits.</w:t>
      </w:r>
    </w:p>
    <w:p w14:paraId="39812B59" w14:textId="77777777" w:rsidR="00D17D68" w:rsidRPr="00D17D68" w:rsidRDefault="00D17D68" w:rsidP="00D17D68">
      <w:r w:rsidRPr="00D17D68">
        <w:pict w14:anchorId="11E3FA70">
          <v:rect id="_x0000_i1108" style="width:0;height:1.5pt" o:hralign="center" o:hrstd="t" o:hr="t" fillcolor="#a0a0a0" stroked="f"/>
        </w:pict>
      </w:r>
    </w:p>
    <w:p w14:paraId="2B68B699" w14:textId="77777777" w:rsidR="00D17D68" w:rsidRPr="00D17D68" w:rsidRDefault="00D17D68" w:rsidP="00D17D68">
      <w:pPr>
        <w:rPr>
          <w:b/>
          <w:bCs/>
        </w:rPr>
      </w:pPr>
      <w:r w:rsidRPr="00D17D68">
        <w:rPr>
          <w:b/>
          <w:bCs/>
        </w:rPr>
        <w:t>6. Non-Functional Requirements</w:t>
      </w:r>
    </w:p>
    <w:p w14:paraId="6B31C713" w14:textId="77777777" w:rsidR="00D17D68" w:rsidRPr="00D17D68" w:rsidRDefault="00D17D68" w:rsidP="00D17D68">
      <w:pPr>
        <w:numPr>
          <w:ilvl w:val="0"/>
          <w:numId w:val="5"/>
        </w:numPr>
      </w:pPr>
      <w:r w:rsidRPr="00D17D68">
        <w:t>Changes should not degrade system performance.</w:t>
      </w:r>
    </w:p>
    <w:p w14:paraId="6FAF0648" w14:textId="77777777" w:rsidR="00D17D68" w:rsidRPr="00D17D68" w:rsidRDefault="00D17D68" w:rsidP="00D17D68">
      <w:pPr>
        <w:numPr>
          <w:ilvl w:val="0"/>
          <w:numId w:val="5"/>
        </w:numPr>
      </w:pPr>
      <w:r w:rsidRPr="00D17D68">
        <w:t>Changes should comply with security and data privacy standards.</w:t>
      </w:r>
    </w:p>
    <w:p w14:paraId="2890E507" w14:textId="77777777" w:rsidR="00D17D68" w:rsidRPr="00D17D68" w:rsidRDefault="00D17D68" w:rsidP="00D17D68">
      <w:pPr>
        <w:numPr>
          <w:ilvl w:val="0"/>
          <w:numId w:val="5"/>
        </w:numPr>
      </w:pPr>
      <w:r w:rsidRPr="00D17D68">
        <w:t>System downtime during deployment should be minimal.</w:t>
      </w:r>
    </w:p>
    <w:p w14:paraId="59AF1489" w14:textId="77777777" w:rsidR="00D17D68" w:rsidRPr="00D17D68" w:rsidRDefault="00D17D68" w:rsidP="00D17D68">
      <w:r w:rsidRPr="00D17D68">
        <w:lastRenderedPageBreak/>
        <w:pict w14:anchorId="720B658A">
          <v:rect id="_x0000_i1109" style="width:0;height:1.5pt" o:hralign="center" o:hrstd="t" o:hr="t" fillcolor="#a0a0a0" stroked="f"/>
        </w:pict>
      </w:r>
    </w:p>
    <w:p w14:paraId="2CB3A130" w14:textId="77777777" w:rsidR="00D17D68" w:rsidRPr="00D17D68" w:rsidRDefault="00D17D68" w:rsidP="00D17D68">
      <w:pPr>
        <w:rPr>
          <w:b/>
          <w:bCs/>
        </w:rPr>
      </w:pPr>
      <w:r w:rsidRPr="00D17D68">
        <w:rPr>
          <w:b/>
          <w:bCs/>
        </w:rPr>
        <w:t>7. Stakeholders</w:t>
      </w:r>
    </w:p>
    <w:p w14:paraId="023B8AFA" w14:textId="77777777" w:rsidR="00D17D68" w:rsidRPr="00D17D68" w:rsidRDefault="00D17D68" w:rsidP="00D17D68">
      <w:pPr>
        <w:numPr>
          <w:ilvl w:val="0"/>
          <w:numId w:val="6"/>
        </w:numPr>
      </w:pPr>
      <w:r w:rsidRPr="00D17D68">
        <w:rPr>
          <w:b/>
          <w:bCs/>
        </w:rPr>
        <w:t>Business Users:</w:t>
      </w:r>
      <w:r w:rsidRPr="00D17D68">
        <w:t xml:space="preserve"> Health and Provider Management Team</w:t>
      </w:r>
    </w:p>
    <w:p w14:paraId="414F58CF" w14:textId="77777777" w:rsidR="00D17D68" w:rsidRPr="00D17D68" w:rsidRDefault="00D17D68" w:rsidP="00D17D68">
      <w:pPr>
        <w:numPr>
          <w:ilvl w:val="0"/>
          <w:numId w:val="6"/>
        </w:numPr>
      </w:pPr>
      <w:r w:rsidRPr="00D17D68">
        <w:rPr>
          <w:b/>
          <w:bCs/>
        </w:rPr>
        <w:t>IT Team:</w:t>
      </w:r>
      <w:r w:rsidRPr="00D17D68">
        <w:t xml:space="preserve"> </w:t>
      </w:r>
      <w:proofErr w:type="spellStart"/>
      <w:r w:rsidRPr="00D17D68">
        <w:t>CMiC</w:t>
      </w:r>
      <w:proofErr w:type="spellEnd"/>
      <w:r w:rsidRPr="00D17D68">
        <w:t xml:space="preserve"> Development and Maintenance Team</w:t>
      </w:r>
    </w:p>
    <w:p w14:paraId="1C0EDBB0" w14:textId="77777777" w:rsidR="00D17D68" w:rsidRPr="00D17D68" w:rsidRDefault="00D17D68" w:rsidP="00D17D68">
      <w:pPr>
        <w:numPr>
          <w:ilvl w:val="0"/>
          <w:numId w:val="6"/>
        </w:numPr>
      </w:pPr>
      <w:r w:rsidRPr="00D17D68">
        <w:rPr>
          <w:b/>
          <w:bCs/>
        </w:rPr>
        <w:t>QA Team:</w:t>
      </w:r>
      <w:r w:rsidRPr="00D17D68">
        <w:t xml:space="preserve"> Responsible for testing changes</w:t>
      </w:r>
    </w:p>
    <w:p w14:paraId="010EBB4B" w14:textId="77777777" w:rsidR="00D17D68" w:rsidRPr="00D17D68" w:rsidRDefault="00D17D68" w:rsidP="00D17D68">
      <w:pPr>
        <w:numPr>
          <w:ilvl w:val="0"/>
          <w:numId w:val="6"/>
        </w:numPr>
      </w:pPr>
      <w:r w:rsidRPr="00D17D68">
        <w:rPr>
          <w:b/>
          <w:bCs/>
        </w:rPr>
        <w:t>Project Sponsor:</w:t>
      </w:r>
      <w:r w:rsidRPr="00D17D68">
        <w:t xml:space="preserve"> [Insert Sponsor Name]</w:t>
      </w:r>
    </w:p>
    <w:p w14:paraId="2D33E33F" w14:textId="77777777" w:rsidR="00D17D68" w:rsidRPr="00D17D68" w:rsidRDefault="00D17D68" w:rsidP="00D17D68">
      <w:r w:rsidRPr="00D17D68">
        <w:pict w14:anchorId="3A434A95">
          <v:rect id="_x0000_i1110" style="width:0;height:1.5pt" o:hralign="center" o:hrstd="t" o:hr="t" fillcolor="#a0a0a0" stroked="f"/>
        </w:pict>
      </w:r>
    </w:p>
    <w:p w14:paraId="3AA1A7CD" w14:textId="77777777" w:rsidR="00D17D68" w:rsidRPr="00D17D68" w:rsidRDefault="00D17D68" w:rsidP="00D17D68">
      <w:pPr>
        <w:rPr>
          <w:b/>
          <w:bCs/>
        </w:rPr>
      </w:pPr>
      <w:r w:rsidRPr="00D17D68">
        <w:rPr>
          <w:b/>
          <w:bCs/>
        </w:rPr>
        <w:t>8. Assumptions</w:t>
      </w:r>
    </w:p>
    <w:p w14:paraId="66AF467D" w14:textId="77777777" w:rsidR="00D17D68" w:rsidRPr="00D17D68" w:rsidRDefault="00D17D68" w:rsidP="00D17D68">
      <w:pPr>
        <w:numPr>
          <w:ilvl w:val="0"/>
          <w:numId w:val="7"/>
        </w:numPr>
      </w:pPr>
      <w:r w:rsidRPr="00D17D68">
        <w:t>Upstream systems will provide the necessary data for the new fields.</w:t>
      </w:r>
    </w:p>
    <w:p w14:paraId="6D3017DA" w14:textId="77777777" w:rsidR="00D17D68" w:rsidRPr="00D17D68" w:rsidRDefault="00D17D68" w:rsidP="00D17D68">
      <w:pPr>
        <w:numPr>
          <w:ilvl w:val="0"/>
          <w:numId w:val="7"/>
        </w:numPr>
      </w:pPr>
      <w:r w:rsidRPr="00D17D68">
        <w:t>No significant changes are required in existing APIs beyond field additions.</w:t>
      </w:r>
    </w:p>
    <w:p w14:paraId="690FFC5B" w14:textId="77777777" w:rsidR="00D17D68" w:rsidRPr="00D17D68" w:rsidRDefault="00D17D68" w:rsidP="00D17D68">
      <w:pPr>
        <w:numPr>
          <w:ilvl w:val="0"/>
          <w:numId w:val="7"/>
        </w:numPr>
      </w:pPr>
      <w:r w:rsidRPr="00D17D68">
        <w:t>Adequate resources will be available for development and testing.</w:t>
      </w:r>
    </w:p>
    <w:p w14:paraId="25511A22" w14:textId="77777777" w:rsidR="00D17D68" w:rsidRPr="00D17D68" w:rsidRDefault="00D17D68" w:rsidP="00D17D68">
      <w:r w:rsidRPr="00D17D68">
        <w:pict w14:anchorId="4290FBE3">
          <v:rect id="_x0000_i1111" style="width:0;height:1.5pt" o:hralign="center" o:hrstd="t" o:hr="t" fillcolor="#a0a0a0" stroked="f"/>
        </w:pict>
      </w:r>
    </w:p>
    <w:p w14:paraId="3364537C" w14:textId="77777777" w:rsidR="00D17D68" w:rsidRPr="00D17D68" w:rsidRDefault="00D17D68" w:rsidP="00D17D68">
      <w:pPr>
        <w:rPr>
          <w:b/>
          <w:bCs/>
        </w:rPr>
      </w:pPr>
      <w:r w:rsidRPr="00D17D68">
        <w:rPr>
          <w:b/>
          <w:bCs/>
        </w:rPr>
        <w:t>9. Risks and Dependencies</w:t>
      </w:r>
    </w:p>
    <w:p w14:paraId="2AE37A50" w14:textId="77777777" w:rsidR="00D17D68" w:rsidRPr="00D17D68" w:rsidRDefault="00D17D68" w:rsidP="00D17D68">
      <w:pPr>
        <w:numPr>
          <w:ilvl w:val="0"/>
          <w:numId w:val="8"/>
        </w:numPr>
      </w:pPr>
      <w:r w:rsidRPr="00D17D68">
        <w:rPr>
          <w:b/>
          <w:bCs/>
        </w:rPr>
        <w:t>Risk:</w:t>
      </w:r>
      <w:r w:rsidRPr="00D17D68">
        <w:t xml:space="preserve"> Delay in upstream system readiness could impact testing timelines. </w:t>
      </w:r>
    </w:p>
    <w:p w14:paraId="73D826BA" w14:textId="77777777" w:rsidR="00D17D68" w:rsidRPr="00D17D68" w:rsidRDefault="00D17D68" w:rsidP="00D17D68">
      <w:pPr>
        <w:numPr>
          <w:ilvl w:val="1"/>
          <w:numId w:val="8"/>
        </w:numPr>
      </w:pPr>
      <w:r w:rsidRPr="00D17D68">
        <w:rPr>
          <w:i/>
          <w:iCs/>
        </w:rPr>
        <w:t>Mitigation:</w:t>
      </w:r>
      <w:r w:rsidRPr="00D17D68">
        <w:t xml:space="preserve"> Collaborate with upstream teams to ensure alignment.</w:t>
      </w:r>
    </w:p>
    <w:p w14:paraId="46529B57" w14:textId="77777777" w:rsidR="00D17D68" w:rsidRPr="00D17D68" w:rsidRDefault="00D17D68" w:rsidP="00D17D68">
      <w:pPr>
        <w:numPr>
          <w:ilvl w:val="0"/>
          <w:numId w:val="8"/>
        </w:numPr>
      </w:pPr>
      <w:r w:rsidRPr="00D17D68">
        <w:rPr>
          <w:b/>
          <w:bCs/>
        </w:rPr>
        <w:t>Dependency:</w:t>
      </w:r>
      <w:r w:rsidRPr="00D17D68">
        <w:t xml:space="preserve"> Successful implementation depends on timely updates to APIs and database schema.</w:t>
      </w:r>
    </w:p>
    <w:p w14:paraId="6A1E367D" w14:textId="77777777" w:rsidR="00D17D68" w:rsidRPr="00D17D68" w:rsidRDefault="00D17D68" w:rsidP="00D17D68">
      <w:r w:rsidRPr="00D17D68">
        <w:pict w14:anchorId="4F1C116D">
          <v:rect id="_x0000_i1112" style="width:0;height:1.5pt" o:hralign="center" o:hrstd="t" o:hr="t" fillcolor="#a0a0a0" stroked="f"/>
        </w:pict>
      </w:r>
    </w:p>
    <w:p w14:paraId="241D4A1B" w14:textId="77777777" w:rsidR="00D17D68" w:rsidRPr="00D17D68" w:rsidRDefault="00D17D68" w:rsidP="00D17D68">
      <w:pPr>
        <w:rPr>
          <w:b/>
          <w:bCs/>
        </w:rPr>
      </w:pPr>
      <w:r w:rsidRPr="00D17D68">
        <w:rPr>
          <w:b/>
          <w:bCs/>
        </w:rPr>
        <w:t>10. Deliverables</w:t>
      </w:r>
    </w:p>
    <w:p w14:paraId="12B0A87B" w14:textId="77777777" w:rsidR="00D17D68" w:rsidRPr="00D17D68" w:rsidRDefault="00D17D68" w:rsidP="00D17D68">
      <w:pPr>
        <w:numPr>
          <w:ilvl w:val="0"/>
          <w:numId w:val="9"/>
        </w:numPr>
      </w:pPr>
      <w:r w:rsidRPr="00D17D68">
        <w:t xml:space="preserve">Updated </w:t>
      </w:r>
      <w:proofErr w:type="spellStart"/>
      <w:r w:rsidRPr="00D17D68">
        <w:t>CMiC</w:t>
      </w:r>
      <w:proofErr w:type="spellEnd"/>
      <w:r w:rsidRPr="00D17D68">
        <w:t xml:space="preserve"> database schema with the new fields.</w:t>
      </w:r>
    </w:p>
    <w:p w14:paraId="1E3C32C7" w14:textId="77777777" w:rsidR="00D17D68" w:rsidRPr="00D17D68" w:rsidRDefault="00D17D68" w:rsidP="00D17D68">
      <w:pPr>
        <w:numPr>
          <w:ilvl w:val="0"/>
          <w:numId w:val="9"/>
        </w:numPr>
      </w:pPr>
      <w:r w:rsidRPr="00D17D68">
        <w:t>API documentation reflecting the changes.</w:t>
      </w:r>
    </w:p>
    <w:p w14:paraId="0674C9B3" w14:textId="77777777" w:rsidR="00D17D68" w:rsidRPr="00D17D68" w:rsidRDefault="00D17D68" w:rsidP="00D17D68">
      <w:pPr>
        <w:numPr>
          <w:ilvl w:val="0"/>
          <w:numId w:val="9"/>
        </w:numPr>
      </w:pPr>
      <w:r w:rsidRPr="00D17D68">
        <w:t>Test cases for validating new fields and integration flows.</w:t>
      </w:r>
    </w:p>
    <w:p w14:paraId="496A7D7E" w14:textId="77777777" w:rsidR="00D17D68" w:rsidRPr="00D17D68" w:rsidRDefault="00D17D68" w:rsidP="00D17D68">
      <w:r w:rsidRPr="00D17D68">
        <w:pict w14:anchorId="02D553E6">
          <v:rect id="_x0000_i1113" style="width:0;height:1.5pt" o:hralign="center" o:hrstd="t" o:hr="t" fillcolor="#a0a0a0" stroked="f"/>
        </w:pict>
      </w:r>
    </w:p>
    <w:p w14:paraId="155D1DB9" w14:textId="77777777" w:rsidR="00D17D68" w:rsidRPr="00D17D68" w:rsidRDefault="00D17D68" w:rsidP="00D17D68">
      <w:pPr>
        <w:rPr>
          <w:b/>
          <w:bCs/>
        </w:rPr>
      </w:pPr>
      <w:r w:rsidRPr="00D17D68">
        <w:rPr>
          <w:b/>
          <w:bCs/>
        </w:rPr>
        <w:t>11.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1352"/>
      </w:tblGrid>
      <w:tr w:rsidR="00D17D68" w:rsidRPr="00D17D68" w14:paraId="5F93C803" w14:textId="77777777" w:rsidTr="00D17D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49F89B" w14:textId="77777777" w:rsidR="00D17D68" w:rsidRPr="00D17D68" w:rsidRDefault="00D17D68" w:rsidP="00D17D68">
            <w:pPr>
              <w:rPr>
                <w:b/>
                <w:bCs/>
              </w:rPr>
            </w:pPr>
            <w:r w:rsidRPr="00D17D68">
              <w:rPr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20D32734" w14:textId="77777777" w:rsidR="00D17D68" w:rsidRPr="00D17D68" w:rsidRDefault="00D17D68" w:rsidP="00D17D68">
            <w:pPr>
              <w:rPr>
                <w:b/>
                <w:bCs/>
              </w:rPr>
            </w:pPr>
            <w:r w:rsidRPr="00D17D68">
              <w:rPr>
                <w:b/>
                <w:bCs/>
              </w:rPr>
              <w:t>Target Date</w:t>
            </w:r>
          </w:p>
        </w:tc>
      </w:tr>
      <w:tr w:rsidR="00D17D68" w:rsidRPr="00D17D68" w14:paraId="55C71D5E" w14:textId="77777777" w:rsidTr="00D17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CF7ED" w14:textId="77777777" w:rsidR="00D17D68" w:rsidRPr="00D17D68" w:rsidRDefault="00D17D68" w:rsidP="00D17D68">
            <w:r w:rsidRPr="00D17D68">
              <w:t>BRD Approval</w:t>
            </w:r>
          </w:p>
        </w:tc>
        <w:tc>
          <w:tcPr>
            <w:tcW w:w="0" w:type="auto"/>
            <w:vAlign w:val="center"/>
            <w:hideMark/>
          </w:tcPr>
          <w:p w14:paraId="46701AF6" w14:textId="77777777" w:rsidR="00D17D68" w:rsidRPr="00D17D68" w:rsidRDefault="00D17D68" w:rsidP="00D17D68">
            <w:r w:rsidRPr="00D17D68">
              <w:t>[Insert Date]</w:t>
            </w:r>
          </w:p>
        </w:tc>
      </w:tr>
      <w:tr w:rsidR="00D17D68" w:rsidRPr="00D17D68" w14:paraId="04D7F19A" w14:textId="77777777" w:rsidTr="00D17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E7C5C" w14:textId="77777777" w:rsidR="00D17D68" w:rsidRPr="00D17D68" w:rsidRDefault="00D17D68" w:rsidP="00D17D68">
            <w:r w:rsidRPr="00D17D68">
              <w:lastRenderedPageBreak/>
              <w:t>Development Start</w:t>
            </w:r>
          </w:p>
        </w:tc>
        <w:tc>
          <w:tcPr>
            <w:tcW w:w="0" w:type="auto"/>
            <w:vAlign w:val="center"/>
            <w:hideMark/>
          </w:tcPr>
          <w:p w14:paraId="70B5ADC2" w14:textId="77777777" w:rsidR="00D17D68" w:rsidRPr="00D17D68" w:rsidRDefault="00D17D68" w:rsidP="00D17D68">
            <w:r w:rsidRPr="00D17D68">
              <w:t>[Insert Date]</w:t>
            </w:r>
          </w:p>
        </w:tc>
      </w:tr>
      <w:tr w:rsidR="00D17D68" w:rsidRPr="00D17D68" w14:paraId="680859F2" w14:textId="77777777" w:rsidTr="00D17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C59D0" w14:textId="77777777" w:rsidR="00D17D68" w:rsidRPr="00D17D68" w:rsidRDefault="00D17D68" w:rsidP="00D17D68">
            <w:r w:rsidRPr="00D17D68">
              <w:t>Development Completion</w:t>
            </w:r>
          </w:p>
        </w:tc>
        <w:tc>
          <w:tcPr>
            <w:tcW w:w="0" w:type="auto"/>
            <w:vAlign w:val="center"/>
            <w:hideMark/>
          </w:tcPr>
          <w:p w14:paraId="50EE7B98" w14:textId="77777777" w:rsidR="00D17D68" w:rsidRPr="00D17D68" w:rsidRDefault="00D17D68" w:rsidP="00D17D68">
            <w:r w:rsidRPr="00D17D68">
              <w:t>[Insert Date]</w:t>
            </w:r>
          </w:p>
        </w:tc>
      </w:tr>
      <w:tr w:rsidR="00D17D68" w:rsidRPr="00D17D68" w14:paraId="4098DEA9" w14:textId="77777777" w:rsidTr="00D17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F900D" w14:textId="77777777" w:rsidR="00D17D68" w:rsidRPr="00D17D68" w:rsidRDefault="00D17D68" w:rsidP="00D17D68">
            <w:r w:rsidRPr="00D17D68">
              <w:t>Testing Completion</w:t>
            </w:r>
          </w:p>
        </w:tc>
        <w:tc>
          <w:tcPr>
            <w:tcW w:w="0" w:type="auto"/>
            <w:vAlign w:val="center"/>
            <w:hideMark/>
          </w:tcPr>
          <w:p w14:paraId="09F61539" w14:textId="77777777" w:rsidR="00D17D68" w:rsidRPr="00D17D68" w:rsidRDefault="00D17D68" w:rsidP="00D17D68">
            <w:r w:rsidRPr="00D17D68">
              <w:t>[Insert Date]</w:t>
            </w:r>
          </w:p>
        </w:tc>
      </w:tr>
      <w:tr w:rsidR="00D17D68" w:rsidRPr="00D17D68" w14:paraId="182D1E1A" w14:textId="77777777" w:rsidTr="00D17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2C0A7" w14:textId="77777777" w:rsidR="00D17D68" w:rsidRPr="00D17D68" w:rsidRDefault="00D17D68" w:rsidP="00D17D68">
            <w:r w:rsidRPr="00D17D68">
              <w:t>Go-Live</w:t>
            </w:r>
          </w:p>
        </w:tc>
        <w:tc>
          <w:tcPr>
            <w:tcW w:w="0" w:type="auto"/>
            <w:vAlign w:val="center"/>
            <w:hideMark/>
          </w:tcPr>
          <w:p w14:paraId="55C5968A" w14:textId="77777777" w:rsidR="00D17D68" w:rsidRPr="00D17D68" w:rsidRDefault="00D17D68" w:rsidP="00D17D68">
            <w:r w:rsidRPr="00D17D68">
              <w:t>[Insert Date]</w:t>
            </w:r>
          </w:p>
        </w:tc>
      </w:tr>
    </w:tbl>
    <w:p w14:paraId="15E8897D" w14:textId="77777777" w:rsidR="00D17D68" w:rsidRPr="00D17D68" w:rsidRDefault="00D17D68" w:rsidP="00D17D68">
      <w:r w:rsidRPr="00D17D68">
        <w:pict w14:anchorId="4D00551A">
          <v:rect id="_x0000_i1114" style="width:0;height:1.5pt" o:hralign="center" o:hrstd="t" o:hr="t" fillcolor="#a0a0a0" stroked="f"/>
        </w:pict>
      </w:r>
    </w:p>
    <w:p w14:paraId="14EF432D" w14:textId="77777777" w:rsidR="00D17D68" w:rsidRPr="00D17D68" w:rsidRDefault="00D17D68" w:rsidP="00D17D68">
      <w:pPr>
        <w:rPr>
          <w:b/>
          <w:bCs/>
        </w:rPr>
      </w:pPr>
      <w:r w:rsidRPr="00D17D68">
        <w:rPr>
          <w:b/>
          <w:bCs/>
        </w:rPr>
        <w:t>12. Approval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1839"/>
        <w:gridCol w:w="1105"/>
        <w:gridCol w:w="593"/>
      </w:tblGrid>
      <w:tr w:rsidR="00D17D68" w:rsidRPr="00D17D68" w14:paraId="01B10313" w14:textId="77777777" w:rsidTr="00D17D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F0C2C1" w14:textId="77777777" w:rsidR="00D17D68" w:rsidRPr="00D17D68" w:rsidRDefault="00D17D68" w:rsidP="00D17D68">
            <w:pPr>
              <w:rPr>
                <w:b/>
                <w:bCs/>
              </w:rPr>
            </w:pPr>
            <w:r w:rsidRPr="00D17D68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46C42CC" w14:textId="77777777" w:rsidR="00D17D68" w:rsidRPr="00D17D68" w:rsidRDefault="00D17D68" w:rsidP="00D17D68">
            <w:pPr>
              <w:rPr>
                <w:b/>
                <w:bCs/>
              </w:rPr>
            </w:pPr>
            <w:r w:rsidRPr="00D17D68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84B8066" w14:textId="77777777" w:rsidR="00D17D68" w:rsidRPr="00D17D68" w:rsidRDefault="00D17D68" w:rsidP="00D17D68">
            <w:pPr>
              <w:rPr>
                <w:b/>
                <w:bCs/>
              </w:rPr>
            </w:pPr>
            <w:r w:rsidRPr="00D17D68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73899F4B" w14:textId="77777777" w:rsidR="00D17D68" w:rsidRPr="00D17D68" w:rsidRDefault="00D17D68" w:rsidP="00D17D68">
            <w:pPr>
              <w:rPr>
                <w:b/>
                <w:bCs/>
              </w:rPr>
            </w:pPr>
            <w:r w:rsidRPr="00D17D68">
              <w:rPr>
                <w:b/>
                <w:bCs/>
              </w:rPr>
              <w:t>Date</w:t>
            </w:r>
          </w:p>
        </w:tc>
      </w:tr>
      <w:tr w:rsidR="00D17D68" w:rsidRPr="00D17D68" w14:paraId="0BAEEE22" w14:textId="77777777" w:rsidTr="00D17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FA912" w14:textId="77777777" w:rsidR="00D17D68" w:rsidRPr="00D17D68" w:rsidRDefault="00D17D68" w:rsidP="00D17D68">
            <w:r w:rsidRPr="00D17D68">
              <w:t>[Name]</w:t>
            </w:r>
          </w:p>
        </w:tc>
        <w:tc>
          <w:tcPr>
            <w:tcW w:w="0" w:type="auto"/>
            <w:vAlign w:val="center"/>
            <w:hideMark/>
          </w:tcPr>
          <w:p w14:paraId="7F960815" w14:textId="77777777" w:rsidR="00D17D68" w:rsidRPr="00D17D68" w:rsidRDefault="00D17D68" w:rsidP="00D17D68">
            <w:r w:rsidRPr="00D17D68">
              <w:t>Project Sponsor</w:t>
            </w:r>
          </w:p>
        </w:tc>
        <w:tc>
          <w:tcPr>
            <w:tcW w:w="0" w:type="auto"/>
            <w:vAlign w:val="center"/>
            <w:hideMark/>
          </w:tcPr>
          <w:p w14:paraId="39C0F7CE" w14:textId="77777777" w:rsidR="00D17D68" w:rsidRPr="00D17D68" w:rsidRDefault="00D17D68" w:rsidP="00D17D68"/>
        </w:tc>
        <w:tc>
          <w:tcPr>
            <w:tcW w:w="0" w:type="auto"/>
            <w:vAlign w:val="center"/>
            <w:hideMark/>
          </w:tcPr>
          <w:p w14:paraId="3AEF5C26" w14:textId="77777777" w:rsidR="00D17D68" w:rsidRPr="00D17D68" w:rsidRDefault="00D17D68" w:rsidP="00D17D68"/>
        </w:tc>
      </w:tr>
      <w:tr w:rsidR="00D17D68" w:rsidRPr="00D17D68" w14:paraId="78A21395" w14:textId="77777777" w:rsidTr="00D17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23709" w14:textId="77777777" w:rsidR="00D17D68" w:rsidRPr="00D17D68" w:rsidRDefault="00D17D68" w:rsidP="00D17D68">
            <w:r w:rsidRPr="00D17D68">
              <w:t>[Name]</w:t>
            </w:r>
          </w:p>
        </w:tc>
        <w:tc>
          <w:tcPr>
            <w:tcW w:w="0" w:type="auto"/>
            <w:vAlign w:val="center"/>
            <w:hideMark/>
          </w:tcPr>
          <w:p w14:paraId="7736464F" w14:textId="77777777" w:rsidR="00D17D68" w:rsidRPr="00D17D68" w:rsidRDefault="00D17D68" w:rsidP="00D17D68">
            <w:r w:rsidRPr="00D17D68">
              <w:t>Business Analyst</w:t>
            </w:r>
          </w:p>
        </w:tc>
        <w:tc>
          <w:tcPr>
            <w:tcW w:w="0" w:type="auto"/>
            <w:vAlign w:val="center"/>
            <w:hideMark/>
          </w:tcPr>
          <w:p w14:paraId="78343012" w14:textId="77777777" w:rsidR="00D17D68" w:rsidRPr="00D17D68" w:rsidRDefault="00D17D68" w:rsidP="00D17D68"/>
        </w:tc>
        <w:tc>
          <w:tcPr>
            <w:tcW w:w="0" w:type="auto"/>
            <w:vAlign w:val="center"/>
            <w:hideMark/>
          </w:tcPr>
          <w:p w14:paraId="0525079F" w14:textId="77777777" w:rsidR="00D17D68" w:rsidRPr="00D17D68" w:rsidRDefault="00D17D68" w:rsidP="00D17D68"/>
        </w:tc>
      </w:tr>
      <w:tr w:rsidR="00D17D68" w:rsidRPr="00D17D68" w14:paraId="78B8C1D5" w14:textId="77777777" w:rsidTr="00D17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63D80" w14:textId="77777777" w:rsidR="00D17D68" w:rsidRPr="00D17D68" w:rsidRDefault="00D17D68" w:rsidP="00D17D68">
            <w:r w:rsidRPr="00D17D68">
              <w:t>[Name]</w:t>
            </w:r>
          </w:p>
        </w:tc>
        <w:tc>
          <w:tcPr>
            <w:tcW w:w="0" w:type="auto"/>
            <w:vAlign w:val="center"/>
            <w:hideMark/>
          </w:tcPr>
          <w:p w14:paraId="420259CD" w14:textId="77777777" w:rsidR="00D17D68" w:rsidRPr="00D17D68" w:rsidRDefault="00D17D68" w:rsidP="00D17D68">
            <w:r w:rsidRPr="00D17D68">
              <w:t>IT Representative</w:t>
            </w:r>
          </w:p>
        </w:tc>
        <w:tc>
          <w:tcPr>
            <w:tcW w:w="0" w:type="auto"/>
            <w:vAlign w:val="center"/>
            <w:hideMark/>
          </w:tcPr>
          <w:p w14:paraId="6F3BE284" w14:textId="77777777" w:rsidR="00D17D68" w:rsidRPr="00D17D68" w:rsidRDefault="00D17D68" w:rsidP="00D17D68"/>
        </w:tc>
        <w:tc>
          <w:tcPr>
            <w:tcW w:w="0" w:type="auto"/>
            <w:vAlign w:val="center"/>
            <w:hideMark/>
          </w:tcPr>
          <w:p w14:paraId="676DC202" w14:textId="77777777" w:rsidR="00D17D68" w:rsidRPr="00D17D68" w:rsidRDefault="00D17D68" w:rsidP="00D17D68"/>
        </w:tc>
      </w:tr>
    </w:tbl>
    <w:p w14:paraId="62F0F2ED" w14:textId="77777777" w:rsidR="00D17D68" w:rsidRPr="00D17D68" w:rsidRDefault="00D17D68" w:rsidP="00D17D68">
      <w:r w:rsidRPr="00D17D68">
        <w:pict w14:anchorId="20CDA948">
          <v:rect id="_x0000_i1115" style="width:0;height:1.5pt" o:hralign="center" o:hrstd="t" o:hr="t" fillcolor="#a0a0a0" stroked="f"/>
        </w:pict>
      </w:r>
    </w:p>
    <w:p w14:paraId="6A65E11C" w14:textId="77777777" w:rsidR="005A1494" w:rsidRDefault="005A1494"/>
    <w:sectPr w:rsidR="005A1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51665"/>
    <w:multiLevelType w:val="multilevel"/>
    <w:tmpl w:val="88B0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F2C76"/>
    <w:multiLevelType w:val="multilevel"/>
    <w:tmpl w:val="AC2E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D3FF2"/>
    <w:multiLevelType w:val="multilevel"/>
    <w:tmpl w:val="E4427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7374D6"/>
    <w:multiLevelType w:val="multilevel"/>
    <w:tmpl w:val="2478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473F4"/>
    <w:multiLevelType w:val="multilevel"/>
    <w:tmpl w:val="7506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C17930"/>
    <w:multiLevelType w:val="multilevel"/>
    <w:tmpl w:val="165C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7765C"/>
    <w:multiLevelType w:val="multilevel"/>
    <w:tmpl w:val="F9A6E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CE65A6"/>
    <w:multiLevelType w:val="multilevel"/>
    <w:tmpl w:val="9C90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6829EF"/>
    <w:multiLevelType w:val="multilevel"/>
    <w:tmpl w:val="FD36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4559504">
    <w:abstractNumId w:val="6"/>
  </w:num>
  <w:num w:numId="2" w16cid:durableId="1231190658">
    <w:abstractNumId w:val="3"/>
  </w:num>
  <w:num w:numId="3" w16cid:durableId="489710464">
    <w:abstractNumId w:val="1"/>
  </w:num>
  <w:num w:numId="4" w16cid:durableId="1350838276">
    <w:abstractNumId w:val="2"/>
  </w:num>
  <w:num w:numId="5" w16cid:durableId="325283372">
    <w:abstractNumId w:val="8"/>
  </w:num>
  <w:num w:numId="6" w16cid:durableId="1301112438">
    <w:abstractNumId w:val="5"/>
  </w:num>
  <w:num w:numId="7" w16cid:durableId="969746625">
    <w:abstractNumId w:val="0"/>
  </w:num>
  <w:num w:numId="8" w16cid:durableId="1250581712">
    <w:abstractNumId w:val="4"/>
  </w:num>
  <w:num w:numId="9" w16cid:durableId="6552565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68"/>
    <w:rsid w:val="005A1494"/>
    <w:rsid w:val="00D17D68"/>
    <w:rsid w:val="00EB14B0"/>
    <w:rsid w:val="00FC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6529"/>
  <w15:chartTrackingRefBased/>
  <w15:docId w15:val="{F7C75186-7461-497A-93CC-34849EE8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D6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D6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D6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17D6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17D6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17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D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 Apiponphan</dc:creator>
  <cp:keywords/>
  <dc:description/>
  <cp:lastModifiedBy>Korn Apiponphan</cp:lastModifiedBy>
  <cp:revision>1</cp:revision>
  <dcterms:created xsi:type="dcterms:W3CDTF">2025-01-27T06:52:00Z</dcterms:created>
  <dcterms:modified xsi:type="dcterms:W3CDTF">2025-01-27T06:52:00Z</dcterms:modified>
</cp:coreProperties>
</file>