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Automation Framework</w:t>
      </w:r>
    </w:p>
    <w:p>
      <w:pPr>
        <w:jc w:val="center"/>
      </w:pPr>
      <w:r>
        <w:rPr>
          <w:i/>
          <w:color w:val="555555"/>
          <w:sz w:val="26"/>
        </w:rPr>
        <w:t>Setup &amp; Execution Instructions</w:t>
      </w:r>
    </w:p>
    <w:p/>
    <w:p>
      <w:pPr>
        <w:pStyle w:val="Heading1"/>
      </w:pPr>
      <w:r>
        <w:rPr>
          <w:color w:val="1F3864"/>
        </w:rPr>
        <w:t>Table of Contents</w:t>
      </w:r>
    </w:p>
    <w:p>
      <w:r>
        <w:t>1. Overview</w:t>
      </w:r>
    </w:p>
    <w:p>
      <w:r>
        <w:t>2. Prerequisites &amp; Installation</w:t>
      </w:r>
    </w:p>
    <w:p>
      <w:r>
        <w:t>3. How to Run the Tests</w:t>
      </w:r>
    </w:p>
    <w:p>
      <w:r>
        <w:t>4. Configuration Reference</w:t>
      </w:r>
    </w:p>
    <w:p>
      <w:r>
        <w:t>5. Test Scenarios (Detailed Description)</w:t>
      </w:r>
    </w:p>
    <w:p>
      <w:r>
        <w:t>6. Expected Test Results</w:t>
      </w:r>
    </w:p>
    <w:p>
      <w:r>
        <w:t>7. Test Reports &amp; Screenshots</w:t>
      </w:r>
    </w:p>
    <w:p>
      <w:r>
        <w:t>8. Framework Architecture</w:t>
      </w:r>
    </w:p>
    <w:p>
      <w:r>
        <w:t>9. Technology Stack</w:t>
      </w:r>
    </w:p>
    <w:p>
      <w:r>
        <w:t>10. Project Structure</w:t>
      </w:r>
    </w:p>
    <w:p>
      <w:r>
        <w:t>11. CI/CD Integration</w:t>
      </w:r>
    </w:p>
    <w:p>
      <w:pPr>
        <w:pStyle w:val="Heading1"/>
      </w:pPr>
      <w:r>
        <w:rPr>
          <w:color w:val="1F3864"/>
        </w:rPr>
        <w:t>1. Overview</w:t>
      </w:r>
    </w:p>
    <w:p>
      <w:r>
        <w:rPr>
          <w:b w:val="0"/>
          <w:i w:val="0"/>
        </w:rPr>
        <w:t>This automation framework tests the search functionality of www.rbauction.com, the online marketplace for Ritchie Bros. Auctioneers. It is built with Java, Selenium WebDriver, TestNG, and ExtentReports following the Page Object Model design pattern.</w:t>
      </w:r>
    </w:p>
    <w:p>
      <w:r>
        <w:rPr>
          <w:b w:val="0"/>
          <w:i w:val="0"/>
        </w:rPr>
        <w:t>The suite contains 3 test scenarios covering positive search validation, negative/misspelled term handling, and filter-based result verification. Two tests are expected to pass, and one is intentionally designed to fail (see Test 2 in Section 5).</w:t>
      </w:r>
    </w:p>
    <w:p>
      <w:pPr>
        <w:pStyle w:val="Heading1"/>
      </w:pPr>
      <w:r>
        <w:rPr>
          <w:color w:val="1F3864"/>
        </w:rPr>
        <w:t>2. Prerequisites &amp; Installation</w:t>
      </w:r>
    </w:p>
    <w:p>
      <w:r>
        <w:rPr>
          <w:b w:val="0"/>
          <w:i w:val="0"/>
        </w:rPr>
        <w:t>Before running the tests, ensure the following software is installed on your machine: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Requirement</w:t>
            </w:r>
          </w:p>
        </w:tc>
        <w:tc>
          <w:tcPr>
            <w:tcW w:type="dxa" w:w="2880"/>
          </w:tcPr>
          <w:p>
            <w:r/>
            <w:r>
              <w:rPr>
                <w:b/>
                <w:sz w:val="20"/>
              </w:rPr>
              <w:t>Minimum Version</w:t>
            </w:r>
          </w:p>
        </w:tc>
        <w:tc>
          <w:tcPr>
            <w:tcW w:type="dxa" w:w="2880"/>
          </w:tcPr>
          <w:p>
            <w:r/>
            <w:r>
              <w:rPr>
                <w:b/>
                <w:sz w:val="20"/>
              </w:rPr>
              <w:t>Verify With</w:t>
            </w:r>
          </w:p>
        </w:tc>
      </w:tr>
      <w:tr>
        <w:tc>
          <w:tcPr>
            <w:tcW w:type="dxa" w:w="2880"/>
          </w:tcPr>
          <w:p>
            <w:r>
              <w:rPr>
                <w:sz w:val="20"/>
              </w:rPr>
              <w:t>Java JDK</w:t>
            </w:r>
          </w:p>
        </w:tc>
        <w:tc>
          <w:tcPr>
            <w:tcW w:type="dxa" w:w="2880"/>
          </w:tcPr>
          <w:p>
            <w:r>
              <w:rPr>
                <w:sz w:val="20"/>
              </w:rPr>
              <w:t>17+</w:t>
            </w:r>
          </w:p>
        </w:tc>
        <w:tc>
          <w:tcPr>
            <w:tcW w:type="dxa" w:w="2880"/>
          </w:tcPr>
          <w:p>
            <w:r>
              <w:rPr>
                <w:sz w:val="20"/>
              </w:rPr>
              <w:t>java -version</w:t>
            </w:r>
          </w:p>
        </w:tc>
      </w:tr>
      <w:tr>
        <w:tc>
          <w:tcPr>
            <w:tcW w:type="dxa" w:w="2880"/>
          </w:tcPr>
          <w:p>
            <w:r>
              <w:rPr>
                <w:sz w:val="20"/>
              </w:rPr>
              <w:t>Apache Maven</w:t>
            </w:r>
          </w:p>
        </w:tc>
        <w:tc>
          <w:tcPr>
            <w:tcW w:type="dxa" w:w="2880"/>
          </w:tcPr>
          <w:p>
            <w:r>
              <w:rPr>
                <w:sz w:val="20"/>
              </w:rPr>
              <w:t>3.6+</w:t>
            </w:r>
          </w:p>
        </w:tc>
        <w:tc>
          <w:tcPr>
            <w:tcW w:type="dxa" w:w="2880"/>
          </w:tcPr>
          <w:p>
            <w:r>
              <w:rPr>
                <w:sz w:val="20"/>
              </w:rPr>
              <w:t>mvn -version</w:t>
            </w:r>
          </w:p>
        </w:tc>
      </w:tr>
      <w:tr>
        <w:tc>
          <w:tcPr>
            <w:tcW w:type="dxa" w:w="2880"/>
          </w:tcPr>
          <w:p>
            <w:r>
              <w:rPr>
                <w:sz w:val="20"/>
              </w:rPr>
              <w:t>Google Chrome</w:t>
            </w:r>
          </w:p>
        </w:tc>
        <w:tc>
          <w:tcPr>
            <w:tcW w:type="dxa" w:w="2880"/>
          </w:tcPr>
          <w:p>
            <w:r>
              <w:rPr>
                <w:sz w:val="20"/>
              </w:rPr>
              <w:t>Latest stable</w:t>
            </w:r>
          </w:p>
        </w:tc>
        <w:tc>
          <w:tcPr>
            <w:tcW w:type="dxa" w:w="2880"/>
          </w:tcPr>
          <w:p>
            <w:r>
              <w:rPr>
                <w:sz w:val="20"/>
              </w:rPr>
              <w:t>google-chrome --version</w:t>
            </w:r>
          </w:p>
        </w:tc>
      </w:tr>
    </w:tbl>
    <w:p/>
    <w:p>
      <w:r>
        <w:rPr>
          <w:b/>
        </w:rPr>
        <w:t xml:space="preserve">Important: </w:t>
      </w:r>
      <w:r>
        <w:t>You do NOT need to download ChromeDriver manually. The framework uses WebDriverManager, which automatically downloads and configures the correct ChromeDriver version at runtime.</w:t>
      </w:r>
    </w:p>
    <w:p/>
    <w:p>
      <w:pPr>
        <w:pStyle w:val="Heading2"/>
      </w:pPr>
      <w:r>
        <w:rPr>
          <w:color w:val="1F3864"/>
        </w:rPr>
        <w:t>Installation Steps</w:t>
      </w:r>
    </w:p>
    <w:p>
      <w:r>
        <w:rPr>
          <w:b w:val="0"/>
          <w:i w:val="0"/>
        </w:rPr>
        <w:t>Step 1: Extract the provided zip file (rbauction-search-tests.zip) to a directory of your choice.</w:t>
      </w:r>
    </w:p>
    <w:p>
      <w:r>
        <w:rPr>
          <w:b w:val="0"/>
          <w:i w:val="0"/>
        </w:rPr>
        <w:t>Step 2: Open a terminal (Command Prompt, PowerShell, or Terminal) and navigate to the extracted project root directory.</w:t>
      </w:r>
    </w:p>
    <w:p>
      <w:r>
        <w:rPr>
          <w:b w:val="0"/>
          <w:i w:val="0"/>
        </w:rPr>
        <w:t>Step 3: Verify Maven can resolve dependencies by running:</w:t>
      </w:r>
    </w:p>
    <w:p>
      <w:pPr>
        <w:ind w:left="432"/>
      </w:pPr>
      <w:r>
        <w:rPr>
          <w:rFonts w:ascii="Consolas" w:hAnsi="Consolas"/>
          <w:sz w:val="20"/>
        </w:rPr>
        <w:t>mvn dependency:resolve</w:t>
      </w:r>
    </w:p>
    <w:p>
      <w:r>
        <w:rPr>
          <w:b w:val="0"/>
          <w:i w:val="0"/>
        </w:rPr>
        <w:t>Step 4: Run the tests (see Section 3).</w:t>
      </w:r>
    </w:p>
    <w:p>
      <w:pPr>
        <w:pStyle w:val="Heading1"/>
      </w:pPr>
      <w:r>
        <w:rPr>
          <w:color w:val="1F3864"/>
        </w:rPr>
        <w:t>3. How to Run the Tests</w:t>
      </w:r>
    </w:p>
    <w:p>
      <w:pPr>
        <w:pStyle w:val="Heading2"/>
      </w:pPr>
      <w:r>
        <w:rPr>
          <w:color w:val="1F3864"/>
        </w:rPr>
        <w:t>Basic Execution</w:t>
      </w:r>
    </w:p>
    <w:p>
      <w:r>
        <w:rPr>
          <w:b w:val="0"/>
          <w:i w:val="0"/>
        </w:rPr>
        <w:t>From the project root directory, run:</w:t>
      </w:r>
    </w:p>
    <w:p>
      <w:pPr>
        <w:ind w:left="432"/>
      </w:pPr>
      <w:r>
        <w:rPr>
          <w:rFonts w:ascii="Consolas" w:hAnsi="Consolas"/>
          <w:sz w:val="20"/>
        </w:rPr>
        <w:t>mvn clean test</w:t>
      </w:r>
    </w:p>
    <w:p>
      <w:r>
        <w:rPr>
          <w:b w:val="0"/>
          <w:i w:val="0"/>
        </w:rPr>
        <w:t>This compiles the project, runs all 3 test scenarios against the production site (www.rbauction.com), and generates HTML + XML reports in the test-reports/ folder.</w:t>
      </w:r>
    </w:p>
    <w:p>
      <w:pPr>
        <w:pStyle w:val="Heading2"/>
      </w:pPr>
      <w:r>
        <w:rPr>
          <w:color w:val="1F3864"/>
        </w:rPr>
        <w:t>Environment Selection (-Denv)</w:t>
      </w:r>
    </w:p>
    <w:p>
      <w:r>
        <w:rPr>
          <w:b w:val="0"/>
          <w:i w:val="0"/>
        </w:rPr>
        <w:t>The framework supports environment aliases. Use the -Denv flag to switch target environments without changing configuration files: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Command</w:t>
            </w:r>
          </w:p>
        </w:tc>
        <w:tc>
          <w:tcPr>
            <w:tcW w:type="dxa" w:w="4320"/>
          </w:tcPr>
          <w:p>
            <w:r/>
            <w:r>
              <w:rPr>
                <w:b/>
                <w:sz w:val="20"/>
              </w:rPr>
              <w:t>Target URL</w:t>
            </w:r>
          </w:p>
        </w:tc>
      </w:tr>
      <w:tr>
        <w:tc>
          <w:tcPr>
            <w:tcW w:type="dxa" w:w="4320"/>
          </w:tcPr>
          <w:p>
            <w:r>
              <w:rPr>
                <w:sz w:val="20"/>
              </w:rPr>
              <w:t>mvn clean test -Denv=PROD</w:t>
            </w:r>
          </w:p>
        </w:tc>
        <w:tc>
          <w:tcPr>
            <w:tcW w:type="dxa" w:w="4320"/>
          </w:tcPr>
          <w:p>
            <w:r>
              <w:rPr>
                <w:sz w:val="20"/>
              </w:rPr>
              <w:t>https://www.rbauction.com</w:t>
            </w:r>
          </w:p>
        </w:tc>
      </w:tr>
      <w:tr>
        <w:tc>
          <w:tcPr>
            <w:tcW w:type="dxa" w:w="4320"/>
          </w:tcPr>
          <w:p>
            <w:r>
              <w:rPr>
                <w:sz w:val="20"/>
              </w:rPr>
              <w:t>mvn clean test -Denv=STG</w:t>
            </w:r>
          </w:p>
        </w:tc>
        <w:tc>
          <w:tcPr>
            <w:tcW w:type="dxa" w:w="4320"/>
          </w:tcPr>
          <w:p>
            <w:r>
              <w:rPr>
                <w:sz w:val="20"/>
              </w:rPr>
              <w:t>https://staging.rbauction.com</w:t>
            </w:r>
          </w:p>
        </w:tc>
      </w:tr>
      <w:tr>
        <w:tc>
          <w:tcPr>
            <w:tcW w:type="dxa" w:w="4320"/>
          </w:tcPr>
          <w:p>
            <w:r>
              <w:rPr>
                <w:sz w:val="20"/>
              </w:rPr>
              <w:t>mvn clean test -Denv=DEV</w:t>
            </w:r>
          </w:p>
        </w:tc>
        <w:tc>
          <w:tcPr>
            <w:tcW w:type="dxa" w:w="4320"/>
          </w:tcPr>
          <w:p>
            <w:r>
              <w:rPr>
                <w:sz w:val="20"/>
              </w:rPr>
              <w:t>https://dev.rbauction.com</w:t>
            </w:r>
          </w:p>
        </w:tc>
      </w:tr>
    </w:tbl>
    <w:p/>
    <w:p>
      <w:r>
        <w:rPr>
          <w:b w:val="0"/>
          <w:i w:val="0"/>
        </w:rPr>
        <w:t>Default (no flag) runs against PROD. To add a new environment, add env.&lt;name&gt;=&lt;url&gt; to src/test/resources/config.properties.</w:t>
      </w:r>
    </w:p>
    <w:p>
      <w:r>
        <w:rPr>
          <w:b w:val="0"/>
          <w:i w:val="0"/>
        </w:rPr>
        <w:t>Direct URL override:</w:t>
      </w:r>
    </w:p>
    <w:p>
      <w:pPr>
        <w:ind w:left="432"/>
      </w:pPr>
      <w:r>
        <w:rPr>
          <w:rFonts w:ascii="Consolas" w:hAnsi="Consolas"/>
          <w:sz w:val="20"/>
        </w:rPr>
        <w:t>mvn clean test -DbaseUrl=https://custom.rbauction.com</w:t>
      </w:r>
    </w:p>
    <w:p/>
    <w:p>
      <w:r>
        <w:rPr>
          <w:b w:val="0"/>
          <w:i w:val="0"/>
        </w:rPr>
        <w:t>Resolution priority: -Denv &gt; -DbaseUrl &gt; base.url from config file.</w:t>
      </w:r>
    </w:p>
    <w:p>
      <w:pPr>
        <w:pStyle w:val="Heading2"/>
      </w:pPr>
      <w:r>
        <w:rPr>
          <w:color w:val="1F3864"/>
        </w:rPr>
        <w:t>Headless Mode</w:t>
      </w:r>
    </w:p>
    <w:p>
      <w:r>
        <w:rPr>
          <w:b w:val="0"/>
          <w:i w:val="0"/>
        </w:rPr>
        <w:t>To run tests without opening a visible browser window (useful for CI/CD or remote servers):</w:t>
      </w:r>
    </w:p>
    <w:p>
      <w:pPr>
        <w:ind w:left="432"/>
      </w:pPr>
      <w:r>
        <w:rPr>
          <w:rFonts w:ascii="Consolas" w:hAnsi="Consolas"/>
          <w:sz w:val="20"/>
        </w:rPr>
        <w:t>mvn clean test -Dheadless=true</w:t>
      </w:r>
    </w:p>
    <w:p>
      <w:pPr>
        <w:pStyle w:val="Heading2"/>
      </w:pPr>
      <w:r>
        <w:rPr>
          <w:color w:val="1F3864"/>
        </w:rPr>
        <w:t>Browser Selection</w:t>
      </w:r>
    </w:p>
    <w:p>
      <w:r>
        <w:rPr>
          <w:b w:val="0"/>
          <w:i w:val="0"/>
        </w:rPr>
        <w:t>The framework supports Chrome (default) and Firefox:</w:t>
      </w:r>
    </w:p>
    <w:p>
      <w:pPr>
        <w:ind w:left="432"/>
      </w:pPr>
      <w:r>
        <w:rPr>
          <w:rFonts w:ascii="Consolas" w:hAnsi="Consolas"/>
          <w:sz w:val="20"/>
        </w:rPr>
        <w:t>mvn clean test -Dbrowser=firefox</w:t>
      </w:r>
    </w:p>
    <w:p>
      <w:pPr>
        <w:pStyle w:val="Heading2"/>
      </w:pPr>
      <w:r>
        <w:rPr>
          <w:color w:val="1F3864"/>
        </w:rPr>
        <w:t>Parallel Execution</w:t>
      </w:r>
    </w:p>
    <w:p>
      <w:r>
        <w:rPr>
          <w:b w:val="0"/>
          <w:i w:val="0"/>
        </w:rPr>
        <w:t>Tests run in parallel by default (3 threads, configured in testng.xml). To run sequentially:</w:t>
      </w:r>
    </w:p>
    <w:p>
      <w:pPr>
        <w:ind w:left="432"/>
      </w:pPr>
      <w:r>
        <w:rPr>
          <w:rFonts w:ascii="Consolas" w:hAnsi="Consolas"/>
          <w:sz w:val="20"/>
        </w:rPr>
        <w:t>mvn clean test -Dparallel=none</w:t>
      </w:r>
    </w:p>
    <w:p>
      <w:pPr>
        <w:pStyle w:val="Heading2"/>
      </w:pPr>
      <w:r>
        <w:rPr>
          <w:color w:val="1F3864"/>
        </w:rPr>
        <w:t>Combining Flags</w:t>
      </w:r>
    </w:p>
    <w:p>
      <w:r>
        <w:rPr>
          <w:b w:val="0"/>
          <w:i w:val="0"/>
        </w:rPr>
        <w:t>All flags can be combined freely:</w:t>
      </w:r>
    </w:p>
    <w:p>
      <w:pPr>
        <w:ind w:left="432"/>
      </w:pPr>
      <w:r>
        <w:rPr>
          <w:rFonts w:ascii="Consolas" w:hAnsi="Consolas"/>
          <w:sz w:val="20"/>
        </w:rPr>
        <w:t>mvn clean test -Denv=STG -Dheadless=true -Dbrowser=chrome</w:t>
      </w:r>
    </w:p>
    <w:p>
      <w:pPr>
        <w:pStyle w:val="Heading1"/>
      </w:pPr>
      <w:r>
        <w:rPr>
          <w:color w:val="1F3864"/>
        </w:rPr>
        <w:t>4. Configuration Reference</w:t>
      </w:r>
    </w:p>
    <w:p>
      <w:r>
        <w:rPr>
          <w:b w:val="0"/>
          <w:i w:val="0"/>
        </w:rPr>
        <w:t>All framework settings are in: src/test/resources/config.properties</w:t>
      </w:r>
    </w:p>
    <w:p>
      <w:r>
        <w:rPr>
          <w:b w:val="0"/>
          <w:i w:val="0"/>
        </w:rPr>
        <w:t>Every property can be overridden from the command line via -D&lt;property&gt;=&lt;value&gt;.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Property</w:t>
            </w:r>
          </w:p>
        </w:tc>
        <w:tc>
          <w:tcPr>
            <w:tcW w:type="dxa" w:w="2880"/>
          </w:tcPr>
          <w:p>
            <w:r/>
            <w:r>
              <w:rPr>
                <w:b/>
                <w:sz w:val="20"/>
              </w:rPr>
              <w:t>Default</w:t>
            </w:r>
          </w:p>
        </w:tc>
        <w:tc>
          <w:tcPr>
            <w:tcW w:type="dxa" w:w="2880"/>
          </w:tcPr>
          <w:p>
            <w:r/>
            <w:r>
              <w:rPr>
                <w:b/>
                <w:sz w:val="20"/>
              </w:rPr>
              <w:t>Description</w:t>
            </w:r>
          </w:p>
        </w:tc>
      </w:tr>
      <w:tr>
        <w:tc>
          <w:tcPr>
            <w:tcW w:type="dxa" w:w="2880"/>
          </w:tcPr>
          <w:p>
            <w:r>
              <w:rPr>
                <w:sz w:val="20"/>
              </w:rPr>
              <w:t>base.url</w:t>
            </w:r>
          </w:p>
        </w:tc>
        <w:tc>
          <w:tcPr>
            <w:tcW w:type="dxa" w:w="2880"/>
          </w:tcPr>
          <w:p>
            <w:r>
              <w:rPr>
                <w:sz w:val="20"/>
              </w:rPr>
              <w:t>https://www.rbauction.com</w:t>
            </w:r>
          </w:p>
        </w:tc>
        <w:tc>
          <w:tcPr>
            <w:tcW w:type="dxa" w:w="2880"/>
          </w:tcPr>
          <w:p>
            <w:r>
              <w:rPr>
                <w:sz w:val="20"/>
              </w:rPr>
              <w:t>Application base URL</w:t>
            </w:r>
          </w:p>
        </w:tc>
      </w:tr>
      <w:tr>
        <w:tc>
          <w:tcPr>
            <w:tcW w:type="dxa" w:w="2880"/>
          </w:tcPr>
          <w:p>
            <w:r>
              <w:rPr>
                <w:sz w:val="20"/>
              </w:rPr>
              <w:t>browser</w:t>
            </w:r>
          </w:p>
        </w:tc>
        <w:tc>
          <w:tcPr>
            <w:tcW w:type="dxa" w:w="2880"/>
          </w:tcPr>
          <w:p>
            <w:r>
              <w:rPr>
                <w:sz w:val="20"/>
              </w:rPr>
              <w:t>chrome</w:t>
            </w:r>
          </w:p>
        </w:tc>
        <w:tc>
          <w:tcPr>
            <w:tcW w:type="dxa" w:w="2880"/>
          </w:tcPr>
          <w:p>
            <w:r>
              <w:rPr>
                <w:sz w:val="20"/>
              </w:rPr>
              <w:t>Browser type (chrome / firefox)</w:t>
            </w:r>
          </w:p>
        </w:tc>
      </w:tr>
      <w:tr>
        <w:tc>
          <w:tcPr>
            <w:tcW w:type="dxa" w:w="2880"/>
          </w:tcPr>
          <w:p>
            <w:r>
              <w:rPr>
                <w:sz w:val="20"/>
              </w:rPr>
              <w:t>headless</w:t>
            </w:r>
          </w:p>
        </w:tc>
        <w:tc>
          <w:tcPr>
            <w:tcW w:type="dxa" w:w="2880"/>
          </w:tcPr>
          <w:p>
            <w:r>
              <w:rPr>
                <w:sz w:val="20"/>
              </w:rPr>
              <w:t>false</w:t>
            </w:r>
          </w:p>
        </w:tc>
        <w:tc>
          <w:tcPr>
            <w:tcW w:type="dxa" w:w="2880"/>
          </w:tcPr>
          <w:p>
            <w:r>
              <w:rPr>
                <w:sz w:val="20"/>
              </w:rPr>
              <w:t>Run browser in headless mode (no UI)</w:t>
            </w:r>
          </w:p>
        </w:tc>
      </w:tr>
      <w:tr>
        <w:tc>
          <w:tcPr>
            <w:tcW w:type="dxa" w:w="2880"/>
          </w:tcPr>
          <w:p>
            <w:r>
              <w:rPr>
                <w:sz w:val="20"/>
              </w:rPr>
              <w:t>timeout.page.load</w:t>
            </w:r>
          </w:p>
        </w:tc>
        <w:tc>
          <w:tcPr>
            <w:tcW w:type="dxa" w:w="2880"/>
          </w:tcPr>
          <w:p>
            <w:r>
              <w:rPr>
                <w:sz w:val="20"/>
              </w:rPr>
              <w:t>60</w:t>
            </w:r>
          </w:p>
        </w:tc>
        <w:tc>
          <w:tcPr>
            <w:tcW w:type="dxa" w:w="2880"/>
          </w:tcPr>
          <w:p>
            <w:r>
              <w:rPr>
                <w:sz w:val="20"/>
              </w:rPr>
              <w:t>Page load timeout in seconds</w:t>
            </w:r>
          </w:p>
        </w:tc>
      </w:tr>
      <w:tr>
        <w:tc>
          <w:tcPr>
            <w:tcW w:type="dxa" w:w="2880"/>
          </w:tcPr>
          <w:p>
            <w:r>
              <w:rPr>
                <w:sz w:val="20"/>
              </w:rPr>
              <w:t>timeout.explicit.wait</w:t>
            </w:r>
          </w:p>
        </w:tc>
        <w:tc>
          <w:tcPr>
            <w:tcW w:type="dxa" w:w="2880"/>
          </w:tcPr>
          <w:p>
            <w:r>
              <w:rPr>
                <w:sz w:val="20"/>
              </w:rPr>
              <w:t>30</w:t>
            </w:r>
          </w:p>
        </w:tc>
        <w:tc>
          <w:tcPr>
            <w:tcW w:type="dxa" w:w="2880"/>
          </w:tcPr>
          <w:p>
            <w:r>
              <w:rPr>
                <w:sz w:val="20"/>
              </w:rPr>
              <w:t>Explicit wait timeout in seconds</w:t>
            </w:r>
          </w:p>
        </w:tc>
      </w:tr>
      <w:tr>
        <w:tc>
          <w:tcPr>
            <w:tcW w:type="dxa" w:w="2880"/>
          </w:tcPr>
          <w:p>
            <w:r>
              <w:rPr>
                <w:sz w:val="20"/>
              </w:rPr>
              <w:t>timeout.dialog.wait</w:t>
            </w:r>
          </w:p>
        </w:tc>
        <w:tc>
          <w:tcPr>
            <w:tcW w:type="dxa" w:w="2880"/>
          </w:tcPr>
          <w:p>
            <w:r>
              <w:rPr>
                <w:sz w:val="20"/>
              </w:rPr>
              <w:t>5</w:t>
            </w:r>
          </w:p>
        </w:tc>
        <w:tc>
          <w:tcPr>
            <w:tcW w:type="dxa" w:w="2880"/>
          </w:tcPr>
          <w:p>
            <w:r>
              <w:rPr>
                <w:sz w:val="20"/>
              </w:rPr>
              <w:t>Cookie/language dialog wait in seconds</w:t>
            </w:r>
          </w:p>
        </w:tc>
      </w:tr>
      <w:tr>
        <w:tc>
          <w:tcPr>
            <w:tcW w:type="dxa" w:w="2880"/>
          </w:tcPr>
          <w:p>
            <w:r>
              <w:rPr>
                <w:sz w:val="20"/>
              </w:rPr>
              <w:t>env.prod</w:t>
            </w:r>
          </w:p>
        </w:tc>
        <w:tc>
          <w:tcPr>
            <w:tcW w:type="dxa" w:w="2880"/>
          </w:tcPr>
          <w:p>
            <w:r>
              <w:rPr>
                <w:sz w:val="20"/>
              </w:rPr>
              <w:t>https://www.rbauction.com</w:t>
            </w:r>
          </w:p>
        </w:tc>
        <w:tc>
          <w:tcPr>
            <w:tcW w:type="dxa" w:w="2880"/>
          </w:tcPr>
          <w:p>
            <w:r>
              <w:rPr>
                <w:sz w:val="20"/>
              </w:rPr>
              <w:t>PROD environment URL</w:t>
            </w:r>
          </w:p>
        </w:tc>
      </w:tr>
      <w:tr>
        <w:tc>
          <w:tcPr>
            <w:tcW w:type="dxa" w:w="2880"/>
          </w:tcPr>
          <w:p>
            <w:r>
              <w:rPr>
                <w:sz w:val="20"/>
              </w:rPr>
              <w:t>env.stg</w:t>
            </w:r>
          </w:p>
        </w:tc>
        <w:tc>
          <w:tcPr>
            <w:tcW w:type="dxa" w:w="2880"/>
          </w:tcPr>
          <w:p>
            <w:r>
              <w:rPr>
                <w:sz w:val="20"/>
              </w:rPr>
              <w:t>https://staging.rbauction.com</w:t>
            </w:r>
          </w:p>
        </w:tc>
        <w:tc>
          <w:tcPr>
            <w:tcW w:type="dxa" w:w="2880"/>
          </w:tcPr>
          <w:p>
            <w:r>
              <w:rPr>
                <w:sz w:val="20"/>
              </w:rPr>
              <w:t>STG environment URL</w:t>
            </w:r>
          </w:p>
        </w:tc>
      </w:tr>
      <w:tr>
        <w:tc>
          <w:tcPr>
            <w:tcW w:type="dxa" w:w="2880"/>
          </w:tcPr>
          <w:p>
            <w:r>
              <w:rPr>
                <w:sz w:val="20"/>
              </w:rPr>
              <w:t>env.dev</w:t>
            </w:r>
          </w:p>
        </w:tc>
        <w:tc>
          <w:tcPr>
            <w:tcW w:type="dxa" w:w="2880"/>
          </w:tcPr>
          <w:p>
            <w:r>
              <w:rPr>
                <w:sz w:val="20"/>
              </w:rPr>
              <w:t>https://dev.rbauction.com</w:t>
            </w:r>
          </w:p>
        </w:tc>
        <w:tc>
          <w:tcPr>
            <w:tcW w:type="dxa" w:w="2880"/>
          </w:tcPr>
          <w:p>
            <w:r>
              <w:rPr>
                <w:sz w:val="20"/>
              </w:rPr>
              <w:t>DEV environment URL</w:t>
            </w:r>
          </w:p>
        </w:tc>
      </w:tr>
    </w:tbl>
    <w:p>
      <w:pPr>
        <w:pStyle w:val="Heading1"/>
      </w:pPr>
      <w:r>
        <w:rPr>
          <w:color w:val="1F3864"/>
        </w:rPr>
        <w:t>5. Test Scenarios (Detailed Description)</w:t>
      </w:r>
    </w:p>
    <w:p>
      <w:r>
        <w:rPr>
          <w:b w:val="0"/>
          <w:i w:val="0"/>
        </w:rPr>
        <w:t>The framework implements the following three test scenarios as specified in the assignment. Each scenario is described below with its Test Plan ID, Test Case ID, test method, and step-by-step actions.</w:t>
      </w:r>
    </w:p>
    <w:p>
      <w:pPr>
        <w:pStyle w:val="Heading2"/>
      </w:pPr>
      <w:r>
        <w:rPr>
          <w:color w:val="1F3864"/>
        </w:rPr>
        <w:t>TP-001 | TC-001: Search for "Ford F-150" (Positive Test)</w:t>
      </w:r>
    </w:p>
    <w:p>
      <w:r>
        <w:rPr>
          <w:b/>
        </w:rPr>
        <w:t xml:space="preserve">Method: </w:t>
      </w:r>
      <w:r>
        <w:t>shouldValidateSearchResultRelevance(displayName, searchTerm, expectedInFirstResult)</w:t>
      </w:r>
    </w:p>
    <w:p>
      <w:r>
        <w:rPr>
          <w:b/>
        </w:rPr>
        <w:t xml:space="preserve">Data Source: </w:t>
      </w:r>
      <w:r>
        <w:t>src/test/resources/testdata/search-terms.json</w:t>
      </w:r>
    </w:p>
    <w:p>
      <w:r>
        <w:rPr>
          <w:b/>
        </w:rPr>
        <w:t xml:space="preserve">Report Name: </w:t>
      </w:r>
      <w:r>
        <w:t>TP-001 | TC-001 | Search Ford F-150 and verify first result</w:t>
      </w:r>
    </w:p>
    <w:p/>
    <w:p>
      <w:r>
        <w:rPr>
          <w:b/>
          <w:i w:val="0"/>
        </w:rPr>
        <w:t>Steps:</w:t>
      </w:r>
    </w:p>
    <w:p>
      <w:r>
        <w:rPr>
          <w:b w:val="0"/>
          <w:i w:val="0"/>
        </w:rPr>
        <w:t>1. Navigate to www.rbauction.com (homepage).</w:t>
      </w:r>
    </w:p>
    <w:p>
      <w:r>
        <w:rPr>
          <w:b w:val="0"/>
          <w:i w:val="0"/>
        </w:rPr>
        <w:t>2. Search for "Ford F-150" using the site's search functionality.</w:t>
      </w:r>
    </w:p>
    <w:p>
      <w:r>
        <w:rPr>
          <w:b w:val="0"/>
          <w:i w:val="0"/>
        </w:rPr>
        <w:t>3. Capture the total number of results returned (as an integer).</w:t>
      </w:r>
    </w:p>
    <w:p>
      <w:r>
        <w:rPr>
          <w:b w:val="0"/>
          <w:i w:val="0"/>
        </w:rPr>
        <w:t>4. Verify that the first result on the page contains "Ford F-150" in its title.</w:t>
      </w:r>
    </w:p>
    <w:p/>
    <w:p>
      <w:r>
        <w:rPr>
          <w:b w:val="0"/>
          <w:i w:val="0"/>
        </w:rPr>
        <w:t>Expected outcome: PASS. The search returns results for Ford F-150, and the first result contains the search term.</w:t>
      </w:r>
    </w:p>
    <w:p>
      <w:pPr>
        <w:pStyle w:val="Heading2"/>
      </w:pPr>
      <w:r>
        <w:rPr>
          <w:color w:val="1F3864"/>
        </w:rPr>
        <w:t>TP-001 | TC-002: Search for "Chevrolet Colodrado" (Negative Test, Expected Failure)</w:t>
      </w:r>
    </w:p>
    <w:p>
      <w:r>
        <w:rPr>
          <w:b/>
        </w:rPr>
        <w:t xml:space="preserve">Method: </w:t>
      </w:r>
      <w:r>
        <w:t>shouldValidateSearchResultRelevance(displayName, searchTerm, expectedInFirstResult)</w:t>
      </w:r>
    </w:p>
    <w:p>
      <w:r>
        <w:rPr>
          <w:b/>
        </w:rPr>
        <w:t xml:space="preserve">Data Source: </w:t>
      </w:r>
      <w:r>
        <w:t>src/test/resources/testdata/search-terms.json</w:t>
      </w:r>
    </w:p>
    <w:p>
      <w:r>
        <w:rPr>
          <w:b/>
        </w:rPr>
        <w:t xml:space="preserve">Report Name: </w:t>
      </w:r>
      <w:r>
        <w:t>TP-001 | TC-002 | Search Chevrolet Colodrado and verify first result</w:t>
      </w:r>
    </w:p>
    <w:p/>
    <w:p>
      <w:r>
        <w:rPr>
          <w:b/>
          <w:i w:val="0"/>
        </w:rPr>
        <w:t>Steps:</w:t>
      </w:r>
    </w:p>
    <w:p>
      <w:r>
        <w:rPr>
          <w:b w:val="0"/>
          <w:i w:val="0"/>
        </w:rPr>
        <w:t>1. Navigate to www.rbauction.com (homepage).</w:t>
      </w:r>
    </w:p>
    <w:p>
      <w:r>
        <w:rPr>
          <w:b w:val="0"/>
          <w:i w:val="0"/>
        </w:rPr>
        <w:t>2. Search for "Chevrolet Colodrado" (intentional misspelling of "Colorado").</w:t>
      </w:r>
    </w:p>
    <w:p>
      <w:r>
        <w:rPr>
          <w:b w:val="0"/>
          <w:i w:val="0"/>
        </w:rPr>
        <w:t>3. Capture the total number of results returned (as an integer).</w:t>
      </w:r>
    </w:p>
    <w:p>
      <w:r>
        <w:rPr>
          <w:b w:val="0"/>
          <w:i w:val="0"/>
        </w:rPr>
        <w:t>4. Verify that the first result on the page contains "Chevrolet Colodrado" in its title.</w:t>
      </w:r>
    </w:p>
    <w:p/>
    <w:p>
      <w:r>
        <w:rPr>
          <w:b w:val="0"/>
          <w:i w:val="0"/>
        </w:rPr>
        <w:t>Expected outcome: FAIL. The site auto-corrects the misspelling and returns results for "Chevrolet Colorado" (correctly spelled). The assertTrue assertion fails because the first result does NOT contain the exact misspelled term. This is intentional and demonstrates that the framework correctly reports real assertion failures.</w:t>
      </w:r>
    </w:p>
    <w:p>
      <w:pPr>
        <w:pStyle w:val="Heading2"/>
      </w:pPr>
      <w:r>
        <w:rPr>
          <w:color w:val="1F3864"/>
        </w:rPr>
        <w:t>TP-001 | TC-003: Search with Year Filter (Filter Verification)</w:t>
      </w:r>
    </w:p>
    <w:p>
      <w:r>
        <w:rPr>
          <w:b/>
        </w:rPr>
        <w:t xml:space="preserve">Method: </w:t>
      </w:r>
      <w:r>
        <w:t>shouldUpdateResultsWhenYearFilterApplied(displayName, searchTerm, fromYear)</w:t>
      </w:r>
    </w:p>
    <w:p>
      <w:r>
        <w:rPr>
          <w:b/>
        </w:rPr>
        <w:t xml:space="preserve">Data Source: </w:t>
      </w:r>
      <w:r>
        <w:t>src/test/resources/testdata/year-filter.json</w:t>
      </w:r>
    </w:p>
    <w:p>
      <w:r>
        <w:rPr>
          <w:b/>
        </w:rPr>
        <w:t xml:space="preserve">Report Name: </w:t>
      </w:r>
      <w:r>
        <w:t>TP-001 | TC-003 | Search F-150, apply year filter, and verify results count changes</w:t>
      </w:r>
    </w:p>
    <w:p/>
    <w:p>
      <w:r>
        <w:rPr>
          <w:b/>
          <w:i w:val="0"/>
        </w:rPr>
        <w:t>Steps:</w:t>
      </w:r>
    </w:p>
    <w:p>
      <w:r>
        <w:rPr>
          <w:b w:val="0"/>
          <w:i w:val="0"/>
        </w:rPr>
        <w:t>1. Navigate to www.rbauction.com (homepage).</w:t>
      </w:r>
    </w:p>
    <w:p>
      <w:r>
        <w:rPr>
          <w:b w:val="0"/>
          <w:i w:val="0"/>
        </w:rPr>
        <w:t>2. Search for "F-150".</w:t>
      </w:r>
    </w:p>
    <w:p>
      <w:r>
        <w:rPr>
          <w:b w:val="0"/>
          <w:i w:val="0"/>
        </w:rPr>
        <w:t>3. Capture the total number of results returned (as an integer).</w:t>
      </w:r>
    </w:p>
    <w:p>
      <w:r>
        <w:rPr>
          <w:b w:val="0"/>
          <w:i w:val="0"/>
        </w:rPr>
        <w:t>4. Apply the "Year" filter with a range from 2010 to the current year.</w:t>
      </w:r>
    </w:p>
    <w:p>
      <w:r>
        <w:rPr>
          <w:b w:val="0"/>
          <w:i w:val="0"/>
        </w:rPr>
        <w:t>5. Capture the new total number of results returned.</w:t>
      </w:r>
    </w:p>
    <w:p>
      <w:r>
        <w:rPr>
          <w:b w:val="0"/>
          <w:i w:val="0"/>
        </w:rPr>
        <w:t>6. Verify the number of results is different using numerical comparison (assertNotEquals).</w:t>
      </w:r>
    </w:p>
    <w:p/>
    <w:p>
      <w:r>
        <w:rPr>
          <w:b w:val="0"/>
          <w:i w:val="0"/>
        </w:rPr>
        <w:t>Expected outcome: PASS. Applying the year filter changes the result count, confirming the filter is functional.</w:t>
      </w:r>
    </w:p>
    <w:p>
      <w:pPr>
        <w:pStyle w:val="Heading1"/>
      </w:pPr>
      <w:r>
        <w:rPr>
          <w:color w:val="1F3864"/>
        </w:rPr>
        <w:t>6. Expected Test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w:t>
            </w:r>
          </w:p>
        </w:tc>
        <w:tc>
          <w:tcPr>
            <w:tcW w:type="dxa" w:w="2880"/>
          </w:tcPr>
          <w:p>
            <w:r/>
            <w:r>
              <w:rPr>
                <w:b/>
                <w:sz w:val="20"/>
              </w:rPr>
              <w:t>Report Name</w:t>
            </w:r>
          </w:p>
        </w:tc>
        <w:tc>
          <w:tcPr>
            <w:tcW w:type="dxa" w:w="2880"/>
          </w:tcPr>
          <w:p>
            <w:r/>
            <w:r>
              <w:rPr>
                <w:b/>
                <w:sz w:val="20"/>
              </w:rPr>
              <w:t>Expected Result</w:t>
            </w:r>
          </w:p>
        </w:tc>
      </w:tr>
      <w:tr>
        <w:tc>
          <w:tcPr>
            <w:tcW w:type="dxa" w:w="2880"/>
          </w:tcPr>
          <w:p>
            <w:r>
              <w:rPr>
                <w:sz w:val="20"/>
              </w:rPr>
              <w:t>1</w:t>
            </w:r>
          </w:p>
        </w:tc>
        <w:tc>
          <w:tcPr>
            <w:tcW w:type="dxa" w:w="2880"/>
          </w:tcPr>
          <w:p>
            <w:r>
              <w:rPr>
                <w:sz w:val="20"/>
              </w:rPr>
              <w:t>TP-001 | TC-001 | Search Ford F-150 and verify first result</w:t>
            </w:r>
          </w:p>
        </w:tc>
        <w:tc>
          <w:tcPr>
            <w:tcW w:type="dxa" w:w="2880"/>
          </w:tcPr>
          <w:p>
            <w:r>
              <w:rPr>
                <w:sz w:val="20"/>
              </w:rPr>
              <w:t>PASS</w:t>
            </w:r>
          </w:p>
        </w:tc>
      </w:tr>
      <w:tr>
        <w:tc>
          <w:tcPr>
            <w:tcW w:type="dxa" w:w="2880"/>
          </w:tcPr>
          <w:p>
            <w:r>
              <w:rPr>
                <w:sz w:val="20"/>
              </w:rPr>
              <w:t>2</w:t>
            </w:r>
          </w:p>
        </w:tc>
        <w:tc>
          <w:tcPr>
            <w:tcW w:type="dxa" w:w="2880"/>
          </w:tcPr>
          <w:p>
            <w:r>
              <w:rPr>
                <w:sz w:val="20"/>
              </w:rPr>
              <w:t>TP-001 | TC-002 | Search Chevrolet Colodrado and verify first result</w:t>
            </w:r>
          </w:p>
        </w:tc>
        <w:tc>
          <w:tcPr>
            <w:tcW w:type="dxa" w:w="2880"/>
          </w:tcPr>
          <w:p>
            <w:r>
              <w:rPr>
                <w:sz w:val="20"/>
              </w:rPr>
              <w:t>FAIL (by design)</w:t>
            </w:r>
          </w:p>
        </w:tc>
      </w:tr>
      <w:tr>
        <w:tc>
          <w:tcPr>
            <w:tcW w:type="dxa" w:w="2880"/>
          </w:tcPr>
          <w:p>
            <w:r>
              <w:rPr>
                <w:sz w:val="20"/>
              </w:rPr>
              <w:t>3</w:t>
            </w:r>
          </w:p>
        </w:tc>
        <w:tc>
          <w:tcPr>
            <w:tcW w:type="dxa" w:w="2880"/>
          </w:tcPr>
          <w:p>
            <w:r>
              <w:rPr>
                <w:sz w:val="20"/>
              </w:rPr>
              <w:t>TP-001 | TC-003 | Search F-150, apply year filter, and verify results count changes</w:t>
            </w:r>
          </w:p>
        </w:tc>
        <w:tc>
          <w:tcPr>
            <w:tcW w:type="dxa" w:w="2880"/>
          </w:tcPr>
          <w:p>
            <w:r>
              <w:rPr>
                <w:sz w:val="20"/>
              </w:rPr>
              <w:t>PASS</w:t>
            </w:r>
          </w:p>
        </w:tc>
      </w:tr>
      <w:tr>
        <w:tc>
          <w:tcPr>
            <w:tcW w:type="dxa" w:w="2880"/>
          </w:tcPr>
          <w:p>
            <w:r>
              <w:rPr>
                <w:sz w:val="20"/>
              </w:rPr>
            </w:r>
          </w:p>
        </w:tc>
        <w:tc>
          <w:tcPr>
            <w:tcW w:type="dxa" w:w="2880"/>
          </w:tcPr>
          <w:p>
            <w:r>
              <w:rPr>
                <w:sz w:val="20"/>
              </w:rPr>
              <w:t>Total</w:t>
            </w:r>
          </w:p>
        </w:tc>
        <w:tc>
          <w:tcPr>
            <w:tcW w:type="dxa" w:w="2880"/>
          </w:tcPr>
          <w:p>
            <w:r>
              <w:rPr>
                <w:sz w:val="20"/>
              </w:rPr>
              <w:t>2 passed, 1 failed</w:t>
            </w:r>
          </w:p>
        </w:tc>
      </w:tr>
    </w:tbl>
    <w:p/>
    <w:p>
      <w:r>
        <w:rPr>
          <w:b/>
        </w:rPr>
        <w:t xml:space="preserve">Note: </w:t>
      </w:r>
      <w:r>
        <w:t>The "Chevrolet Colodrado" test failing is correct and expected behavior. It is NOT a bug in the framework. The test intentionally uses assertTrue with a misspelled search term to verify the framework accurately detects assertion failures. The site's auto-correction means the first result will contain "Colorado" (correct spelling), not "Colodrado" (misspelling).</w:t>
      </w:r>
    </w:p>
    <w:p>
      <w:pPr>
        <w:pStyle w:val="Heading1"/>
      </w:pPr>
      <w:r>
        <w:rPr>
          <w:color w:val="1F3864"/>
        </w:rPr>
        <w:t>7. Test Reports &amp; Screenshots</w:t>
      </w:r>
    </w:p>
    <w:p>
      <w:r>
        <w:rPr>
          <w:b w:val="0"/>
          <w:i w:val="0"/>
        </w:rPr>
        <w:t>After test execution, reports are generated in the test-reports/ folder at the project root: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File</w:t>
            </w:r>
          </w:p>
        </w:tc>
        <w:tc>
          <w:tcPr>
            <w:tcW w:type="dxa" w:w="2880"/>
          </w:tcPr>
          <w:p>
            <w:r/>
            <w:r>
              <w:rPr>
                <w:b/>
                <w:sz w:val="20"/>
              </w:rPr>
              <w:t>Format</w:t>
            </w:r>
          </w:p>
        </w:tc>
        <w:tc>
          <w:tcPr>
            <w:tcW w:type="dxa" w:w="2880"/>
          </w:tcPr>
          <w:p>
            <w:r/>
            <w:r>
              <w:rPr>
                <w:b/>
                <w:sz w:val="20"/>
              </w:rPr>
              <w:t>Description</w:t>
            </w:r>
          </w:p>
        </w:tc>
      </w:tr>
      <w:tr>
        <w:tc>
          <w:tcPr>
            <w:tcW w:type="dxa" w:w="2880"/>
          </w:tcPr>
          <w:p>
            <w:r>
              <w:rPr>
                <w:sz w:val="20"/>
              </w:rPr>
              <w:t>ExtentReport.html</w:t>
            </w:r>
          </w:p>
        </w:tc>
        <w:tc>
          <w:tcPr>
            <w:tcW w:type="dxa" w:w="2880"/>
          </w:tcPr>
          <w:p>
            <w:r>
              <w:rPr>
                <w:sz w:val="20"/>
              </w:rPr>
              <w:t>HTML</w:t>
            </w:r>
          </w:p>
        </w:tc>
        <w:tc>
          <w:tcPr>
            <w:tcW w:type="dxa" w:w="2880"/>
          </w:tcPr>
          <w:p>
            <w:r>
              <w:rPr>
                <w:sz w:val="20"/>
              </w:rPr>
              <w:t>Detailed report with step-by-step test logging, pass/fail status, TP/TC IDs, and failure screenshots</w:t>
            </w:r>
          </w:p>
        </w:tc>
      </w:tr>
      <w:tr>
        <w:tc>
          <w:tcPr>
            <w:tcW w:type="dxa" w:w="2880"/>
          </w:tcPr>
          <w:p>
            <w:r>
              <w:rPr>
                <w:sz w:val="20"/>
              </w:rPr>
              <w:t>testng-results.xml</w:t>
            </w:r>
          </w:p>
        </w:tc>
        <w:tc>
          <w:tcPr>
            <w:tcW w:type="dxa" w:w="2880"/>
          </w:tcPr>
          <w:p>
            <w:r>
              <w:rPr>
                <w:sz w:val="20"/>
              </w:rPr>
              <w:t>XML</w:t>
            </w:r>
          </w:p>
        </w:tc>
        <w:tc>
          <w:tcPr>
            <w:tcW w:type="dxa" w:w="2880"/>
          </w:tcPr>
          <w:p>
            <w:r>
              <w:rPr>
                <w:sz w:val="20"/>
              </w:rPr>
              <w:t>Machine-readable results for CI/CD pipeline integration</w:t>
            </w:r>
          </w:p>
        </w:tc>
      </w:tr>
    </w:tbl>
    <w:p/>
    <w:p>
      <w:r>
        <w:rPr>
          <w:b w:val="0"/>
          <w:i w:val="0"/>
        </w:rPr>
        <w:t>Pre-generated reports from the latest test run are included in the zip file for immediate review without needing to execute the tests.</w:t>
      </w:r>
    </w:p>
    <w:p>
      <w:pPr>
        <w:pStyle w:val="Heading2"/>
      </w:pPr>
      <w:r>
        <w:rPr>
          <w:color w:val="1F3864"/>
        </w:rPr>
        <w:t>Screenshots</w:t>
      </w:r>
    </w:p>
    <w:p>
      <w:r>
        <w:rPr>
          <w:b w:val="0"/>
          <w:i w:val="0"/>
        </w:rPr>
        <w:t>Screenshots are captured automatically ONLY when a test fails. They are embedded directly into the ExtentReport HTML as Base64 images, so no separate screenshot files need to be managed. To view a failure screenshot, open ExtentReport.html and expand the failed test.</w:t>
      </w:r>
    </w:p>
    <w:p>
      <w:pPr>
        <w:pStyle w:val="Heading1"/>
      </w:pPr>
      <w:r>
        <w:rPr>
          <w:color w:val="1F3864"/>
        </w:rPr>
        <w:t>8. Framework Architecture</w:t>
      </w:r>
    </w:p>
    <w:p>
      <w:r>
        <w:rPr>
          <w:b w:val="0"/>
          <w:i w:val="0"/>
        </w:rPr>
        <w:t>The framework follows the Page Object Model design pattern with a layered architecture designed for maintainability and scalability.</w:t>
      </w:r>
    </w:p>
    <w:p/>
    <w:p>
      <w:pPr>
        <w:pStyle w:val="Heading2"/>
      </w:pPr>
      <w:r>
        <w:rPr>
          <w:color w:val="1F3864"/>
        </w:rPr>
        <w:t>Design Decisions</w:t>
      </w:r>
    </w:p>
    <w:p>
      <w:r>
        <w:rPr>
          <w:b w:val="0"/>
          <w:i w:val="0"/>
        </w:rPr>
        <w:t>Page Object Model: Each web page is represented by a Java class. Page interactions (click, type, read) are encapsulated in page methods, keeping tests clean and readable.</w:t>
      </w:r>
    </w:p>
    <w:p>
      <w:r>
        <w:rPr>
          <w:b w:val="0"/>
          <w:i w:val="0"/>
        </w:rPr>
        <w:t>ThreadLocal WebDriver: Each test thread gets its own WebDriver instance via ThreadLocal&lt;WebDriver&gt;, enabling safe parallel execution without shared state or race conditions.</w:t>
      </w:r>
    </w:p>
    <w:p>
      <w:r>
        <w:rPr>
          <w:b w:val="0"/>
          <w:i w:val="0"/>
        </w:rPr>
        <w:t>External Test Data: Test data is stored in JSON files (search-terms.json, year-filter.json) and loaded via TestNG @DataProvider. Each test data entry includes a testPlanId, testCaseId, and human-readable name that appear in the test report (e.g., "TP-001 | TC-001 | Search Ford F-150 and verify first result").</w:t>
      </w:r>
    </w:p>
    <w:p>
      <w:r>
        <w:rPr>
          <w:b w:val="0"/>
          <w:i w:val="0"/>
        </w:rPr>
        <w:t>Config-Driven Execution: All settings (URL, browser, timeouts, headless mode) are externalized to config.properties and can be overridden from the command line. Environment aliases allow switching between PROD, STG, and DEV with a single flag.</w:t>
      </w:r>
    </w:p>
    <w:p>
      <w:r>
        <w:rPr>
          <w:b w:val="0"/>
          <w:i w:val="0"/>
        </w:rPr>
        <w:t>RetryAnalyzer (Inactive): The RetryAnalyzer class is included as part of the framework infrastructure but is not applied to any test by default. It can be enabled per-test via @Test(retryAnalyzer = RetryAnalyzer.class) when flaky test handling is needed.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Component</w:t>
            </w:r>
          </w:p>
        </w:tc>
        <w:tc>
          <w:tcPr>
            <w:tcW w:type="dxa" w:w="2880"/>
          </w:tcPr>
          <w:p>
            <w:r/>
            <w:r>
              <w:rPr>
                <w:b/>
                <w:sz w:val="20"/>
              </w:rPr>
              <w:t>Class</w:t>
            </w:r>
          </w:p>
        </w:tc>
        <w:tc>
          <w:tcPr>
            <w:tcW w:type="dxa" w:w="2880"/>
          </w:tcPr>
          <w:p>
            <w:r/>
            <w:r>
              <w:rPr>
                <w:b/>
                <w:sz w:val="20"/>
              </w:rPr>
              <w:t>Responsibility</w:t>
            </w:r>
          </w:p>
        </w:tc>
      </w:tr>
      <w:tr>
        <w:tc>
          <w:tcPr>
            <w:tcW w:type="dxa" w:w="2880"/>
          </w:tcPr>
          <w:p>
            <w:r>
              <w:rPr>
                <w:sz w:val="20"/>
              </w:rPr>
              <w:t>Base Test</w:t>
            </w:r>
          </w:p>
        </w:tc>
        <w:tc>
          <w:tcPr>
            <w:tcW w:type="dxa" w:w="2880"/>
          </w:tcPr>
          <w:p>
            <w:r>
              <w:rPr>
                <w:sz w:val="20"/>
              </w:rPr>
              <w:t>BaseTest.java</w:t>
            </w:r>
          </w:p>
        </w:tc>
        <w:tc>
          <w:tcPr>
            <w:tcW w:type="dxa" w:w="2880"/>
          </w:tcPr>
          <w:p>
            <w:r>
              <w:rPr>
                <w:sz w:val="20"/>
              </w:rPr>
              <w:t>WebDriver lifecycle (setup/teardown), ThreadLocal for parallel safety, openHomePage() helper</w:t>
            </w:r>
          </w:p>
        </w:tc>
      </w:tr>
      <w:tr>
        <w:tc>
          <w:tcPr>
            <w:tcW w:type="dxa" w:w="2880"/>
          </w:tcPr>
          <w:p>
            <w:r>
              <w:rPr>
                <w:sz w:val="20"/>
              </w:rPr>
              <w:t>Page Objects</w:t>
            </w:r>
          </w:p>
        </w:tc>
        <w:tc>
          <w:tcPr>
            <w:tcW w:type="dxa" w:w="2880"/>
          </w:tcPr>
          <w:p>
            <w:r>
              <w:rPr>
                <w:sz w:val="20"/>
              </w:rPr>
              <w:t>BasePage.java</w:t>
            </w:r>
          </w:p>
        </w:tc>
        <w:tc>
          <w:tcPr>
            <w:tcW w:type="dxa" w:w="2880"/>
          </w:tcPr>
          <w:p>
            <w:r>
              <w:rPr>
                <w:sz w:val="20"/>
              </w:rPr>
              <w:t>Abstract base. Shared WebDriver, WebDriverWait, config access, dialog dismissal</w:t>
            </w:r>
          </w:p>
        </w:tc>
      </w:tr>
      <w:tr>
        <w:tc>
          <w:tcPr>
            <w:tcW w:type="dxa" w:w="2880"/>
          </w:tcPr>
          <w:p>
            <w:r>
              <w:rPr>
                <w:sz w:val="20"/>
              </w:rPr>
            </w:r>
          </w:p>
        </w:tc>
        <w:tc>
          <w:tcPr>
            <w:tcW w:type="dxa" w:w="2880"/>
          </w:tcPr>
          <w:p>
            <w:r>
              <w:rPr>
                <w:sz w:val="20"/>
              </w:rPr>
              <w:t>HomePage.java</w:t>
            </w:r>
          </w:p>
        </w:tc>
        <w:tc>
          <w:tcPr>
            <w:tcW w:type="dxa" w:w="2880"/>
          </w:tcPr>
          <w:p>
            <w:r>
              <w:rPr>
                <w:sz w:val="20"/>
              </w:rPr>
              <w:t>Opens base URL, performs search via search input, returns SearchResultsPage</w:t>
            </w:r>
          </w:p>
        </w:tc>
      </w:tr>
      <w:tr>
        <w:tc>
          <w:tcPr>
            <w:tcW w:type="dxa" w:w="2880"/>
          </w:tcPr>
          <w:p>
            <w:r>
              <w:rPr>
                <w:sz w:val="20"/>
              </w:rPr>
            </w:r>
          </w:p>
        </w:tc>
        <w:tc>
          <w:tcPr>
            <w:tcW w:type="dxa" w:w="2880"/>
          </w:tcPr>
          <w:p>
            <w:r>
              <w:rPr>
                <w:sz w:val="20"/>
              </w:rPr>
              <w:t>SearchResultsPage.java</w:t>
            </w:r>
          </w:p>
        </w:tc>
        <w:tc>
          <w:tcPr>
            <w:tcW w:type="dxa" w:w="2880"/>
          </w:tcPr>
          <w:p>
            <w:r>
              <w:rPr>
                <w:sz w:val="20"/>
              </w:rPr>
              <w:t>Extracts result count (as integer), reads first result title, applies year filter</w:t>
            </w:r>
          </w:p>
        </w:tc>
      </w:tr>
      <w:tr>
        <w:tc>
          <w:tcPr>
            <w:tcW w:type="dxa" w:w="2880"/>
          </w:tcPr>
          <w:p>
            <w:r>
              <w:rPr>
                <w:sz w:val="20"/>
              </w:rPr>
              <w:t>Driver Factory</w:t>
            </w:r>
          </w:p>
        </w:tc>
        <w:tc>
          <w:tcPr>
            <w:tcW w:type="dxa" w:w="2880"/>
          </w:tcPr>
          <w:p>
            <w:r>
              <w:rPr>
                <w:sz w:val="20"/>
              </w:rPr>
              <w:t>DriverFactory.java</w:t>
            </w:r>
          </w:p>
        </w:tc>
        <w:tc>
          <w:tcPr>
            <w:tcW w:type="dxa" w:w="2880"/>
          </w:tcPr>
          <w:p>
            <w:r>
              <w:rPr>
                <w:sz w:val="20"/>
              </w:rPr>
              <w:t>Creates local WebDriver instances (Chrome or Firefox) with WebDriverManager auto-setup, headless configuration</w:t>
            </w:r>
          </w:p>
        </w:tc>
      </w:tr>
      <w:tr>
        <w:tc>
          <w:tcPr>
            <w:tcW w:type="dxa" w:w="2880"/>
          </w:tcPr>
          <w:p>
            <w:r>
              <w:rPr>
                <w:sz w:val="20"/>
              </w:rPr>
              <w:t>Config</w:t>
            </w:r>
          </w:p>
        </w:tc>
        <w:tc>
          <w:tcPr>
            <w:tcW w:type="dxa" w:w="2880"/>
          </w:tcPr>
          <w:p>
            <w:r>
              <w:rPr>
                <w:sz w:val="20"/>
              </w:rPr>
              <w:t>ConfigReader.java</w:t>
            </w:r>
          </w:p>
        </w:tc>
        <w:tc>
          <w:tcPr>
            <w:tcW w:type="dxa" w:w="2880"/>
          </w:tcPr>
          <w:p>
            <w:r>
              <w:rPr>
                <w:sz w:val="20"/>
              </w:rPr>
              <w:t>Singleton. Loads config.properties with CLI override, environment alias resolution (-Denv)</w:t>
            </w:r>
          </w:p>
        </w:tc>
      </w:tr>
      <w:tr>
        <w:tc>
          <w:tcPr>
            <w:tcW w:type="dxa" w:w="2880"/>
          </w:tcPr>
          <w:p>
            <w:r>
              <w:rPr>
                <w:sz w:val="20"/>
              </w:rPr>
              <w:t>Reporting</w:t>
            </w:r>
          </w:p>
        </w:tc>
        <w:tc>
          <w:tcPr>
            <w:tcW w:type="dxa" w:w="2880"/>
          </w:tcPr>
          <w:p>
            <w:r>
              <w:rPr>
                <w:sz w:val="20"/>
              </w:rPr>
              <w:t>TestListener.java</w:t>
            </w:r>
          </w:p>
        </w:tc>
        <w:tc>
          <w:tcPr>
            <w:tcW w:type="dxa" w:w="2880"/>
          </w:tcPr>
          <w:p>
            <w:r>
              <w:rPr>
                <w:sz w:val="20"/>
              </w:rPr>
              <w:t>ITestListener. ExtentReports integration, step-by-step logging, screenshot-on-failure, dynamic test naming with TP/TC IDs</w:t>
            </w:r>
          </w:p>
        </w:tc>
      </w:tr>
      <w:tr>
        <w:tc>
          <w:tcPr>
            <w:tcW w:type="dxa" w:w="2880"/>
          </w:tcPr>
          <w:p>
            <w:r>
              <w:rPr>
                <w:sz w:val="20"/>
              </w:rPr>
              <w:t>Retry</w:t>
            </w:r>
          </w:p>
        </w:tc>
        <w:tc>
          <w:tcPr>
            <w:tcW w:type="dxa" w:w="2880"/>
          </w:tcPr>
          <w:p>
            <w:r>
              <w:rPr>
                <w:sz w:val="20"/>
              </w:rPr>
              <w:t>RetryAnalyzer.java</w:t>
            </w:r>
          </w:p>
        </w:tc>
        <w:tc>
          <w:tcPr>
            <w:tcW w:type="dxa" w:w="2880"/>
          </w:tcPr>
          <w:p>
            <w:r>
              <w:rPr>
                <w:sz w:val="20"/>
              </w:rPr>
              <w:t>IRetryAnalyzer. Automatic retry up to 2x. Available but NOT applied to any test by default</w:t>
            </w:r>
          </w:p>
        </w:tc>
      </w:tr>
    </w:tbl>
    <w:p>
      <w:pPr>
        <w:pStyle w:val="Heading1"/>
      </w:pPr>
      <w:r>
        <w:rPr>
          <w:color w:val="1F3864"/>
        </w:rPr>
        <w:t>9.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20"/>
              </w:rPr>
              <w:t>Library</w:t>
            </w:r>
          </w:p>
        </w:tc>
        <w:tc>
          <w:tcPr>
            <w:tcW w:type="dxa" w:w="2880"/>
          </w:tcPr>
          <w:p>
            <w:r/>
            <w:r>
              <w:rPr>
                <w:b/>
                <w:sz w:val="20"/>
              </w:rPr>
              <w:t>Version</w:t>
            </w:r>
          </w:p>
        </w:tc>
        <w:tc>
          <w:tcPr>
            <w:tcW w:type="dxa" w:w="2880"/>
          </w:tcPr>
          <w:p>
            <w:r/>
            <w:r>
              <w:rPr>
                <w:b/>
                <w:sz w:val="20"/>
              </w:rPr>
              <w:t>Purpose</w:t>
            </w:r>
          </w:p>
        </w:tc>
      </w:tr>
      <w:tr>
        <w:tc>
          <w:tcPr>
            <w:tcW w:type="dxa" w:w="2880"/>
          </w:tcPr>
          <w:p>
            <w:r>
              <w:rPr>
                <w:sz w:val="20"/>
              </w:rPr>
              <w:t>Selenium WebDriver</w:t>
            </w:r>
          </w:p>
        </w:tc>
        <w:tc>
          <w:tcPr>
            <w:tcW w:type="dxa" w:w="2880"/>
          </w:tcPr>
          <w:p>
            <w:r>
              <w:rPr>
                <w:sz w:val="20"/>
              </w:rPr>
              <w:t>4.27.0</w:t>
            </w:r>
          </w:p>
        </w:tc>
        <w:tc>
          <w:tcPr>
            <w:tcW w:type="dxa" w:w="2880"/>
          </w:tcPr>
          <w:p>
            <w:r>
              <w:rPr>
                <w:sz w:val="20"/>
              </w:rPr>
              <w:t>Browser automation and interaction</w:t>
            </w:r>
          </w:p>
        </w:tc>
      </w:tr>
      <w:tr>
        <w:tc>
          <w:tcPr>
            <w:tcW w:type="dxa" w:w="2880"/>
          </w:tcPr>
          <w:p>
            <w:r>
              <w:rPr>
                <w:sz w:val="20"/>
              </w:rPr>
              <w:t>TestNG</w:t>
            </w:r>
          </w:p>
        </w:tc>
        <w:tc>
          <w:tcPr>
            <w:tcW w:type="dxa" w:w="2880"/>
          </w:tcPr>
          <w:p>
            <w:r>
              <w:rPr>
                <w:sz w:val="20"/>
              </w:rPr>
              <w:t>7.10.2</w:t>
            </w:r>
          </w:p>
        </w:tc>
        <w:tc>
          <w:tcPr>
            <w:tcW w:type="dxa" w:w="2880"/>
          </w:tcPr>
          <w:p>
            <w:r>
              <w:rPr>
                <w:sz w:val="20"/>
              </w:rPr>
              <w:t>Test framework, assertions, parallel execution, data providers</w:t>
            </w:r>
          </w:p>
        </w:tc>
      </w:tr>
      <w:tr>
        <w:tc>
          <w:tcPr>
            <w:tcW w:type="dxa" w:w="2880"/>
          </w:tcPr>
          <w:p>
            <w:r>
              <w:rPr>
                <w:sz w:val="20"/>
              </w:rPr>
              <w:t>WebDriverManager</w:t>
            </w:r>
          </w:p>
        </w:tc>
        <w:tc>
          <w:tcPr>
            <w:tcW w:type="dxa" w:w="2880"/>
          </w:tcPr>
          <w:p>
            <w:r>
              <w:rPr>
                <w:sz w:val="20"/>
              </w:rPr>
              <w:t>5.9.2</w:t>
            </w:r>
          </w:p>
        </w:tc>
        <w:tc>
          <w:tcPr>
            <w:tcW w:type="dxa" w:w="2880"/>
          </w:tcPr>
          <w:p>
            <w:r>
              <w:rPr>
                <w:sz w:val="20"/>
              </w:rPr>
              <w:t>Automatic ChromeDriver/GeckoDriver download and management</w:t>
            </w:r>
          </w:p>
        </w:tc>
      </w:tr>
      <w:tr>
        <w:tc>
          <w:tcPr>
            <w:tcW w:type="dxa" w:w="2880"/>
          </w:tcPr>
          <w:p>
            <w:r>
              <w:rPr>
                <w:sz w:val="20"/>
              </w:rPr>
              <w:t>ExtentReports</w:t>
            </w:r>
          </w:p>
        </w:tc>
        <w:tc>
          <w:tcPr>
            <w:tcW w:type="dxa" w:w="2880"/>
          </w:tcPr>
          <w:p>
            <w:r>
              <w:rPr>
                <w:sz w:val="20"/>
              </w:rPr>
              <w:t>5.1.2</w:t>
            </w:r>
          </w:p>
        </w:tc>
        <w:tc>
          <w:tcPr>
            <w:tcW w:type="dxa" w:w="2880"/>
          </w:tcPr>
          <w:p>
            <w:r>
              <w:rPr>
                <w:sz w:val="20"/>
              </w:rPr>
              <w:t>Rich HTML test reporting with screenshots</w:t>
            </w:r>
          </w:p>
        </w:tc>
      </w:tr>
      <w:tr>
        <w:tc>
          <w:tcPr>
            <w:tcW w:type="dxa" w:w="2880"/>
          </w:tcPr>
          <w:p>
            <w:r>
              <w:rPr>
                <w:sz w:val="20"/>
              </w:rPr>
              <w:t>Gson</w:t>
            </w:r>
          </w:p>
        </w:tc>
        <w:tc>
          <w:tcPr>
            <w:tcW w:type="dxa" w:w="2880"/>
          </w:tcPr>
          <w:p>
            <w:r>
              <w:rPr>
                <w:sz w:val="20"/>
              </w:rPr>
              <w:t>2.11.0</w:t>
            </w:r>
          </w:p>
        </w:tc>
        <w:tc>
          <w:tcPr>
            <w:tcW w:type="dxa" w:w="2880"/>
          </w:tcPr>
          <w:p>
            <w:r>
              <w:rPr>
                <w:sz w:val="20"/>
              </w:rPr>
              <w:t>JSON test data parsing</w:t>
            </w:r>
          </w:p>
        </w:tc>
      </w:tr>
      <w:tr>
        <w:tc>
          <w:tcPr>
            <w:tcW w:type="dxa" w:w="2880"/>
          </w:tcPr>
          <w:p>
            <w:r>
              <w:rPr>
                <w:sz w:val="20"/>
              </w:rPr>
              <w:t>SLF4J</w:t>
            </w:r>
          </w:p>
        </w:tc>
        <w:tc>
          <w:tcPr>
            <w:tcW w:type="dxa" w:w="2880"/>
          </w:tcPr>
          <w:p>
            <w:r>
              <w:rPr>
                <w:sz w:val="20"/>
              </w:rPr>
              <w:t>2.0.16</w:t>
            </w:r>
          </w:p>
        </w:tc>
        <w:tc>
          <w:tcPr>
            <w:tcW w:type="dxa" w:w="2880"/>
          </w:tcPr>
          <w:p>
            <w:r>
              <w:rPr>
                <w:sz w:val="20"/>
              </w:rPr>
              <w:t>Logging facade</w:t>
            </w:r>
          </w:p>
        </w:tc>
      </w:tr>
      <w:tr>
        <w:tc>
          <w:tcPr>
            <w:tcW w:type="dxa" w:w="2880"/>
          </w:tcPr>
          <w:p>
            <w:r>
              <w:rPr>
                <w:sz w:val="20"/>
              </w:rPr>
              <w:t>Logback</w:t>
            </w:r>
          </w:p>
        </w:tc>
        <w:tc>
          <w:tcPr>
            <w:tcW w:type="dxa" w:w="2880"/>
          </w:tcPr>
          <w:p>
            <w:r>
              <w:rPr>
                <w:sz w:val="20"/>
              </w:rPr>
              <w:t>1.5.12</w:t>
            </w:r>
          </w:p>
        </w:tc>
        <w:tc>
          <w:tcPr>
            <w:tcW w:type="dxa" w:w="2880"/>
          </w:tcPr>
          <w:p>
            <w:r>
              <w:rPr>
                <w:sz w:val="20"/>
              </w:rPr>
              <w:t>Logging implementation</w:t>
            </w:r>
          </w:p>
        </w:tc>
      </w:tr>
    </w:tbl>
    <w:p>
      <w:pPr>
        <w:pStyle w:val="Heading1"/>
      </w:pPr>
      <w:r>
        <w:rPr>
          <w:color w:val="1F3864"/>
        </w:rPr>
        <w:t>10. Project Structure</w:t>
      </w:r>
    </w:p>
    <w:p>
      <w:r>
        <w:rPr>
          <w:rFonts w:ascii="Consolas" w:hAnsi="Consolas"/>
          <w:sz w:val="18"/>
        </w:rPr>
        <w:t>├── .github/workflows/</w:t>
        <w:br/>
        <w:t>│   └── test.yml                          CI pipeline (GitHub Actions)</w:t>
        <w:br/>
        <w:t>├── pom.xml                               Dependencies &amp; build config</w:t>
        <w:br/>
        <w:t>├── README.md                             Quick start &amp; usage guide</w:t>
        <w:br/>
        <w:t>├── test-reports/</w:t>
        <w:br/>
        <w:t>│   ├── ExtentReport.html                 HTML report (pre-generated)</w:t>
        <w:br/>
        <w:t>│   └── testng-results.xml                XML report (pre-generated)</w:t>
        <w:br/>
        <w:t>│</w:t>
        <w:br/>
        <w:t>├── src/main/java/com/rbauction/</w:t>
        <w:br/>
        <w:t>│   ├── base/</w:t>
        <w:br/>
        <w:t>│   │   └── BaseTest.java                 WebDriver lifecycle, openHomePage()</w:t>
        <w:br/>
        <w:t>│   ├── config/</w:t>
        <w:br/>
        <w:t>│   │   └── ConfigReader.java             Singleton config + env alias resolution</w:t>
        <w:br/>
        <w:t>│   ├── listeners/</w:t>
        <w:br/>
        <w:t>│   │   ├── RetryAnalyzer.java            Flaky test retry (available, not applied)</w:t>
        <w:br/>
        <w:t>│   │   └── TestListener.java             ExtentReports + step logging + screenshots</w:t>
        <w:br/>
        <w:t>│   ├── pages/</w:t>
        <w:br/>
        <w:t>│   │   ├── BasePage.java                 Shared driver, waits, dialog handling</w:t>
        <w:br/>
        <w:t>│   │   ├── HomePage.java                 open() + searchFor()</w:t>
        <w:br/>
        <w:t>│   │   └── SearchResultsPage.java        Result count, first result, year filter</w:t>
        <w:br/>
        <w:t>│   └── utils/</w:t>
        <w:br/>
        <w:t>│       ├── DriverFactory.java            Chrome/Firefox driver creation + headless</w:t>
        <w:br/>
        <w:t>│       └── ScreenshotUtils.java          Base64 screenshot capture</w:t>
        <w:br/>
        <w:t>│</w:t>
        <w:br/>
        <w:t>└── src/test/</w:t>
        <w:br/>
        <w:t xml:space="preserve">    ├── java/com/rbauction/</w:t>
        <w:br/>
        <w:t xml:space="preserve">    │   ├── data/</w:t>
        <w:br/>
        <w:t xml:space="preserve">    │   │   └── TestData.java             @DataProvider, reads JSON test data</w:t>
        <w:br/>
        <w:t xml:space="preserve">    │   └── tests/smoke/</w:t>
        <w:br/>
        <w:t xml:space="preserve">    │       └── SearchTests.java          2 test methods, 3 executions</w:t>
        <w:br/>
        <w:t xml:space="preserve">    └── resources/</w:t>
        <w:br/>
        <w:t xml:space="preserve">        ├── config.properties             Framework settings + env aliases</w:t>
        <w:br/>
        <w:t xml:space="preserve">        ├── logback-test.xml              SLF4J logging config</w:t>
        <w:br/>
        <w:t xml:space="preserve">        ├── testng.xml                    Suite config (parallel, listeners)</w:t>
        <w:br/>
        <w:t xml:space="preserve">        └── testdata/</w:t>
        <w:br/>
        <w:t xml:space="preserve">            ├── search-terms.json         Ford F-150 + Chevrolet Colodrado</w:t>
        <w:br/>
        <w:t xml:space="preserve">            └── year-filter.json          F-150, fromYear: 2010</w:t>
      </w:r>
    </w:p>
    <w:p>
      <w:pPr>
        <w:pStyle w:val="Heading1"/>
      </w:pPr>
      <w:r>
        <w:rPr>
          <w:color w:val="1F3864"/>
        </w:rPr>
        <w:t>11. CI/CD Integration</w:t>
      </w:r>
    </w:p>
    <w:p>
      <w:r>
        <w:rPr>
          <w:b w:val="0"/>
          <w:i w:val="0"/>
        </w:rPr>
        <w:t>A GitHub Actions workflow is included for continuous integration. The workflow file is located at .github/workflows/test.yml.</w:t>
      </w:r>
    </w:p>
    <w:p>
      <w:pPr>
        <w:pStyle w:val="Heading2"/>
      </w:pPr>
      <w:r>
        <w:rPr>
          <w:color w:val="1F3864"/>
        </w:rPr>
        <w:t>Pipeline Configuration</w:t>
      </w:r>
    </w:p>
    <w:p>
      <w:r>
        <w:rPr>
          <w:b w:val="0"/>
          <w:i w:val="0"/>
        </w:rPr>
        <w:t>Triggers: Push to main branch, pull requests to main, manual dispatch (workflow_dispatch).</w:t>
      </w:r>
    </w:p>
    <w:p>
      <w:r>
        <w:rPr>
          <w:b w:val="0"/>
          <w:i w:val="0"/>
        </w:rPr>
        <w:t>Runner: ubuntu-latest (GitHub-hosted).</w:t>
      </w:r>
    </w:p>
    <w:p>
      <w:r>
        <w:rPr>
          <w:b w:val="0"/>
          <w:i w:val="0"/>
        </w:rPr>
        <w:t>Java: Temurin JDK 17 via actions/setup-java@v4.</w:t>
      </w:r>
    </w:p>
    <w:p>
      <w:r>
        <w:rPr>
          <w:b w:val="0"/>
          <w:i w:val="0"/>
        </w:rPr>
        <w:t>Chrome: Stable Chrome + ChromeDriver via browser-actions/setup-chrome@v1 and nanasess/setup-chromedriver@v2.</w:t>
      </w:r>
    </w:p>
    <w:p>
      <w:r>
        <w:rPr>
          <w:b w:val="0"/>
          <w:i w:val="0"/>
        </w:rPr>
        <w:t>Execution: mvn clean test -Dheadless=true (headless mode required for CI environments).</w:t>
      </w:r>
    </w:p>
    <w:p>
      <w:r>
        <w:rPr>
          <w:b w:val="0"/>
          <w:i w:val="0"/>
        </w:rPr>
        <w:t>Artifacts: Test reports (test-reports/) are uploaded as build artifacts via actions/upload-artifact@v4, available for download from the Actions tab.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